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7" w:lineRule="auto"/>
        <w:rPr>
          <w:rFonts w:ascii="黑体" w:hAnsi="黑体" w:eastAsia="黑体" w:cs="黑体"/>
          <w:sz w:val="29"/>
          <w:szCs w:val="29"/>
        </w:rPr>
      </w:pPr>
      <w:r>
        <mc:AlternateContent>
          <mc:Choice Requires="wps">
            <w:drawing>
              <wp:anchor distT="0" distB="0" distL="0" distR="0" simplePos="0" relativeHeight="251661312" behindDoc="0" locked="0" layoutInCell="0" allowOverlap="1">
                <wp:simplePos x="0" y="0"/>
                <wp:positionH relativeFrom="page">
                  <wp:posOffset>965200</wp:posOffset>
                </wp:positionH>
                <wp:positionV relativeFrom="page">
                  <wp:posOffset>1064260</wp:posOffset>
                </wp:positionV>
                <wp:extent cx="118745" cy="287655"/>
                <wp:effectExtent l="0" t="0" r="0" b="0"/>
                <wp:wrapNone/>
                <wp:docPr id="14" name="TextBox 14"/>
                <wp:cNvGraphicFramePr/>
                <a:graphic xmlns:a="http://schemas.openxmlformats.org/drawingml/2006/main">
                  <a:graphicData uri="http://schemas.microsoft.com/office/word/2010/wordprocessingShape">
                    <wps:wsp>
                      <wps:cNvSpPr txBox="1"/>
                      <wps:spPr>
                        <a:xfrm rot="5400000">
                          <a:off x="965376" y="1064728"/>
                          <a:ext cx="118745" cy="2876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15" w:line="183" w:lineRule="auto"/>
                              <w:ind w:left="20"/>
                              <w:rPr>
                                <w:rFonts w:ascii="宋体" w:hAnsi="宋体" w:eastAsia="宋体" w:cs="宋体"/>
                                <w:sz w:val="32"/>
                                <w:szCs w:val="32"/>
                              </w:rPr>
                            </w:pPr>
                            <w:r>
                              <w:rPr>
                                <w:rFonts w:ascii="宋体" w:hAnsi="宋体" w:eastAsia="宋体" w:cs="宋体"/>
                                <w:sz w:val="32"/>
                                <w:szCs w:val="32"/>
                              </w:rPr>
                              <w:t>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4" o:spid="_x0000_s1026" o:spt="202" type="#_x0000_t202" style="position:absolute;left:0pt;margin-left:76pt;margin-top:83.8pt;height:22.65pt;width:9.35pt;mso-position-horizontal-relative:page;mso-position-vertical-relative:page;rotation:5898240f;z-index:251661312;mso-width-relative:page;mso-height-relative:page;" filled="f" stroked="f" coordsize="21600,21600" o:allowincell="f" o:gfxdata="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oeQ7XWAAAACwEAAA8AAAAAAAAAAQAgAAAAIgAAAGRycy9kb3ducmV2LnhtbFBL&#10;AQIUABQAAAAIAIdO4kDaooOWMQIAAGsEAAAOAAAAAAAAAAEAIAAAACUBAABkcnMvZTJvRG9jLnht&#10;bFBLBQYAAAAABgAGAFkBAADIBQAAAAA=&#10;">
                <v:fill on="f" focussize="0,0"/>
                <v:stroke on="f" weight="0pt"/>
                <v:imagedata o:title=""/>
                <o:lock v:ext="edit" aspectratio="f"/>
                <v:textbox inset="0mm,0mm,0mm,0mm">
                  <w:txbxContent>
                    <w:p>
                      <w:pPr>
                        <w:spacing w:before="115" w:line="183" w:lineRule="auto"/>
                        <w:ind w:left="20"/>
                        <w:rPr>
                          <w:rFonts w:ascii="宋体" w:hAnsi="宋体" w:eastAsia="宋体" w:cs="宋体"/>
                          <w:sz w:val="32"/>
                          <w:szCs w:val="32"/>
                        </w:rPr>
                      </w:pPr>
                      <w:r>
                        <w:rPr>
                          <w:rFonts w:ascii="宋体" w:hAnsi="宋体" w:eastAsia="宋体" w:cs="宋体"/>
                          <w:sz w:val="32"/>
                          <w:szCs w:val="32"/>
                        </w:rPr>
                        <w:t>8</w:t>
                      </w:r>
                    </w:p>
                  </w:txbxContent>
                </v:textbox>
              </v:shape>
            </w:pict>
          </mc:Fallback>
        </mc:AlternateContent>
      </w:r>
      <w:r>
        <w:rPr>
          <w:rFonts w:ascii="黑体" w:hAnsi="黑体" w:eastAsia="黑体" w:cs="黑体"/>
          <w:b/>
          <w:bCs/>
          <w:spacing w:val="-16"/>
          <w:sz w:val="29"/>
          <w:szCs w:val="29"/>
        </w:rPr>
        <w:t>附</w:t>
      </w:r>
      <w:r>
        <w:rPr>
          <w:rFonts w:ascii="黑体" w:hAnsi="黑体" w:eastAsia="黑体" w:cs="黑体"/>
          <w:spacing w:val="-58"/>
          <w:sz w:val="29"/>
          <w:szCs w:val="29"/>
        </w:rPr>
        <w:t xml:space="preserve"> </w:t>
      </w:r>
      <w:r>
        <w:rPr>
          <w:rFonts w:ascii="黑体" w:hAnsi="黑体" w:eastAsia="黑体" w:cs="黑体"/>
          <w:b/>
          <w:bCs/>
          <w:spacing w:val="-16"/>
          <w:sz w:val="29"/>
          <w:szCs w:val="29"/>
        </w:rPr>
        <w:t>件</w:t>
      </w:r>
      <w:r>
        <w:rPr>
          <w:rFonts w:ascii="黑体" w:hAnsi="黑体" w:eastAsia="黑体" w:cs="黑体"/>
          <w:spacing w:val="-43"/>
          <w:sz w:val="29"/>
          <w:szCs w:val="29"/>
        </w:rPr>
        <w:t xml:space="preserve"> </w:t>
      </w:r>
      <w:r>
        <w:rPr>
          <w:rFonts w:ascii="黑体" w:hAnsi="黑体" w:eastAsia="黑体" w:cs="黑体"/>
          <w:b/>
          <w:bCs/>
          <w:spacing w:val="-16"/>
          <w:sz w:val="29"/>
          <w:szCs w:val="29"/>
        </w:rPr>
        <w:t>1</w:t>
      </w:r>
    </w:p>
    <w:p>
      <w:pPr>
        <w:spacing w:before="88" w:line="219" w:lineRule="auto"/>
        <w:jc w:val="center"/>
        <w:rPr>
          <w:rFonts w:ascii="宋体" w:hAnsi="宋体" w:eastAsia="宋体" w:cs="宋体"/>
          <w:sz w:val="42"/>
          <w:szCs w:val="42"/>
        </w:rPr>
      </w:pPr>
      <w:r>
        <w:rPr>
          <w:rFonts w:ascii="宋体" w:hAnsi="宋体" w:eastAsia="宋体" w:cs="宋体"/>
          <w:b/>
          <w:bCs/>
          <w:spacing w:val="18"/>
          <w:sz w:val="42"/>
          <w:szCs w:val="42"/>
        </w:rPr>
        <w:t>行政执法事项清单</w:t>
      </w:r>
    </w:p>
    <w:p>
      <w:pPr>
        <w:spacing w:before="66"/>
      </w:pPr>
    </w:p>
    <w:p>
      <w:pPr>
        <w:spacing w:before="66"/>
      </w:pPr>
    </w:p>
    <w:tbl>
      <w:tblPr>
        <w:tblStyle w:val="5"/>
        <w:tblW w:w="12630" w:type="dxa"/>
        <w:tblInd w:w="6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569"/>
        <w:gridCol w:w="1579"/>
        <w:gridCol w:w="4217"/>
        <w:gridCol w:w="1689"/>
        <w:gridCol w:w="1708"/>
        <w:gridCol w:w="1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44" w:type="dxa"/>
            <w:vAlign w:val="top"/>
          </w:tcPr>
          <w:p>
            <w:pPr>
              <w:spacing w:before="144" w:line="221" w:lineRule="auto"/>
              <w:ind w:left="89"/>
              <w:rPr>
                <w:rFonts w:ascii="宋体" w:hAnsi="宋体" w:eastAsia="宋体" w:cs="宋体"/>
                <w:sz w:val="30"/>
                <w:szCs w:val="30"/>
              </w:rPr>
            </w:pPr>
            <w:r>
              <w:rPr>
                <w:rFonts w:ascii="宋体" w:hAnsi="宋体" w:eastAsia="宋体" w:cs="宋体"/>
                <w:b/>
                <w:bCs/>
                <w:spacing w:val="1"/>
                <w:sz w:val="30"/>
                <w:szCs w:val="30"/>
              </w:rPr>
              <w:t>序号</w:t>
            </w:r>
          </w:p>
        </w:tc>
        <w:tc>
          <w:tcPr>
            <w:tcW w:w="1569" w:type="dxa"/>
            <w:vAlign w:val="top"/>
          </w:tcPr>
          <w:p>
            <w:pPr>
              <w:spacing w:before="144" w:line="220" w:lineRule="auto"/>
              <w:ind w:left="185"/>
              <w:rPr>
                <w:rFonts w:ascii="宋体" w:hAnsi="宋体" w:eastAsia="宋体" w:cs="宋体"/>
                <w:sz w:val="30"/>
                <w:szCs w:val="30"/>
              </w:rPr>
            </w:pPr>
            <w:r>
              <w:rPr>
                <w:rFonts w:ascii="宋体" w:hAnsi="宋体" w:eastAsia="宋体" w:cs="宋体"/>
                <w:b/>
                <w:bCs/>
                <w:spacing w:val="-6"/>
                <w:sz w:val="30"/>
                <w:szCs w:val="30"/>
              </w:rPr>
              <w:t>事项名称</w:t>
            </w:r>
          </w:p>
        </w:tc>
        <w:tc>
          <w:tcPr>
            <w:tcW w:w="1579" w:type="dxa"/>
            <w:vAlign w:val="top"/>
          </w:tcPr>
          <w:p>
            <w:pPr>
              <w:spacing w:before="143" w:line="219" w:lineRule="auto"/>
              <w:ind w:left="196"/>
              <w:rPr>
                <w:rFonts w:ascii="宋体" w:hAnsi="宋体" w:eastAsia="宋体" w:cs="宋体"/>
                <w:sz w:val="30"/>
                <w:szCs w:val="30"/>
              </w:rPr>
            </w:pPr>
            <w:r>
              <w:rPr>
                <w:rFonts w:ascii="宋体" w:hAnsi="宋体" w:eastAsia="宋体" w:cs="宋体"/>
                <w:b/>
                <w:bCs/>
                <w:spacing w:val="-1"/>
                <w:sz w:val="30"/>
                <w:szCs w:val="30"/>
              </w:rPr>
              <w:t>事项类型</w:t>
            </w:r>
          </w:p>
        </w:tc>
        <w:tc>
          <w:tcPr>
            <w:tcW w:w="4217" w:type="dxa"/>
            <w:vAlign w:val="top"/>
          </w:tcPr>
          <w:p>
            <w:pPr>
              <w:spacing w:before="141" w:line="219" w:lineRule="auto"/>
              <w:ind w:left="1217"/>
              <w:rPr>
                <w:rFonts w:ascii="宋体" w:hAnsi="宋体" w:eastAsia="宋体" w:cs="宋体"/>
                <w:sz w:val="30"/>
                <w:szCs w:val="30"/>
              </w:rPr>
            </w:pPr>
            <w:r>
              <w:rPr>
                <w:rFonts w:ascii="宋体" w:hAnsi="宋体" w:eastAsia="宋体" w:cs="宋体"/>
                <w:b/>
                <w:bCs/>
                <w:spacing w:val="-2"/>
                <w:sz w:val="30"/>
                <w:szCs w:val="30"/>
              </w:rPr>
              <w:t>法律法规依据</w:t>
            </w:r>
          </w:p>
        </w:tc>
        <w:tc>
          <w:tcPr>
            <w:tcW w:w="1689" w:type="dxa"/>
            <w:vAlign w:val="top"/>
          </w:tcPr>
          <w:p>
            <w:pPr>
              <w:spacing w:before="143" w:line="219" w:lineRule="auto"/>
              <w:ind w:left="250"/>
              <w:rPr>
                <w:rFonts w:ascii="宋体" w:hAnsi="宋体" w:eastAsia="宋体" w:cs="宋体"/>
                <w:sz w:val="30"/>
                <w:szCs w:val="30"/>
              </w:rPr>
            </w:pPr>
            <w:r>
              <w:rPr>
                <w:rFonts w:ascii="宋体" w:hAnsi="宋体" w:eastAsia="宋体" w:cs="宋体"/>
                <w:b/>
                <w:bCs/>
                <w:spacing w:val="-3"/>
                <w:sz w:val="30"/>
                <w:szCs w:val="30"/>
              </w:rPr>
              <w:t>责任主体</w:t>
            </w:r>
          </w:p>
        </w:tc>
        <w:tc>
          <w:tcPr>
            <w:tcW w:w="1708" w:type="dxa"/>
            <w:vAlign w:val="top"/>
          </w:tcPr>
          <w:p>
            <w:pPr>
              <w:spacing w:before="144" w:line="220" w:lineRule="auto"/>
              <w:ind w:left="291"/>
              <w:rPr>
                <w:rFonts w:ascii="宋体" w:hAnsi="宋体" w:eastAsia="宋体" w:cs="宋体"/>
                <w:sz w:val="30"/>
                <w:szCs w:val="30"/>
              </w:rPr>
            </w:pPr>
            <w:r>
              <w:rPr>
                <w:rFonts w:ascii="宋体" w:hAnsi="宋体" w:eastAsia="宋体" w:cs="宋体"/>
                <w:b/>
                <w:bCs/>
                <w:spacing w:val="-3"/>
                <w:sz w:val="30"/>
                <w:szCs w:val="30"/>
              </w:rPr>
              <w:t>实施主体</w:t>
            </w:r>
          </w:p>
        </w:tc>
        <w:tc>
          <w:tcPr>
            <w:tcW w:w="1024" w:type="dxa"/>
            <w:vAlign w:val="top"/>
          </w:tcPr>
          <w:p>
            <w:pPr>
              <w:spacing w:before="144" w:line="221" w:lineRule="auto"/>
              <w:ind w:left="233"/>
              <w:rPr>
                <w:rFonts w:ascii="宋体" w:hAnsi="宋体" w:eastAsia="宋体" w:cs="宋体"/>
                <w:sz w:val="30"/>
                <w:szCs w:val="30"/>
              </w:rPr>
            </w:pPr>
            <w:r>
              <w:rPr>
                <w:rFonts w:ascii="宋体" w:hAnsi="宋体" w:eastAsia="宋体" w:cs="宋体"/>
                <w:b/>
                <w:bCs/>
                <w:sz w:val="30"/>
                <w:szCs w:val="3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844" w:type="dxa"/>
            <w:vAlign w:val="top"/>
          </w:tcPr>
          <w:p>
            <w:pPr>
              <w:pStyle w:val="6"/>
              <w:rPr>
                <w:rFonts w:hint="eastAsia" w:eastAsia="宋体"/>
                <w:lang w:val="en-US" w:eastAsia="zh-CN"/>
              </w:rPr>
            </w:pPr>
            <w:r>
              <w:rPr>
                <w:rFonts w:hint="eastAsia" w:eastAsia="宋体"/>
                <w:lang w:val="en-US" w:eastAsia="zh-CN"/>
              </w:rPr>
              <w:t>1</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对医师（含助理）资格的认定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行政确认</w:t>
            </w:r>
          </w:p>
        </w:tc>
        <w:tc>
          <w:tcPr>
            <w:tcW w:w="4217" w:type="dxa"/>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《中华人民共和国执业医师法》第四十三条。</w:t>
            </w:r>
          </w:p>
        </w:tc>
        <w:tc>
          <w:tcPr>
            <w:tcW w:w="168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4" w:type="dxa"/>
            <w:vAlign w:val="top"/>
          </w:tcPr>
          <w:p>
            <w:pPr>
              <w:pStyle w:val="6"/>
              <w:rPr>
                <w:rFonts w:hint="eastAsia" w:eastAsia="宋体"/>
                <w:lang w:val="en-US" w:eastAsia="zh-CN"/>
              </w:rPr>
            </w:pPr>
            <w:r>
              <w:rPr>
                <w:rFonts w:hint="eastAsia" w:eastAsia="宋体"/>
                <w:lang w:val="en-US" w:eastAsia="zh-CN"/>
              </w:rPr>
              <w:t>2</w:t>
            </w:r>
          </w:p>
        </w:tc>
        <w:tc>
          <w:tcPr>
            <w:tcW w:w="156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医师执业注册</w:t>
            </w:r>
          </w:p>
        </w:tc>
        <w:tc>
          <w:tcPr>
            <w:tcW w:w="1579" w:type="dxa"/>
            <w:vAlign w:val="center"/>
          </w:tcPr>
          <w:p>
            <w:pPr>
              <w:keepNext w:val="0"/>
              <w:keepLines w:val="0"/>
              <w:widowControl/>
              <w:suppressLineNumbers w:val="0"/>
              <w:jc w:val="center"/>
              <w:textAlignment w:val="center"/>
            </w:pPr>
            <w:r>
              <w:rPr>
                <w:rFonts w:hint="eastAsia" w:ascii="仿宋_GB2312" w:hAnsi="宋体" w:eastAsia="仿宋_GB2312" w:cs="仿宋_GB2312"/>
                <w:i w:val="0"/>
                <w:iCs w:val="0"/>
                <w:snapToGrid w:val="0"/>
                <w:color w:val="000000"/>
                <w:kern w:val="0"/>
                <w:sz w:val="20"/>
                <w:szCs w:val="20"/>
                <w:u w:val="none"/>
                <w:lang w:val="en-US" w:eastAsia="zh-CN" w:bidi="ar"/>
              </w:rPr>
              <w:t>行政许可</w:t>
            </w:r>
          </w:p>
        </w:tc>
        <w:tc>
          <w:tcPr>
            <w:tcW w:w="4217"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《中华人民共和国医师法》</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《医师执业资格注册管理办法》（国家卫生计生委令第13号）</w:t>
            </w:r>
          </w:p>
        </w:tc>
        <w:tc>
          <w:tcPr>
            <w:tcW w:w="168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844" w:type="dxa"/>
            <w:vAlign w:val="top"/>
          </w:tcPr>
          <w:p>
            <w:pPr>
              <w:pStyle w:val="6"/>
              <w:rPr>
                <w:rFonts w:hint="eastAsia" w:eastAsia="宋体"/>
                <w:lang w:val="en-US" w:eastAsia="zh-CN"/>
              </w:rPr>
            </w:pPr>
            <w:r>
              <w:rPr>
                <w:rFonts w:hint="eastAsia" w:eastAsia="宋体"/>
                <w:lang w:val="en-US" w:eastAsia="zh-CN"/>
              </w:rPr>
              <w:t>3</w:t>
            </w:r>
          </w:p>
        </w:tc>
        <w:tc>
          <w:tcPr>
            <w:tcW w:w="156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乡村医生执业注册</w:t>
            </w:r>
          </w:p>
        </w:tc>
        <w:tc>
          <w:tcPr>
            <w:tcW w:w="1579" w:type="dxa"/>
            <w:vAlign w:val="center"/>
          </w:tcPr>
          <w:p>
            <w:pPr>
              <w:keepNext w:val="0"/>
              <w:keepLines w:val="0"/>
              <w:widowControl/>
              <w:suppressLineNumbers w:val="0"/>
              <w:jc w:val="center"/>
              <w:textAlignment w:val="center"/>
            </w:pPr>
            <w:r>
              <w:rPr>
                <w:rFonts w:hint="eastAsia" w:ascii="仿宋_GB2312" w:hAnsi="宋体" w:eastAsia="仿宋_GB2312" w:cs="仿宋_GB2312"/>
                <w:i w:val="0"/>
                <w:iCs w:val="0"/>
                <w:snapToGrid w:val="0"/>
                <w:color w:val="000000"/>
                <w:kern w:val="0"/>
                <w:sz w:val="20"/>
                <w:szCs w:val="20"/>
                <w:u w:val="none"/>
                <w:lang w:val="en-US" w:eastAsia="zh-CN" w:bidi="ar"/>
              </w:rPr>
              <w:t>行政许可</w:t>
            </w:r>
          </w:p>
        </w:tc>
        <w:tc>
          <w:tcPr>
            <w:tcW w:w="4217"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《乡村医生从业管理条例》</w:t>
            </w:r>
          </w:p>
        </w:tc>
        <w:tc>
          <w:tcPr>
            <w:tcW w:w="168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44" w:type="dxa"/>
            <w:vAlign w:val="top"/>
          </w:tcPr>
          <w:p>
            <w:pPr>
              <w:pStyle w:val="6"/>
              <w:rPr>
                <w:rFonts w:hint="eastAsia" w:eastAsia="宋体"/>
                <w:lang w:val="en-US" w:eastAsia="zh-CN"/>
              </w:rPr>
            </w:pPr>
            <w:r>
              <w:rPr>
                <w:rFonts w:hint="eastAsia" w:eastAsia="宋体"/>
                <w:lang w:val="en-US" w:eastAsia="zh-CN"/>
              </w:rPr>
              <w:t>4</w:t>
            </w:r>
          </w:p>
        </w:tc>
        <w:tc>
          <w:tcPr>
            <w:tcW w:w="156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护士执业注册</w:t>
            </w:r>
          </w:p>
        </w:tc>
        <w:tc>
          <w:tcPr>
            <w:tcW w:w="1579" w:type="dxa"/>
            <w:vAlign w:val="center"/>
          </w:tcPr>
          <w:p>
            <w:pPr>
              <w:keepNext w:val="0"/>
              <w:keepLines w:val="0"/>
              <w:widowControl/>
              <w:suppressLineNumbers w:val="0"/>
              <w:jc w:val="center"/>
              <w:textAlignment w:val="center"/>
            </w:pPr>
            <w:r>
              <w:rPr>
                <w:rFonts w:hint="eastAsia" w:ascii="仿宋_GB2312" w:hAnsi="宋体" w:eastAsia="仿宋_GB2312" w:cs="仿宋_GB2312"/>
                <w:i w:val="0"/>
                <w:iCs w:val="0"/>
                <w:snapToGrid w:val="0"/>
                <w:color w:val="000000"/>
                <w:kern w:val="0"/>
                <w:sz w:val="20"/>
                <w:szCs w:val="20"/>
                <w:u w:val="none"/>
                <w:lang w:val="en-US" w:eastAsia="zh-CN" w:bidi="ar"/>
              </w:rPr>
              <w:t>行政许可</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《护士条例》</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《国家职业资格目录（2021年版 ）》</w:t>
            </w:r>
          </w:p>
        </w:tc>
        <w:tc>
          <w:tcPr>
            <w:tcW w:w="168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eastAsia" w:eastAsia="宋体"/>
                <w:lang w:val="en-US" w:eastAsia="zh-CN"/>
              </w:rPr>
            </w:pPr>
            <w:r>
              <w:rPr>
                <w:rFonts w:hint="eastAsia" w:eastAsia="宋体"/>
                <w:lang w:val="en-US" w:eastAsia="zh-CN"/>
              </w:rPr>
              <w:t>5</w:t>
            </w:r>
          </w:p>
        </w:tc>
        <w:tc>
          <w:tcPr>
            <w:tcW w:w="156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饮用水供水单位卫生许可</w:t>
            </w:r>
          </w:p>
        </w:tc>
        <w:tc>
          <w:tcPr>
            <w:tcW w:w="1579" w:type="dxa"/>
            <w:vAlign w:val="center"/>
          </w:tcPr>
          <w:p>
            <w:pPr>
              <w:keepNext w:val="0"/>
              <w:keepLines w:val="0"/>
              <w:widowControl/>
              <w:suppressLineNumbers w:val="0"/>
              <w:jc w:val="center"/>
              <w:textAlignment w:val="center"/>
            </w:pPr>
            <w:r>
              <w:rPr>
                <w:rFonts w:hint="eastAsia" w:ascii="仿宋_GB2312" w:hAnsi="宋体" w:eastAsia="仿宋_GB2312" w:cs="仿宋_GB2312"/>
                <w:i w:val="0"/>
                <w:iCs w:val="0"/>
                <w:snapToGrid w:val="0"/>
                <w:color w:val="000000"/>
                <w:kern w:val="0"/>
                <w:sz w:val="20"/>
                <w:szCs w:val="20"/>
                <w:u w:val="none"/>
                <w:lang w:val="en-US" w:eastAsia="zh-CN" w:bidi="ar"/>
              </w:rPr>
              <w:t>行政许可</w:t>
            </w:r>
          </w:p>
        </w:tc>
        <w:tc>
          <w:tcPr>
            <w:tcW w:w="4217"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《中华人民共和国传染病防治法》</w:t>
            </w:r>
          </w:p>
        </w:tc>
        <w:tc>
          <w:tcPr>
            <w:tcW w:w="168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6</w:t>
            </w:r>
          </w:p>
        </w:tc>
        <w:tc>
          <w:tcPr>
            <w:tcW w:w="156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公共场所卫生许可</w:t>
            </w:r>
          </w:p>
        </w:tc>
        <w:tc>
          <w:tcPr>
            <w:tcW w:w="1579" w:type="dxa"/>
            <w:vAlign w:val="center"/>
          </w:tcPr>
          <w:p>
            <w:pPr>
              <w:keepNext w:val="0"/>
              <w:keepLines w:val="0"/>
              <w:widowControl/>
              <w:suppressLineNumbers w:val="0"/>
              <w:jc w:val="center"/>
              <w:textAlignment w:val="center"/>
            </w:pPr>
            <w:r>
              <w:rPr>
                <w:rFonts w:hint="eastAsia" w:ascii="仿宋_GB2312" w:hAnsi="宋体" w:eastAsia="仿宋_GB2312" w:cs="仿宋_GB2312"/>
                <w:i w:val="0"/>
                <w:iCs w:val="0"/>
                <w:snapToGrid w:val="0"/>
                <w:color w:val="000000"/>
                <w:kern w:val="0"/>
                <w:sz w:val="20"/>
                <w:szCs w:val="20"/>
                <w:u w:val="none"/>
                <w:lang w:val="en-US" w:eastAsia="zh-CN" w:bidi="ar"/>
              </w:rPr>
              <w:t>行政许可</w:t>
            </w:r>
          </w:p>
        </w:tc>
        <w:tc>
          <w:tcPr>
            <w:tcW w:w="4217"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《公共场所卫生管理条例》</w:t>
            </w:r>
          </w:p>
        </w:tc>
        <w:tc>
          <w:tcPr>
            <w:tcW w:w="168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7</w:t>
            </w:r>
          </w:p>
        </w:tc>
        <w:tc>
          <w:tcPr>
            <w:tcW w:w="156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医疗机构执业登记</w:t>
            </w:r>
          </w:p>
        </w:tc>
        <w:tc>
          <w:tcPr>
            <w:tcW w:w="1579" w:type="dxa"/>
            <w:vAlign w:val="center"/>
          </w:tcPr>
          <w:p>
            <w:pPr>
              <w:keepNext w:val="0"/>
              <w:keepLines w:val="0"/>
              <w:widowControl/>
              <w:suppressLineNumbers w:val="0"/>
              <w:jc w:val="center"/>
              <w:textAlignment w:val="center"/>
            </w:pPr>
            <w:r>
              <w:rPr>
                <w:rFonts w:hint="eastAsia" w:ascii="仿宋_GB2312" w:hAnsi="宋体" w:eastAsia="仿宋_GB2312" w:cs="仿宋_GB2312"/>
                <w:i w:val="0"/>
                <w:iCs w:val="0"/>
                <w:snapToGrid w:val="0"/>
                <w:color w:val="000000"/>
                <w:kern w:val="0"/>
                <w:sz w:val="20"/>
                <w:szCs w:val="20"/>
                <w:u w:val="none"/>
                <w:lang w:val="en-US" w:eastAsia="zh-CN" w:bidi="ar"/>
              </w:rPr>
              <w:t>行政许可</w:t>
            </w:r>
          </w:p>
        </w:tc>
        <w:tc>
          <w:tcPr>
            <w:tcW w:w="4217"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《医疗机构管理条例》</w:t>
            </w:r>
          </w:p>
        </w:tc>
        <w:tc>
          <w:tcPr>
            <w:tcW w:w="168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8</w:t>
            </w:r>
          </w:p>
        </w:tc>
        <w:tc>
          <w:tcPr>
            <w:tcW w:w="156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母婴保健技术服务机构执业许可</w:t>
            </w:r>
          </w:p>
        </w:tc>
        <w:tc>
          <w:tcPr>
            <w:tcW w:w="1579" w:type="dxa"/>
            <w:vAlign w:val="center"/>
          </w:tcPr>
          <w:p>
            <w:pPr>
              <w:keepNext w:val="0"/>
              <w:keepLines w:val="0"/>
              <w:widowControl/>
              <w:suppressLineNumbers w:val="0"/>
              <w:jc w:val="center"/>
              <w:textAlignment w:val="center"/>
            </w:pPr>
            <w:r>
              <w:rPr>
                <w:rFonts w:hint="eastAsia" w:ascii="仿宋_GB2312" w:hAnsi="宋体" w:eastAsia="仿宋_GB2312" w:cs="仿宋_GB2312"/>
                <w:i w:val="0"/>
                <w:iCs w:val="0"/>
                <w:snapToGrid w:val="0"/>
                <w:color w:val="000000"/>
                <w:kern w:val="0"/>
                <w:sz w:val="20"/>
                <w:szCs w:val="20"/>
                <w:u w:val="none"/>
                <w:lang w:val="en-US" w:eastAsia="zh-CN" w:bidi="ar"/>
              </w:rPr>
              <w:t>行政许可</w:t>
            </w:r>
          </w:p>
        </w:tc>
        <w:tc>
          <w:tcPr>
            <w:tcW w:w="4217"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《中华人民共和国母婴保健法》</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《中华人民共和国母婴保健法实施办法》</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《母婴保健专项技术服务许可及人员资格管理办法》（卫妇发〔1995〕7号公布，国家卫生健康委令第7号修正）</w:t>
            </w:r>
          </w:p>
        </w:tc>
        <w:tc>
          <w:tcPr>
            <w:tcW w:w="168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9</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母婴保健服务人员资格认定</w:t>
            </w:r>
          </w:p>
        </w:tc>
        <w:tc>
          <w:tcPr>
            <w:tcW w:w="1579"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行政许可</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《中华人民共和国母婴保健法》</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《中华人民共和国母婴保健法实施办法》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《母婴保健专项技术服务许可及人员资格管理办法》（卫妇发〔1995〕7号公布，国家卫生健康委令第7号修正）</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《国家职业资格目录（2021年版）》</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10</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中医医疗机构执业登记</w:t>
            </w:r>
          </w:p>
        </w:tc>
        <w:tc>
          <w:tcPr>
            <w:tcW w:w="1579"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行政许可</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《中华人民共和国中医药法》</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《医疗机构管理条例》</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11</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中医医疗机构设置审批</w:t>
            </w:r>
          </w:p>
        </w:tc>
        <w:tc>
          <w:tcPr>
            <w:tcW w:w="1579"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行政许可</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《中华人民共和国中医药法》</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《医疗机构管理条例》</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12</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医疗机构设置审批</w:t>
            </w:r>
          </w:p>
        </w:tc>
        <w:tc>
          <w:tcPr>
            <w:tcW w:w="1579"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行政许可</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《医疗机构管理条例》</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13</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对未按照规定对顾客用品用具进行清洗、消毒、保洁，或者重复使用一次性用品用具的处罚</w:t>
            </w:r>
          </w:p>
        </w:tc>
        <w:tc>
          <w:tcPr>
            <w:tcW w:w="1579"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1.【部门规章】《公共场所卫生管理条例实施细则》（中华人民共和国国家卫生和计划生育委员会令第 18 号 2017年修订）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第三十九条  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14</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对未按照规定设置与其经营规模、项目相适应的清洗、消毒、保洁、盥洗等设施设备和公共卫生间，或者擅自停止使用、拆除上述设施设备，或者挪作他用的处罚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1.【部门规章】《公共场所卫生管理条例实施细则》（中华人民共和国国家卫生和计划生育委员会令第 18 号 2017年修订）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第三十六条  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15</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对未按照规定对公共场所新建、改建、扩建项目办理预防性卫生审查手续的处罚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1.【部门规章】《公共场所卫生管理条例实施细则》（中华人民共和国国家卫生和计划生育委员会令第 18 号 2017年修订）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九）未按照规定办理公共场所卫生许可证复核手续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16</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未按照规定配备预防控制鼠、蚊、蝇、蟑螂和其他病媒生物的设施设备以及废弃物存放专用设施设备，或者擅自停止使用、拆除预防控制鼠、蚊、蝇、蟑螂和其他病媒生物的设施设备以及废弃物存放专用设施设备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1.【部门规章】《公共场所卫生管理条例实施细则》（中华人民共和国国家卫生和计划生育委员会令第 18 号 2017年修订）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七）公共场所集中空调通风系统未经卫生检测或者评价不合格而投入使用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17</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对任用两名以上非卫生技术人员从事诊疗活动的行为的处罚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1.【部门规章】《医疗机构管理条例实施细则》（2017年2月3日经国家卫生计生委委主任会议讨论通过）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第八十一条  任用非卫生技术人员从事医疗卫生技术工作的，责令其立即改正，并可处以三千元以下罚款；有下列情形之一的，处以三千元以上五千元以下罚款，并可以吊销其《医疗机构执业许可证》：（二）任用的非卫生技术人员给患者造成伤害。</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医疗机构使用卫生技术人员从事本专业以外的诊疗活动的，按使用非卫生技术人员处理。</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18</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对不按期办理校验《医疗机构执业许可证》又不停止诊疗活动的处罚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1.【部门规章】《医疗机构管理条例实施细则》（2017年2月3日经国家卫生计生委委主任会议讨论通过）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第八十一条  任用非卫生技术人员从事医疗卫生技术工作的，责令其立即改正，并可处以三千元以下罚款；有下列情形之一的，处以三千元以上五千元以下罚款，并可以吊销其《医疗机构执业许可证》：（一）任用两名以上非卫生技术人员从事诊疗活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医疗机构使用卫生技术人员从事本专业以外的诊疗活动的，按使用非卫生技术人员处理。</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19</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对转让或者出借《医疗机构执业许可证》是以营利为目的行为的处罚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1.【部门规章】《医疗机构管理条例实施细则》（2017年2月3日经国家卫生计生委委主任会议讨论通过）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第七十八条  对不按期办理校验《医疗机构执业许可证》又不停止诊疗活动的，责令其限期补办校验手续；在限期内仍不办理校验的，吊销其《医疗机构执业许可证》。</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20</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对转让、出借《医疗机构执业许可证》，受让方或者承借方给患者造成伤害的行为的处罚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1.【部门规章】《医疗机构管理条例实施细则》（2017年2月3日经国家卫生计生委委主任会议讨论通过）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第七十九条  转让、出借《医疗机构执业许可证》的，没收其非法所得，并处以三千元以下的罚款；有下列情形之一的，没收其非法所得，处以三千元以上五千元以下的罚款，并吊销《医疗机构执业许可证》：（二）转让或者出借《医疗机构执业许可证》是以营利为目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21</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对转让、出借《医疗机构执业许可证》给非卫生技术专业人员》的行为的处罚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1.【部门规章】《医疗机构管理条例实施细则》（2017年2月3日经国家卫生计生委委主任会议讨论通过）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第七十九条  转让、出借《医疗机构执业许可证》的，没收其非法所得，并处以三千元以下的罚款；有下列情形之一的，没收其非法所得，处以三千元以上五千元以下的罚款，并吊销《医疗机构执业许可证》：（三）受让方或者承借方给患者造成伤害。</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22</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对出卖《医疗机构执业许可证》的行为的处罚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1.【部门规章】《医疗机构管理条例实施细则》（2017年2月3日经国家卫生计生委委主任会议讨论通过）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第七十九条  转让、出借《医疗机构执业许可证》的，没收其非法所得，并处以三千元以下的罚款；有下列情形之一的，没收其非法所得，处以三千元以上五千元以下的罚款，并吊销《医疗机构执业许可证》：（四）转让、出借《医疗机构执业许可证》给非卫生技术专业人员。</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23</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对医疗机构及其医务人员违反法规定，将不符合国家规定标准的血液用于患者的行为的处罚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1.【部门规章】《医疗机构管理条例实施细则》（2017年2月3日经国家卫生计生委委主任会议讨论通过）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第七十九条  转让、出借《医疗机构执业许可证》的，没收其非法所得，并处以三千元以下的罚款；有下列情形之一的，没收其非法所得，处以三千元以上五千元以下的罚款，并吊销《医疗机构执业许可证》：（一）出卖《医疗机构执业许可证》。</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24</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对医疗机构使用未经卫生行政部门指定的血站供应的血液的行为的处罚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1.【部门规章】《医疗机构临床用血管理办法》（2012年6月7日卫生部令第85号公布）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第三十八条  医疗机构及其医务人员违反本办法规定，将不符合国家规定标准的血液用于患者的，由县级以上地方人民政府卫生行政部门责令改正；给患者健康造成损害的，应当依据国家有关法律法规进行处理，并对负有责任的主管人员和其他直接责任人员依法给予处分。</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25</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对医疗卫生机构无正当理由，阻碍卫生行政主管部门执法人员执行职务，拒绝执法人员进入现场，或者不配合执法部门的检查、监测、调查取证的处罚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1.【部门规章】《医疗卫生机构医疗废物管理办法》（2003年10月15日卫生部令第36号发布）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第四十三条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固阳县卫健卓法大队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26</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对医疗卫生机构使用的医疗废物运送工具不符合要求的处罚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1.【部门规章】《医疗卫生机构医疗废物管理办法》（2003年10月15日卫生部令第36号发布）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第四十四条  医疗卫生机构无正当理由，阻碍卫生行政主管部门执法人员执行职务，拒绝执法人员进入现场，或者不配合执法部门的检查、监测、调查取证的，由县级以上地方人民政府卫生行政主管部门责令改正，给予警告；拒不改正的，由原发证部门暂扣或者吊销医疗卫生机构执业许可证件；触犯《中华人民共和国治安管理处罚条例》，构成违反治安管理行为的，由公安机关依法予以处罚；构成犯罪的，依法追究刑事责任。</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27</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对医疗卫生机构未将医疗废物按类别分置于专用包装物或者容器的处罚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1.【部门规章】《医疗卫生机构医疗废物管理办法》（2003年10月15日卫生部令第36号发布）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第四十条  医疗卫生机构违反《医疗废物管理条例》及本办法规定，有下列情形之一的，由县级以上地方人民政府卫生行政主管部门责令限期改正、给予警告，可以并处5000元以下的罚款；逾期不改正的，处5000元以上3万元以下的罚款：（三）使用的医疗废物运送工具不符合要求的。 </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28</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对医疗卫生机构的医疗废物暂时贮存地点、设施或者设备不符合卫生要求的处罚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1.【部门规章】《医疗卫生机构医疗废物管理办法》（2003年10月15日卫生部令第36号发布）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第四十条  医疗卫生机构违反《医疗废物管理条例》及本办法规定，有下列情形之一的，由县级以上地方人民政府卫生行政主管部门责令限期改正、给予警告，可以并处5000元以下的罚款；逾期不改正的，处5000元以上3万元以下的罚款：（二）未将医疗废物按类别分置于专用包装物或者容器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29</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对医疗卫生机构将医疗废物交给未取得经营许可证的单位或者个人的处罚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1.【部门规章】《医疗卫生机构医疗废物管理办法》（2003年10月15日卫生部令第36号发布）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第四十条  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30</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对医疗卫生机构未按照条例及本办法的规定对污水、传染病病人和疑似传染病病人的排泄物进行严格消毒，或者未达到国家规定的排放标准，排入污水处理系统的处罚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1.【部门规章】《医疗卫生机构医疗废物管理办法》（2003年10月15日卫生部令第36号发布）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第四十一条  医疗卫生机构违反《医疗废物管理条例》及本办法规定，有下列情形之一的，由县级以上地方人民政府卫生行政主管部门责令限期改正，给予警告，并处5000元以上1万元以下的罚款；逾期不改正的，处1万元以上3万元以下的罚款；造成传染病传播的，由原发证部门暂扣或者吊销医疗卫生机构执业许可证件；构成犯罪的，依法追究刑事责任：（二）将医疗废物交给未取得经营许可证的单位或者个人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31</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对饮用水供水单位供应的饮用水不符合国家卫生标准和卫生规范的行为的处罚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1.【法律】《中华人民共和国传染病防治法》（2013年修正本）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第七十三条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五）生物制品生产单位生产的血液制品不符合国家质量标准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32</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对从事母婴保健工作的人员违反本法规定，出具有关虚假医学证明或者进行胎儿性别鉴定情节严重的行为的处罚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1.【法律】《中华人民共和国精神卫生法》（2012年10月26日第十一届全国人民代表大会常务委员会第二十九次会议通过）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33</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对未取得国家颁发的有关合格证书的施行终止妊娠手术的行为的处罚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1.【法律】《中华人民共和国母婴保健法》（2017年修正本）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第三十七条　从事母婴保健工作的人员违反本法规定，出具有关虚假医学证明或者进行胎儿性别鉴定的，由医疗保健机构或者卫生行政部门根据情节给予行政处分；情节严重的，依法取消执业资格。</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34</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对未取得国家颁发的有关合格证书的出具本法规定的有关医学证明的行为的处罚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1.【法律】《中华人民共和国母婴保健法》（2017年修正本）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第三十五条 第一款  未取得国家颁发的有关合格证书的，有下列行为之一，县级以上地方人民政府卫生行政部门应当予以制止，并可以根据情节给予警告或者处以罚款：（二）施行终止妊娠手术的。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35</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对未取得国家颁发的有关合格证书的从事婚前医学检查、遗传病诊断、产前诊断或者医学技术鉴定的行为的处罚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1.【法律】《中华人民共和国母婴保健法》（2017年修正本）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第三十五条 第一款  未取得国家颁发的有关合格证书的，有下列行为之一，县级以上地方人民政府卫生行政部门应当予以制止，并可以根据情节给予警告或者处以罚款：（三）出具本法规定的有关医学证明的。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36</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对餐具、饮具集中消毒服务单位未按规定用水，使用洗涤剂、消毒剂，或者出厂的餐具、饮具未按规定检验合格并附随消毒合格证明，或者未按规定在独立包装上标注相关内容的行为的处罚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1.【法律】《中华人民共和国母婴保健法》（2017年修正本）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第三十五条 第一款  未取得国家颁发的有关合格证书的，有下列行为之一，县级以上地方人民政府卫生行政部门应当予以制止，并可以根据情节给予警告或者处以罚款：（一）从事婚前医学检查、遗传病诊断、产前诊断或者医学技术鉴定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37</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对医疗机构的医务人员将不符合国家规定标准的血液用于患者的行为的处罚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1.【法律】《中华人民共和国食品安全法》第一百二十六条 第一款  违反本法规定，有下列情形之一的，由县级以上人民政府食品药品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食品、食品添加剂生产经营者进货时未查验许可证和相关证明文件，或者未按规定建立并遵守进货查验记录、出厂检验记录和销售记录制度；（四）食品生产经营企业未制定食品安全事故处置方案；（五）餐具、饮具和盛放直接入口食品的容器，使用前未经洗净、消毒或者清洗消毒不合格，或者餐饮服务设施、设备未按规定定期维护、清洗、校验；（六）食品生产经营者安排未取得健康证明或者患有国务院卫生行政部门规定的有碍食品安全疾病的人员从事接触直接入口食品的工作；（七）食品经营者未按规定要求销售食品；（八）保健食品生产企业未按规定向食品药品监督管理部门备案，或者未按备案的产品配方、生产工艺等技术要求组织生产；（九）婴幼儿配方食品生产企业未将食品原料、食品添加剂、产品配方、标签等向食品药品监督管理部门备案；（十）特殊食品生产企业未按规定建立生产质量管理体系并有效运行，或者未定期提交自查报告；（十一）食品生产经营者未定期对食品安全状况进行检查评价，或者生产经营条件发生变化，未按规定处理；（十二）学校、托幼机构、养老机构、建筑工地等集中用餐单位未按规定履行食品安全管理责任；（十三）食品生产企业、餐饮服务提供者未按规定制定、实施生产经营过程控制要求。</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38</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对医疗机构的负责人、药品采购人员、医师等有关人员收受药品生产企业、药品经营企业或者其代理人给予的财物或者其他利益的行为的处罚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1.【法律】《中华人民共和国献血法》（1997年12月29日第八届全国人民代表大会常务委员会第二十九次会议通过）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第二十二条  医疗机构的医务人员违反本法规定，将不符合国家规定标准的血液用于患者的，由县级以上地方人民政府卫生行政部门责令改正；给患者健康造成损害的，应当依法赔偿，对直接负责的主管人员和其他直接责任人员，依法给予行政处分；构成犯罪的，依法追究刑事责任。</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39</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对未经批准擅自开办医疗机构或者非医师行医的行为的处罚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1.【法律】《中华人民共和国药品管理法》（2015年修正本）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第九十条 第二款  医疗机构的负责人、药品采购人员、医师等有关人员收受药品生产企业、药品经营企业或者其代理人给予的财物或者其他利益的，由卫生行政部门或者本单位给予处分，没收违法所得；对违法行为情节严重的执业医师，由卫生行政部门吊销其执业证书；构成犯罪的，依法追究刑事责任。【注：原《中华人民共和国药品管理法》（2013年修正本）第九十一条为现《中华人民共和国药品管理法》（2015年修正本）第九十条】</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40</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对以不正当手段取得医师执业证书的行为的处罚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1.【法律】《中华人民共和国执业医师法》（2009年修正本）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第三十九条  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41</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对医师在执业活动中，未经患者或者其家属同意，对患者进行实验性临床医疗的行为的处罚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1.【法律】《中华人民共和国执业医师法》（2009年修正本）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第三十六条  以不正当手段取得医师执业证书的，由发给证书的卫生行政部门予以吊销；对负有直接责任的主管人员和其他直接责任人员，依法给予行政处分。</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42</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对医师在执业活动中，由于不负责任延误急危患者的抢救和诊治，造成严重后果的行为的处罚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1.【法律】《中华人民共和国执业医师法》（2009年修正本）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第三十七条  医师在执业活动中，违反本法规定，有下列行为之一的，由县级以上人民政府卫生行政部门给予警告或者责令暂停六个月以上一年以下执业活动；情节严重的，吊销其执业证书；构成犯罪的，依法追究刑事责任：（八）未经患者或者其家属同意，对患者进行实验性临床医疗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43</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对医师在执业活动中，泄露患者隐私，造成严重后果的行为的处罚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1.【法律】《中华人民共和国执业医师法》（2009年修正本）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第三十七条  医师在执业活动中，违反本法规定，有下列行为之一的，由县级以上人民政府卫生行政部门给予警告或者责令暂停六个月以上一年以下执业活动；情节严重的，吊销其执业证书；构成犯罪的，依法追究刑事责任：（二）由于不负责任延误急危患者的抢救和诊治，造成严重后果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44</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对医师在执业活动中，使用未经批准使用的药品、消毒药剂和医疗器械的行为的处罚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1.【法律】《中华人民共和国执业医师法》（2009年修正本）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第三十七条  医师在执业活动中，违反本法规定，有下列行为之一的，由县级以上人民政府卫生行政部门给予警告或者责令暂停六个月以上一年以下执业活动；情节严重的，吊销其执业证书；构成犯罪的，依法追究刑事责任：（九）泄露患者隐私，造成严重后果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45</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对医师在执业活动中，不按照规定使用麻醉药品、医疗用毒性药品、精神药品和放射性药品的行为的处罚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1.【法律】《中华人民共和国执业医师法》（2009年修正本）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第三十七条  医师在执业活动中，违反本法规定，有下列行为之一的，由县级以上人民政府卫生行政部门给予警告或者责令暂停六个月以上一年以下执业活动；情节严重的，吊销其执业证书；构成犯罪的，依法追究刑事责任：（六）使用未经批准使用的药品、消毒药剂和医疗器械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46</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对医师在执业活动中，造成医疗责任事故的行为的处罚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1.【法律】《中华人民共和国执业医师法》（2009年修正本）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第三十七条  医师在执业活动中，违反本法规定，有下列行为之一的，由县级以上人民政府卫生行政部门给予警告或者责令暂停六个月以上一年以下执业活动；情节严重的，吊销其执业证书；构成犯罪的，依法追究刑事责任：（七）不按照规定使用麻醉药品、医疗用毒性药品、精神药品和放射性药品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47</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对医师在执业活动中，发生医疗事故或者发现传染病疫情，患者涉嫌伤害事件或者非正常死亡，不按照规定报告的行为的处罚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1.【法律】《中华人民共和国执业医师法》（2009年修正本）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第三十七条  医师在执业活动中，违反本法规定，有下列行为之一的，由县级以上人民政府卫生行政部门给予警告或者责令暂停六个月以上一年以下执业活动；情节严重的，吊销其执业证书；构成犯罪的，依法追究刑事责任：（三）造成医疗责任事故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48</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对医师在执业活动中，利用职务之便，索取、非法收受患者财物或者牟取其他不正当利益的行为的处罚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1.【法律】《中华人民共和国执业医师法》（2009年修正本）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第三十七条  医师在执业活动中，违反本法规定，有下列行为之一的，由县级以上人民政府卫生行政部门给予警告或者责令暂停六个月以上一年以下执业活动；情节严重的，吊销其执业证书；构成犯罪的，依法追究刑事责任：（十二）发生医疗事故或者发现传染病疫情，患者涉嫌伤害事件或者非正常死亡，不按照规定报告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49</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对出卖、转让、出借《医疗机构执业许可证》的处罚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1.【行政法规】《医疗机构管理条例》（2016年修订）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第三十二条  未经医师（士）亲自诊查病人，医疗机构不得出具疾病诊断书、健康证明书或者死亡证明书等证明文件；未经医师（士）、助产人员亲自接产，医疗机构不得出具出生证明书或者死产报告书。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第四十九条  违反本条例第三十二条规定，出具虚假证明文件的，由县级以上人民政府卫生行政部门予以警告；对造成危害后果的，可以处以１０００元以下的罚款；对直接责任人员由所在单位或者上级机关给予行政处分。</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50</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对逾期不校验《医疗机构执业许可证》仍从事诊疗活动的处罚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1.【行政法规】《医疗机构管理条例》（2016年修订）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第四十六条  违反本条例第二十三条规定，出卖、转让、出借《医疗机构执业许可证》的，由县级以上人民政府卫生行政部门没收非法所得，并可以处以５０００元以下的罚款；情节严重的，吊销其《医疗机构执业许可证》。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第二十三条　《医疗机构执业许可证》不得伪造、涂改、出卖、转让、出借。</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《医疗机构执业许可证》遗失的，应当及时申明，并向原登记机关申请补发。</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51</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对医疗机构及其他有关机构涂改、伪造、隐匿、销毁病历资料的行为的处罚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1.【行政法规】《医疗机构管理条例》（2016年修订）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第四十五条  违反本条例第二十二条规定，逾期不校验《医疗机构执业许可证》仍从事诊疗活动的，由县级以上人民政府卫生行政部门责令其限期补办校验手续；拒不校验的，吊销其《医疗机构执业许可证》。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第二十二条　床位不满100张的医疗机构，其《医疗机构执业许可证》每年校验1次;床位在100张以上的医疗机构，其《医疗机构执业许可证》每3年校验1次。校验由原登记机关办理。</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52</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对承担尸检任务的医疗机构及其他有关机构没有正当理由，拒绝进行尸检的处罚的行为的处罚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1.【行政法规】《医疗事故处理条例》（2002年2月20日国务院第55次常务会议通过）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二）涂改、伪造、隐匿、销毁病历资料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53</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对未经卫生主管部门依法指定擅自从事接种工作的行为的处罚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1.【行政法规】《医疗事故处理条例》（2002年2月20日国务院第55次常务会议通过）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54</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对疾病预防控制机构、接种单位、疫苗生产企业、接受委托配送疫苗的疫苗批发企业未在规定的冷藏条件下储存、运输疫苗的行为的处罚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1.【行政法规】《疫苗流通和预防接种管理条例》（2016年修正本）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第六十八条  未经卫生主管部门依法指定擅自从事接种工作的，由所在地或者行为发生地的县级人民政府卫生主管部门责令改正，给予警告；有违法持有的疫苗的，没收违法持有的疫苗；有违法所得的，没收违法所得；拒不改正的，对主要负责人、直接负责的主管人员和其他直接责任人员依法给予警告、降级的处分。</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55</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对未取得《医疗机构执业许可证》擅自执业的人员为非卫生技术专业人员行为的处罚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1.【行政法规】《医疗机构管理条例》（2016年修订）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第二十四条  任何单位或者个人，未取得《医疗机构执业许可证》，不得开展诊疗活动。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第四十四条  违反本条例第二十四条规定，未取得《医疗机构执业许可证》擅自执业的，由县级以上人民政府卫生行政部门责令其停止执业活动，没收非法所得和药品、器械，并可以根据情节处以１万元以下的罚款。</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2.【部门规章】《人类精子库管理办法》（2001年2月20日卫生部令第15号公布）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第二十三条  违反本办法规定，未经批准擅自设置人类精子库，采集、提供精子的非医疗机构，按照《医疗机构管理条例》第四十四条的规定处罚；对有上述违法行为的医疗机构，按照《医疗机构管理条例》第四十七条和《医疗机构管理条例实施细则》第八十条的规定处罚。</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56</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对未取得《医疗机构执业许可证》擅自执业的以行医为名骗取患者钱物的行为的处罚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1.【行政法规】《医疗机构管理条例》（2016年修订）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第二十四条  任何单位或者个人，未取得《医疗机构执业许可证》，不得开展诊疗活动。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第四十四条  违反本条例第二十四条规定，未取得《医疗机构执业许可证》擅自执业的，由县级以上人民政府卫生行政部门责令其停止执业活动，没收非法所得和药品、器械，并可以根据情节处以１万元以下的罚款。</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2.【部门规章】《医疗机构管理条例实施细则》（2017年2月3日经国家卫生计生委委主任会议讨论通过）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第七十七条  对未取得《医疗机构执业许可证》擅自执业的，责令其停止执业活动，没收非法所得和药品、器械，并处以三千元以下的罚款；有下列情形之一的，责令其停止执业活动，没收非法所得的药品、器械，处以三千元以上一万元以下的罚款：（二）擅自执业的人员为非卫生技术专业人员。</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57</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对未取得《医疗机构执业许可证》擅自执业的擅自执业时间在三个月以上的行为的处罚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1.【行政法规】《医疗机构管理条例》（2016年修订）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第二十四条  任何单位或者个人，未取得《医疗机构执业许可证》，不得开展诊疗活动。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第四十四条  违反本条例第二十四条规定，未取得《医疗机构执业许可证》擅自执业的，由县级以上人民政府卫生行政部门责令其停止执业活动，没收非法所得和药品、器械，并可以根据情节处以１万元以下的罚款。</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2.【部门规章】《医疗机构管理条例实施细则》（2017年2月3日经国家卫生计生委委主任会议讨论通过）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第七十七条  对未取得《医疗机构执业许可证》擅自执业的，责令其停止执业活动，没收非法所得和药品、器械，并处以三千元以下的罚款；有下列情形之一的，责令其停止执业活动，没收非法所得的药品、器械，处以三千元以上一万元以下的罚款：（六）以行医为名骗取患者钱物。</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58</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对未取得《医疗机构执业许可证》擅自执业的给患者造成伤害的行为的处罚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1.【行政法规】《医疗机构管理条例》（2016年修订）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第二十四条  任何单位或者个人，未取得《医疗机构执业许可证》，不得开展诊疗活动。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第四十四条  违反本条例第二十四条规定，未取得《医疗机构执业许可证》擅自执业的，由县级以上人民政府卫生行政部门责令其停止执业活动，没收非法所得和药品、器械，并可以根据情节处以１万元以下的罚款。</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2.【部门规章】《医疗机构管理条例实施细则》（2017年2月3日经国家卫生计生委委主任会议讨论通过）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第七十七条  对未取得《医疗机构执业许可证》擅自执业的，责令其停止执业活动，没收非法所得和药品、器械，并处以三千元以下的罚款；有下列情形之一的，责令其停止执业活动，没收非法所得的药品、器械，处以三千元以上一万元以下的罚款：（三）擅自执业时间在三个月以上。</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59</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对未取得《医疗机构执业许可证》擅自执业的使用假药、劣药蒙骗患者的行为的处罚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1.【行政法规】《医疗机构管理条例》（2016年修订）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第二十四条  任何单位或者个人，未取得《医疗机构执业许可证》，不得开展诊疗活动。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第四十四条  违反本条例第二十四条规定，未取得《医疗机构执业许可证》擅自执业的，由县级以上人民政府卫生行政部门责令其停止执业活动，没收非法所得和药品、器械，并可以根据情节处以１万元以下的罚款。</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2.【部门规章】《医疗机构管理条例实施细则》（2017年2月3日经国家卫生计生委委主任会议讨论通过）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第七十七条  对未取得《医疗机构执业许可证》擅自执业的，责令其停止执业活动，没收非法所得和药品、器械，并处以三千元以下的罚款；有下列情形之一的，责令其停止执业活动，没收非法所得的药品、器械，处以三千元以上一万元以下的罚款：（四）给患者造成伤害；</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44" w:type="dxa"/>
            <w:vAlign w:val="top"/>
          </w:tcPr>
          <w:p>
            <w:pPr>
              <w:pStyle w:val="6"/>
              <w:rPr>
                <w:rFonts w:hint="default" w:eastAsia="宋体"/>
                <w:lang w:val="en-US" w:eastAsia="zh-CN"/>
              </w:rPr>
            </w:pPr>
            <w:r>
              <w:rPr>
                <w:rFonts w:hint="eastAsia" w:eastAsia="宋体"/>
                <w:lang w:val="en-US" w:eastAsia="zh-CN"/>
              </w:rPr>
              <w:t>60</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对未取得《医疗机构执业许可证》擅自执业的因擅自执业曾受过卫生行政部门处罚的行为的处罚</w:t>
            </w:r>
          </w:p>
        </w:tc>
        <w:tc>
          <w:tcPr>
            <w:tcW w:w="157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行政处罚</w:t>
            </w:r>
          </w:p>
        </w:tc>
        <w:tc>
          <w:tcPr>
            <w:tcW w:w="421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1.【行政法规】《医疗机构管理条例》（2016年修订）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第二十四条  任何单位或者个人，未取得《医疗机构执业许可证》，不得开展诊疗活动。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第四十四条  违反本条例第二十四条规定，未取得《医疗机构执业许可证》擅自执业的，由县级以上人民政府卫生行政部门责令其停止执业活动，没收非法所得和药品、器械，并可以根据情节处以１万元以下的罚款。</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2.【部门规章】《医疗机构管理条例实施细则》（2017年2月3日经国家卫生计生委委主任会议讨论通过）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第七十七条  对未取得《医疗机构执业许可证》擅自执业的，责令其停止执业活动，没收非法所得和药品、器械，并处以三千元以下的罚款；有下列情形之一的，责令其停止执业活动，没收非法所得的药品、器械，处以三千元以上一万元以下的罚款：（五）使用假药、劣药蒙骗患者。</w:t>
            </w:r>
          </w:p>
        </w:tc>
        <w:tc>
          <w:tcPr>
            <w:tcW w:w="1689"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固阳县卫健委</w:t>
            </w:r>
          </w:p>
        </w:tc>
        <w:tc>
          <w:tcPr>
            <w:tcW w:w="170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固阳县卫健执法大队</w:t>
            </w:r>
          </w:p>
        </w:tc>
        <w:tc>
          <w:tcPr>
            <w:tcW w:w="1024" w:type="dxa"/>
            <w:vAlign w:val="top"/>
          </w:tcPr>
          <w:p>
            <w:pPr>
              <w:pStyle w:val="6"/>
            </w:pPr>
          </w:p>
        </w:tc>
      </w:tr>
    </w:tbl>
    <w:p>
      <w:pPr>
        <w:pStyle w:val="2"/>
        <w:spacing w:before="182" w:line="221" w:lineRule="auto"/>
        <w:ind w:left="617"/>
        <w:rPr>
          <w:sz w:val="29"/>
          <w:szCs w:val="29"/>
        </w:rPr>
      </w:pPr>
      <w:r>
        <w:rPr>
          <w:spacing w:val="16"/>
          <w:sz w:val="29"/>
          <w:szCs w:val="29"/>
        </w:rPr>
        <w:t>注：1.事项名称填写的格式为“对</w:t>
      </w:r>
      <w:r>
        <w:rPr>
          <w:rFonts w:ascii="宋体" w:hAnsi="宋体" w:eastAsia="宋体" w:cs="宋体"/>
          <w:sz w:val="29"/>
          <w:szCs w:val="29"/>
        </w:rPr>
        <w:t>XXX</w:t>
      </w:r>
      <w:r>
        <w:rPr>
          <w:rFonts w:ascii="宋体" w:hAnsi="宋体" w:eastAsia="宋体" w:cs="宋体"/>
          <w:spacing w:val="16"/>
          <w:sz w:val="29"/>
          <w:szCs w:val="29"/>
        </w:rPr>
        <w:t xml:space="preserve"> </w:t>
      </w:r>
      <w:r>
        <w:rPr>
          <w:spacing w:val="16"/>
          <w:sz w:val="29"/>
          <w:szCs w:val="29"/>
        </w:rPr>
        <w:t>的行政处罚(强制......)”;</w:t>
      </w:r>
    </w:p>
    <w:p>
      <w:pPr>
        <w:pStyle w:val="2"/>
        <w:spacing w:before="231" w:line="592" w:lineRule="exact"/>
        <w:jc w:val="right"/>
        <w:rPr>
          <w:sz w:val="29"/>
          <w:szCs w:val="29"/>
        </w:rPr>
      </w:pPr>
      <w:r>
        <w:rPr>
          <w:spacing w:val="14"/>
          <w:position w:val="22"/>
          <w:sz w:val="29"/>
          <w:szCs w:val="29"/>
        </w:rPr>
        <w:t>2.事项类型：行政许可、行政监督检查、行政处罚、行政</w:t>
      </w:r>
      <w:r>
        <w:rPr>
          <w:spacing w:val="13"/>
          <w:position w:val="22"/>
          <w:sz w:val="29"/>
          <w:szCs w:val="29"/>
        </w:rPr>
        <w:t>强制措施、行政强制执行、行政确</w:t>
      </w:r>
    </w:p>
    <w:p>
      <w:pPr>
        <w:pStyle w:val="2"/>
        <w:spacing w:before="1" w:line="220" w:lineRule="auto"/>
        <w:ind w:left="617"/>
        <w:rPr>
          <w:sz w:val="29"/>
          <w:szCs w:val="29"/>
        </w:rPr>
      </w:pPr>
      <w:r>
        <w:rPr>
          <w:spacing w:val="10"/>
          <w:sz w:val="29"/>
          <w:szCs w:val="29"/>
        </w:rPr>
        <w:t>认、行政给付、行政征收、行政裁决及其他行政执法事项等；</w:t>
      </w:r>
    </w:p>
    <w:p>
      <w:pPr>
        <w:pStyle w:val="2"/>
        <w:spacing w:before="232" w:line="221" w:lineRule="auto"/>
        <w:ind w:left="1207"/>
        <w:rPr>
          <w:sz w:val="29"/>
          <w:szCs w:val="29"/>
        </w:rPr>
      </w:pPr>
      <w:r>
        <w:rPr>
          <w:spacing w:val="11"/>
          <w:sz w:val="29"/>
          <w:szCs w:val="29"/>
        </w:rPr>
        <w:t>3.责任主体和实施主体均要填写单位规范全称，如“呼和浩特市文化和旅游局”。</w:t>
      </w:r>
    </w:p>
    <w:p>
      <w:pPr>
        <w:spacing w:line="221" w:lineRule="auto"/>
        <w:rPr>
          <w:sz w:val="29"/>
          <w:szCs w:val="29"/>
        </w:rPr>
        <w:sectPr>
          <w:headerReference r:id="rId5" w:type="default"/>
          <w:footerReference r:id="rId6" w:type="default"/>
          <w:pgSz w:w="16920" w:h="11860"/>
          <w:pgMar w:top="400" w:right="2049" w:bottom="400" w:left="1502" w:header="0" w:footer="0" w:gutter="0"/>
          <w:cols w:space="720" w:num="1"/>
        </w:sect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94" w:line="224" w:lineRule="auto"/>
        <w:ind w:left="667"/>
        <w:rPr>
          <w:rFonts w:ascii="黑体" w:hAnsi="黑体" w:eastAsia="黑体" w:cs="黑体"/>
          <w:sz w:val="29"/>
          <w:szCs w:val="29"/>
        </w:rPr>
      </w:pPr>
      <w:r>
        <w:rPr>
          <w:rFonts w:ascii="黑体" w:hAnsi="黑体" w:eastAsia="黑体" w:cs="黑体"/>
          <w:b/>
          <w:bCs/>
          <w:spacing w:val="28"/>
          <w:sz w:val="29"/>
          <w:szCs w:val="29"/>
        </w:rPr>
        <w:t>附件2</w:t>
      </w:r>
    </w:p>
    <w:p>
      <w:pPr>
        <w:spacing w:before="107" w:line="219" w:lineRule="auto"/>
        <w:ind w:left="4769"/>
        <w:rPr>
          <w:rFonts w:ascii="宋体" w:hAnsi="宋体" w:eastAsia="宋体" w:cs="宋体"/>
          <w:sz w:val="42"/>
          <w:szCs w:val="42"/>
        </w:rPr>
      </w:pPr>
      <w:r>
        <w:rPr>
          <w:rFonts w:ascii="宋体" w:hAnsi="宋体" w:eastAsia="宋体" w:cs="宋体"/>
          <w:b/>
          <w:bCs/>
          <w:spacing w:val="-9"/>
          <w:sz w:val="42"/>
          <w:szCs w:val="42"/>
        </w:rPr>
        <w:t>行政执法事项清单统计表</w:t>
      </w:r>
    </w:p>
    <w:p>
      <w:pPr>
        <w:spacing w:line="45" w:lineRule="exact"/>
      </w:pPr>
    </w:p>
    <w:tbl>
      <w:tblPr>
        <w:tblStyle w:val="5"/>
        <w:tblW w:w="12700" w:type="dxa"/>
        <w:tblInd w:w="6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5"/>
        <w:gridCol w:w="1239"/>
        <w:gridCol w:w="1049"/>
        <w:gridCol w:w="1219"/>
        <w:gridCol w:w="950"/>
        <w:gridCol w:w="1139"/>
        <w:gridCol w:w="1089"/>
        <w:gridCol w:w="939"/>
        <w:gridCol w:w="859"/>
        <w:gridCol w:w="939"/>
        <w:gridCol w:w="1159"/>
        <w:gridCol w:w="969"/>
        <w:gridCol w:w="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75" w:type="dxa"/>
            <w:vMerge w:val="restart"/>
            <w:tcBorders>
              <w:bottom w:val="nil"/>
            </w:tcBorders>
            <w:textDirection w:val="tbRlV"/>
            <w:vAlign w:val="top"/>
          </w:tcPr>
          <w:p>
            <w:pPr>
              <w:spacing w:before="50" w:line="217" w:lineRule="auto"/>
              <w:ind w:left="470"/>
              <w:rPr>
                <w:rFonts w:ascii="宋体" w:hAnsi="宋体" w:eastAsia="宋体" w:cs="宋体"/>
                <w:sz w:val="28"/>
                <w:szCs w:val="28"/>
              </w:rPr>
            </w:pPr>
            <w:r>
              <w:rPr>
                <w:rFonts w:ascii="宋体" w:hAnsi="宋体" w:eastAsia="宋体" w:cs="宋体"/>
                <w:sz w:val="28"/>
                <w:szCs w:val="28"/>
              </w:rPr>
              <w:t>序</w:t>
            </w:r>
            <w:r>
              <w:rPr>
                <w:rFonts w:ascii="宋体" w:hAnsi="宋体" w:eastAsia="宋体" w:cs="宋体"/>
                <w:spacing w:val="31"/>
                <w:sz w:val="28"/>
                <w:szCs w:val="28"/>
              </w:rPr>
              <w:t xml:space="preserve">  </w:t>
            </w:r>
            <w:r>
              <w:rPr>
                <w:rFonts w:ascii="宋体" w:hAnsi="宋体" w:eastAsia="宋体" w:cs="宋体"/>
                <w:sz w:val="28"/>
                <w:szCs w:val="28"/>
              </w:rPr>
              <w:t>号</w:t>
            </w:r>
          </w:p>
        </w:tc>
        <w:tc>
          <w:tcPr>
            <w:tcW w:w="1239" w:type="dxa"/>
            <w:vMerge w:val="restart"/>
            <w:tcBorders>
              <w:bottom w:val="nil"/>
            </w:tcBorders>
            <w:vAlign w:val="top"/>
          </w:tcPr>
          <w:p>
            <w:pPr>
              <w:pStyle w:val="6"/>
              <w:spacing w:line="349" w:lineRule="auto"/>
            </w:pPr>
          </w:p>
          <w:p>
            <w:pPr>
              <w:pStyle w:val="6"/>
              <w:spacing w:line="349" w:lineRule="auto"/>
            </w:pPr>
          </w:p>
          <w:p>
            <w:pPr>
              <w:spacing w:before="91" w:line="220" w:lineRule="auto"/>
              <w:ind w:left="334"/>
              <w:rPr>
                <w:rFonts w:ascii="宋体" w:hAnsi="宋体" w:eastAsia="宋体" w:cs="宋体"/>
                <w:sz w:val="28"/>
                <w:szCs w:val="28"/>
              </w:rPr>
            </w:pPr>
            <w:r>
              <w:rPr>
                <w:rFonts w:ascii="宋体" w:hAnsi="宋体" w:eastAsia="宋体" w:cs="宋体"/>
                <w:b/>
                <w:bCs/>
                <w:spacing w:val="-7"/>
                <w:sz w:val="28"/>
                <w:szCs w:val="28"/>
              </w:rPr>
              <w:t>单位</w:t>
            </w:r>
          </w:p>
        </w:tc>
        <w:tc>
          <w:tcPr>
            <w:tcW w:w="11086" w:type="dxa"/>
            <w:gridSpan w:val="11"/>
            <w:vAlign w:val="top"/>
          </w:tcPr>
          <w:p>
            <w:pPr>
              <w:spacing w:before="152" w:line="219" w:lineRule="auto"/>
              <w:ind w:left="3895"/>
              <w:rPr>
                <w:rFonts w:ascii="宋体" w:hAnsi="宋体" w:eastAsia="宋体" w:cs="宋体"/>
                <w:sz w:val="28"/>
                <w:szCs w:val="28"/>
              </w:rPr>
            </w:pPr>
            <w:r>
              <w:rPr>
                <w:rFonts w:ascii="宋体" w:hAnsi="宋体" w:eastAsia="宋体" w:cs="宋体"/>
                <w:b/>
                <w:bCs/>
                <w:spacing w:val="1"/>
                <w:sz w:val="28"/>
                <w:szCs w:val="28"/>
              </w:rPr>
              <w:t>行政执法事项数量(项)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375" w:type="dxa"/>
            <w:vMerge w:val="continue"/>
            <w:tcBorders>
              <w:top w:val="nil"/>
            </w:tcBorders>
            <w:textDirection w:val="tbRlV"/>
            <w:vAlign w:val="top"/>
          </w:tcPr>
          <w:p>
            <w:pPr>
              <w:pStyle w:val="6"/>
            </w:pPr>
          </w:p>
        </w:tc>
        <w:tc>
          <w:tcPr>
            <w:tcW w:w="1239" w:type="dxa"/>
            <w:vMerge w:val="continue"/>
            <w:tcBorders>
              <w:top w:val="nil"/>
            </w:tcBorders>
            <w:vAlign w:val="top"/>
          </w:tcPr>
          <w:p>
            <w:pPr>
              <w:pStyle w:val="6"/>
            </w:pPr>
          </w:p>
        </w:tc>
        <w:tc>
          <w:tcPr>
            <w:tcW w:w="1049" w:type="dxa"/>
            <w:vAlign w:val="top"/>
          </w:tcPr>
          <w:p>
            <w:pPr>
              <w:spacing w:before="308" w:line="470" w:lineRule="exact"/>
              <w:ind w:left="231"/>
              <w:rPr>
                <w:rFonts w:ascii="宋体" w:hAnsi="宋体" w:eastAsia="宋体" w:cs="宋体"/>
                <w:sz w:val="28"/>
                <w:szCs w:val="28"/>
              </w:rPr>
            </w:pPr>
            <w:r>
              <w:rPr>
                <w:rFonts w:ascii="宋体" w:hAnsi="宋体" w:eastAsia="宋体" w:cs="宋体"/>
                <w:spacing w:val="6"/>
                <w:position w:val="13"/>
                <w:sz w:val="28"/>
                <w:szCs w:val="28"/>
              </w:rPr>
              <w:t>行政</w:t>
            </w:r>
          </w:p>
          <w:p>
            <w:pPr>
              <w:spacing w:line="220" w:lineRule="auto"/>
              <w:ind w:left="231"/>
              <w:rPr>
                <w:rFonts w:ascii="宋体" w:hAnsi="宋体" w:eastAsia="宋体" w:cs="宋体"/>
                <w:sz w:val="28"/>
                <w:szCs w:val="28"/>
              </w:rPr>
            </w:pPr>
            <w:r>
              <w:rPr>
                <w:rFonts w:ascii="宋体" w:hAnsi="宋体" w:eastAsia="宋体" w:cs="宋体"/>
                <w:spacing w:val="6"/>
                <w:sz w:val="28"/>
                <w:szCs w:val="28"/>
              </w:rPr>
              <w:t>许可</w:t>
            </w:r>
          </w:p>
        </w:tc>
        <w:tc>
          <w:tcPr>
            <w:tcW w:w="1219" w:type="dxa"/>
            <w:vAlign w:val="top"/>
          </w:tcPr>
          <w:p>
            <w:pPr>
              <w:spacing w:before="308" w:line="489" w:lineRule="exact"/>
              <w:ind w:left="182"/>
              <w:rPr>
                <w:rFonts w:ascii="宋体" w:hAnsi="宋体" w:eastAsia="宋体" w:cs="宋体"/>
                <w:sz w:val="28"/>
                <w:szCs w:val="28"/>
              </w:rPr>
            </w:pPr>
            <w:r>
              <w:rPr>
                <w:rFonts w:ascii="宋体" w:hAnsi="宋体" w:eastAsia="宋体" w:cs="宋体"/>
                <w:spacing w:val="4"/>
                <w:position w:val="15"/>
                <w:sz w:val="28"/>
                <w:szCs w:val="28"/>
              </w:rPr>
              <w:t>行政监</w:t>
            </w:r>
          </w:p>
          <w:p>
            <w:pPr>
              <w:spacing w:line="219" w:lineRule="auto"/>
              <w:ind w:left="182"/>
              <w:rPr>
                <w:rFonts w:ascii="宋体" w:hAnsi="宋体" w:eastAsia="宋体" w:cs="宋体"/>
                <w:sz w:val="28"/>
                <w:szCs w:val="28"/>
              </w:rPr>
            </w:pPr>
            <w:r>
              <w:rPr>
                <w:rFonts w:ascii="宋体" w:hAnsi="宋体" w:eastAsia="宋体" w:cs="宋体"/>
                <w:spacing w:val="4"/>
                <w:sz w:val="28"/>
                <w:szCs w:val="28"/>
              </w:rPr>
              <w:t>督检查</w:t>
            </w:r>
          </w:p>
        </w:tc>
        <w:tc>
          <w:tcPr>
            <w:tcW w:w="950" w:type="dxa"/>
            <w:vAlign w:val="top"/>
          </w:tcPr>
          <w:p>
            <w:pPr>
              <w:spacing w:before="298" w:line="495" w:lineRule="exact"/>
              <w:ind w:left="182"/>
              <w:rPr>
                <w:rFonts w:ascii="宋体" w:hAnsi="宋体" w:eastAsia="宋体" w:cs="宋体"/>
                <w:sz w:val="28"/>
                <w:szCs w:val="28"/>
              </w:rPr>
            </w:pPr>
            <w:r>
              <w:rPr>
                <w:rFonts w:ascii="宋体" w:hAnsi="宋体" w:eastAsia="宋体" w:cs="宋体"/>
                <w:spacing w:val="6"/>
                <w:position w:val="15"/>
                <w:sz w:val="28"/>
                <w:szCs w:val="28"/>
              </w:rPr>
              <w:t>行政</w:t>
            </w:r>
          </w:p>
          <w:p>
            <w:pPr>
              <w:spacing w:before="1" w:line="223" w:lineRule="auto"/>
              <w:ind w:left="182"/>
              <w:rPr>
                <w:rFonts w:ascii="宋体" w:hAnsi="宋体" w:eastAsia="宋体" w:cs="宋体"/>
                <w:sz w:val="28"/>
                <w:szCs w:val="28"/>
              </w:rPr>
            </w:pPr>
            <w:r>
              <w:rPr>
                <w:rFonts w:ascii="宋体" w:hAnsi="宋体" w:eastAsia="宋体" w:cs="宋体"/>
                <w:spacing w:val="16"/>
                <w:sz w:val="28"/>
                <w:szCs w:val="28"/>
              </w:rPr>
              <w:t>处罚</w:t>
            </w:r>
          </w:p>
        </w:tc>
        <w:tc>
          <w:tcPr>
            <w:tcW w:w="1139" w:type="dxa"/>
            <w:vAlign w:val="top"/>
          </w:tcPr>
          <w:p>
            <w:pPr>
              <w:spacing w:before="308" w:line="490" w:lineRule="exact"/>
              <w:ind w:left="142"/>
              <w:rPr>
                <w:rFonts w:ascii="宋体" w:hAnsi="宋体" w:eastAsia="宋体" w:cs="宋体"/>
                <w:sz w:val="28"/>
                <w:szCs w:val="28"/>
              </w:rPr>
            </w:pPr>
            <w:r>
              <w:rPr>
                <w:rFonts w:ascii="宋体" w:hAnsi="宋体" w:eastAsia="宋体" w:cs="宋体"/>
                <w:spacing w:val="4"/>
                <w:position w:val="15"/>
                <w:sz w:val="28"/>
                <w:szCs w:val="28"/>
              </w:rPr>
              <w:t>行政强</w:t>
            </w:r>
          </w:p>
          <w:p>
            <w:pPr>
              <w:spacing w:line="220" w:lineRule="auto"/>
              <w:ind w:left="142"/>
              <w:rPr>
                <w:rFonts w:ascii="宋体" w:hAnsi="宋体" w:eastAsia="宋体" w:cs="宋体"/>
                <w:sz w:val="28"/>
                <w:szCs w:val="28"/>
              </w:rPr>
            </w:pPr>
            <w:r>
              <w:rPr>
                <w:rFonts w:ascii="宋体" w:hAnsi="宋体" w:eastAsia="宋体" w:cs="宋体"/>
                <w:spacing w:val="4"/>
                <w:sz w:val="28"/>
                <w:szCs w:val="28"/>
              </w:rPr>
              <w:t>制措施</w:t>
            </w:r>
          </w:p>
        </w:tc>
        <w:tc>
          <w:tcPr>
            <w:tcW w:w="1089" w:type="dxa"/>
            <w:vAlign w:val="top"/>
          </w:tcPr>
          <w:p>
            <w:pPr>
              <w:spacing w:before="288" w:line="499" w:lineRule="exact"/>
              <w:ind w:left="114"/>
              <w:rPr>
                <w:rFonts w:ascii="宋体" w:hAnsi="宋体" w:eastAsia="宋体" w:cs="宋体"/>
                <w:sz w:val="28"/>
                <w:szCs w:val="28"/>
              </w:rPr>
            </w:pPr>
            <w:r>
              <w:rPr>
                <w:rFonts w:ascii="宋体" w:hAnsi="宋体" w:eastAsia="宋体" w:cs="宋体"/>
                <w:spacing w:val="4"/>
                <w:position w:val="16"/>
                <w:sz w:val="28"/>
                <w:szCs w:val="28"/>
              </w:rPr>
              <w:t>行政强</w:t>
            </w:r>
          </w:p>
          <w:p>
            <w:pPr>
              <w:spacing w:line="219" w:lineRule="auto"/>
              <w:ind w:left="114"/>
              <w:rPr>
                <w:rFonts w:ascii="宋体" w:hAnsi="宋体" w:eastAsia="宋体" w:cs="宋体"/>
                <w:sz w:val="28"/>
                <w:szCs w:val="28"/>
              </w:rPr>
            </w:pPr>
            <w:r>
              <w:rPr>
                <w:rFonts w:ascii="宋体" w:hAnsi="宋体" w:eastAsia="宋体" w:cs="宋体"/>
                <w:spacing w:val="4"/>
                <w:sz w:val="28"/>
                <w:szCs w:val="28"/>
              </w:rPr>
              <w:t>制执行</w:t>
            </w:r>
          </w:p>
        </w:tc>
        <w:tc>
          <w:tcPr>
            <w:tcW w:w="939" w:type="dxa"/>
            <w:vAlign w:val="top"/>
          </w:tcPr>
          <w:p>
            <w:pPr>
              <w:spacing w:before="298" w:line="505" w:lineRule="exact"/>
              <w:ind w:left="184"/>
              <w:rPr>
                <w:rFonts w:ascii="宋体" w:hAnsi="宋体" w:eastAsia="宋体" w:cs="宋体"/>
                <w:sz w:val="28"/>
                <w:szCs w:val="28"/>
              </w:rPr>
            </w:pPr>
            <w:r>
              <w:rPr>
                <w:rFonts w:ascii="宋体" w:hAnsi="宋体" w:eastAsia="宋体" w:cs="宋体"/>
                <w:spacing w:val="6"/>
                <w:position w:val="16"/>
                <w:sz w:val="28"/>
                <w:szCs w:val="28"/>
              </w:rPr>
              <w:t>行政</w:t>
            </w:r>
          </w:p>
          <w:p>
            <w:pPr>
              <w:spacing w:before="1" w:line="223" w:lineRule="auto"/>
              <w:ind w:left="184"/>
              <w:rPr>
                <w:rFonts w:ascii="宋体" w:hAnsi="宋体" w:eastAsia="宋体" w:cs="宋体"/>
                <w:sz w:val="28"/>
                <w:szCs w:val="28"/>
              </w:rPr>
            </w:pPr>
            <w:r>
              <w:rPr>
                <w:rFonts w:ascii="宋体" w:hAnsi="宋体" w:eastAsia="宋体" w:cs="宋体"/>
                <w:spacing w:val="16"/>
                <w:sz w:val="28"/>
                <w:szCs w:val="28"/>
              </w:rPr>
              <w:t>处罚</w:t>
            </w:r>
          </w:p>
        </w:tc>
        <w:tc>
          <w:tcPr>
            <w:tcW w:w="859" w:type="dxa"/>
            <w:vAlign w:val="top"/>
          </w:tcPr>
          <w:p>
            <w:pPr>
              <w:spacing w:before="308" w:line="490" w:lineRule="exact"/>
              <w:ind w:left="145"/>
              <w:rPr>
                <w:rFonts w:ascii="宋体" w:hAnsi="宋体" w:eastAsia="宋体" w:cs="宋体"/>
                <w:sz w:val="28"/>
                <w:szCs w:val="28"/>
              </w:rPr>
            </w:pPr>
            <w:r>
              <w:rPr>
                <w:rFonts w:ascii="宋体" w:hAnsi="宋体" w:eastAsia="宋体" w:cs="宋体"/>
                <w:spacing w:val="6"/>
                <w:position w:val="15"/>
                <w:sz w:val="28"/>
                <w:szCs w:val="28"/>
              </w:rPr>
              <w:t>行政</w:t>
            </w:r>
          </w:p>
          <w:p>
            <w:pPr>
              <w:spacing w:line="220" w:lineRule="auto"/>
              <w:ind w:left="145"/>
              <w:rPr>
                <w:rFonts w:ascii="宋体" w:hAnsi="宋体" w:eastAsia="宋体" w:cs="宋体"/>
                <w:sz w:val="28"/>
                <w:szCs w:val="28"/>
              </w:rPr>
            </w:pPr>
            <w:r>
              <w:rPr>
                <w:rFonts w:ascii="宋体" w:hAnsi="宋体" w:eastAsia="宋体" w:cs="宋体"/>
                <w:spacing w:val="7"/>
                <w:sz w:val="28"/>
                <w:szCs w:val="28"/>
              </w:rPr>
              <w:t>确认</w:t>
            </w:r>
          </w:p>
        </w:tc>
        <w:tc>
          <w:tcPr>
            <w:tcW w:w="939" w:type="dxa"/>
            <w:vAlign w:val="top"/>
          </w:tcPr>
          <w:p>
            <w:pPr>
              <w:spacing w:before="298" w:line="469" w:lineRule="exact"/>
              <w:ind w:left="187"/>
              <w:rPr>
                <w:rFonts w:ascii="宋体" w:hAnsi="宋体" w:eastAsia="宋体" w:cs="宋体"/>
                <w:sz w:val="28"/>
                <w:szCs w:val="28"/>
              </w:rPr>
            </w:pPr>
            <w:r>
              <w:rPr>
                <w:rFonts w:ascii="宋体" w:hAnsi="宋体" w:eastAsia="宋体" w:cs="宋体"/>
                <w:spacing w:val="6"/>
                <w:position w:val="13"/>
                <w:sz w:val="28"/>
                <w:szCs w:val="28"/>
              </w:rPr>
              <w:t>行政</w:t>
            </w:r>
          </w:p>
          <w:p>
            <w:pPr>
              <w:spacing w:line="219" w:lineRule="auto"/>
              <w:ind w:left="187"/>
              <w:rPr>
                <w:rFonts w:ascii="宋体" w:hAnsi="宋体" w:eastAsia="宋体" w:cs="宋体"/>
                <w:sz w:val="28"/>
                <w:szCs w:val="28"/>
              </w:rPr>
            </w:pPr>
            <w:r>
              <w:rPr>
                <w:rFonts w:ascii="宋体" w:hAnsi="宋体" w:eastAsia="宋体" w:cs="宋体"/>
                <w:spacing w:val="5"/>
                <w:sz w:val="28"/>
                <w:szCs w:val="28"/>
              </w:rPr>
              <w:t>给付</w:t>
            </w:r>
          </w:p>
        </w:tc>
        <w:tc>
          <w:tcPr>
            <w:tcW w:w="1159" w:type="dxa"/>
            <w:vAlign w:val="top"/>
          </w:tcPr>
          <w:p>
            <w:pPr>
              <w:spacing w:before="308" w:line="469" w:lineRule="exact"/>
              <w:ind w:left="298"/>
              <w:rPr>
                <w:rFonts w:ascii="宋体" w:hAnsi="宋体" w:eastAsia="宋体" w:cs="宋体"/>
                <w:sz w:val="28"/>
                <w:szCs w:val="28"/>
              </w:rPr>
            </w:pPr>
            <w:r>
              <w:rPr>
                <w:rFonts w:ascii="宋体" w:hAnsi="宋体" w:eastAsia="宋体" w:cs="宋体"/>
                <w:spacing w:val="6"/>
                <w:position w:val="13"/>
                <w:sz w:val="28"/>
                <w:szCs w:val="28"/>
              </w:rPr>
              <w:t>行政</w:t>
            </w:r>
          </w:p>
          <w:p>
            <w:pPr>
              <w:spacing w:line="219" w:lineRule="auto"/>
              <w:ind w:left="298"/>
              <w:rPr>
                <w:rFonts w:ascii="宋体" w:hAnsi="宋体" w:eastAsia="宋体" w:cs="宋体"/>
                <w:sz w:val="28"/>
                <w:szCs w:val="28"/>
              </w:rPr>
            </w:pPr>
            <w:r>
              <w:rPr>
                <w:rFonts w:ascii="宋体" w:hAnsi="宋体" w:eastAsia="宋体" w:cs="宋体"/>
                <w:spacing w:val="5"/>
                <w:sz w:val="28"/>
                <w:szCs w:val="28"/>
              </w:rPr>
              <w:t>征收</w:t>
            </w:r>
          </w:p>
        </w:tc>
        <w:tc>
          <w:tcPr>
            <w:tcW w:w="969" w:type="dxa"/>
            <w:vAlign w:val="top"/>
          </w:tcPr>
          <w:p>
            <w:pPr>
              <w:spacing w:before="318" w:line="459" w:lineRule="exact"/>
              <w:ind w:left="199"/>
              <w:rPr>
                <w:rFonts w:ascii="宋体" w:hAnsi="宋体" w:eastAsia="宋体" w:cs="宋体"/>
                <w:sz w:val="28"/>
                <w:szCs w:val="28"/>
              </w:rPr>
            </w:pPr>
            <w:r>
              <w:rPr>
                <w:rFonts w:ascii="宋体" w:hAnsi="宋体" w:eastAsia="宋体" w:cs="宋体"/>
                <w:spacing w:val="6"/>
                <w:position w:val="13"/>
                <w:sz w:val="28"/>
                <w:szCs w:val="28"/>
              </w:rPr>
              <w:t>行政</w:t>
            </w:r>
          </w:p>
          <w:p>
            <w:pPr>
              <w:spacing w:line="219" w:lineRule="auto"/>
              <w:ind w:left="199"/>
              <w:rPr>
                <w:rFonts w:ascii="宋体" w:hAnsi="宋体" w:eastAsia="宋体" w:cs="宋体"/>
                <w:sz w:val="28"/>
                <w:szCs w:val="28"/>
              </w:rPr>
            </w:pPr>
            <w:r>
              <w:rPr>
                <w:rFonts w:ascii="宋体" w:hAnsi="宋体" w:eastAsia="宋体" w:cs="宋体"/>
                <w:spacing w:val="5"/>
                <w:sz w:val="28"/>
                <w:szCs w:val="28"/>
              </w:rPr>
              <w:t>裁决</w:t>
            </w:r>
          </w:p>
        </w:tc>
        <w:tc>
          <w:tcPr>
            <w:tcW w:w="775" w:type="dxa"/>
            <w:vAlign w:val="top"/>
          </w:tcPr>
          <w:p>
            <w:pPr>
              <w:pStyle w:val="6"/>
              <w:spacing w:line="414" w:lineRule="auto"/>
            </w:pPr>
          </w:p>
          <w:p>
            <w:pPr>
              <w:spacing w:before="91" w:line="220" w:lineRule="auto"/>
              <w:ind w:left="150"/>
              <w:rPr>
                <w:rFonts w:ascii="宋体" w:hAnsi="宋体" w:eastAsia="宋体" w:cs="宋体"/>
                <w:sz w:val="28"/>
                <w:szCs w:val="28"/>
              </w:rPr>
            </w:pPr>
            <w:r>
              <w:rPr>
                <w:rFonts w:ascii="宋体" w:hAnsi="宋体" w:eastAsia="宋体" w:cs="宋体"/>
                <w:spacing w:val="5"/>
                <w:sz w:val="28"/>
                <w:szCs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375" w:type="dxa"/>
            <w:vAlign w:val="top"/>
          </w:tcPr>
          <w:p>
            <w:pPr>
              <w:pStyle w:val="6"/>
              <w:spacing w:line="338" w:lineRule="auto"/>
            </w:pPr>
          </w:p>
          <w:p>
            <w:pPr>
              <w:spacing w:before="91" w:line="184" w:lineRule="auto"/>
              <w:ind w:left="105"/>
              <w:rPr>
                <w:rFonts w:ascii="宋体" w:hAnsi="宋体" w:eastAsia="宋体" w:cs="宋体"/>
                <w:sz w:val="28"/>
                <w:szCs w:val="28"/>
              </w:rPr>
            </w:pPr>
            <w:r>
              <w:rPr>
                <w:rFonts w:ascii="宋体" w:hAnsi="宋体" w:eastAsia="宋体" w:cs="宋体"/>
                <w:sz w:val="28"/>
                <w:szCs w:val="28"/>
              </w:rPr>
              <w:t>1</w:t>
            </w:r>
          </w:p>
        </w:tc>
        <w:tc>
          <w:tcPr>
            <w:tcW w:w="1239" w:type="dxa"/>
            <w:vAlign w:val="top"/>
          </w:tcPr>
          <w:p>
            <w:pPr>
              <w:spacing w:before="161" w:line="220" w:lineRule="auto"/>
              <w:ind w:left="190"/>
              <w:rPr>
                <w:rFonts w:ascii="宋体" w:hAnsi="宋体" w:eastAsia="宋体" w:cs="宋体"/>
                <w:sz w:val="28"/>
                <w:szCs w:val="28"/>
              </w:rPr>
            </w:pPr>
            <w:r>
              <w:rPr>
                <w:rFonts w:ascii="宋体" w:hAnsi="宋体" w:eastAsia="宋体" w:cs="宋体"/>
                <w:spacing w:val="8"/>
                <w:sz w:val="28"/>
                <w:szCs w:val="28"/>
              </w:rPr>
              <w:t>自治区</w:t>
            </w:r>
          </w:p>
          <w:p>
            <w:pPr>
              <w:spacing w:before="144" w:line="198" w:lineRule="auto"/>
              <w:ind w:left="330"/>
              <w:rPr>
                <w:rFonts w:ascii="宋体" w:hAnsi="宋体" w:eastAsia="宋体" w:cs="宋体"/>
                <w:sz w:val="28"/>
                <w:szCs w:val="28"/>
              </w:rPr>
            </w:pPr>
            <w:r>
              <w:rPr>
                <w:rFonts w:ascii="宋体" w:hAnsi="宋体" w:eastAsia="宋体" w:cs="宋体"/>
                <w:spacing w:val="8"/>
                <w:sz w:val="28"/>
                <w:szCs w:val="28"/>
              </w:rPr>
              <w:t>本级</w:t>
            </w:r>
          </w:p>
        </w:tc>
        <w:tc>
          <w:tcPr>
            <w:tcW w:w="1049" w:type="dxa"/>
            <w:vAlign w:val="top"/>
          </w:tcPr>
          <w:p>
            <w:pPr>
              <w:pStyle w:val="6"/>
            </w:pPr>
          </w:p>
        </w:tc>
        <w:tc>
          <w:tcPr>
            <w:tcW w:w="1219" w:type="dxa"/>
            <w:vAlign w:val="top"/>
          </w:tcPr>
          <w:p>
            <w:pPr>
              <w:pStyle w:val="6"/>
            </w:pPr>
          </w:p>
        </w:tc>
        <w:tc>
          <w:tcPr>
            <w:tcW w:w="950" w:type="dxa"/>
            <w:vAlign w:val="top"/>
          </w:tcPr>
          <w:p>
            <w:pPr>
              <w:pStyle w:val="6"/>
            </w:pPr>
          </w:p>
        </w:tc>
        <w:tc>
          <w:tcPr>
            <w:tcW w:w="1139" w:type="dxa"/>
            <w:vAlign w:val="top"/>
          </w:tcPr>
          <w:p>
            <w:pPr>
              <w:pStyle w:val="6"/>
            </w:pPr>
          </w:p>
        </w:tc>
        <w:tc>
          <w:tcPr>
            <w:tcW w:w="1089" w:type="dxa"/>
            <w:vAlign w:val="top"/>
          </w:tcPr>
          <w:p>
            <w:pPr>
              <w:pStyle w:val="6"/>
            </w:pPr>
          </w:p>
        </w:tc>
        <w:tc>
          <w:tcPr>
            <w:tcW w:w="939" w:type="dxa"/>
            <w:vAlign w:val="top"/>
          </w:tcPr>
          <w:p>
            <w:pPr>
              <w:pStyle w:val="6"/>
            </w:pPr>
          </w:p>
        </w:tc>
        <w:tc>
          <w:tcPr>
            <w:tcW w:w="859" w:type="dxa"/>
            <w:vAlign w:val="top"/>
          </w:tcPr>
          <w:p>
            <w:pPr>
              <w:pStyle w:val="6"/>
            </w:pPr>
          </w:p>
        </w:tc>
        <w:tc>
          <w:tcPr>
            <w:tcW w:w="939" w:type="dxa"/>
            <w:vAlign w:val="top"/>
          </w:tcPr>
          <w:p>
            <w:pPr>
              <w:pStyle w:val="6"/>
            </w:pPr>
          </w:p>
        </w:tc>
        <w:tc>
          <w:tcPr>
            <w:tcW w:w="1159" w:type="dxa"/>
            <w:vAlign w:val="top"/>
          </w:tcPr>
          <w:p>
            <w:pPr>
              <w:pStyle w:val="6"/>
            </w:pPr>
          </w:p>
        </w:tc>
        <w:tc>
          <w:tcPr>
            <w:tcW w:w="969" w:type="dxa"/>
            <w:vAlign w:val="top"/>
          </w:tcPr>
          <w:p>
            <w:pPr>
              <w:pStyle w:val="6"/>
            </w:pPr>
          </w:p>
        </w:tc>
        <w:tc>
          <w:tcPr>
            <w:tcW w:w="77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6" w:hRule="atLeast"/>
        </w:trPr>
        <w:tc>
          <w:tcPr>
            <w:tcW w:w="375" w:type="dxa"/>
            <w:vAlign w:val="top"/>
          </w:tcPr>
          <w:p>
            <w:pPr>
              <w:pStyle w:val="6"/>
              <w:spacing w:line="294" w:lineRule="auto"/>
            </w:pPr>
          </w:p>
          <w:p>
            <w:pPr>
              <w:pStyle w:val="6"/>
              <w:spacing w:line="294" w:lineRule="auto"/>
            </w:pPr>
          </w:p>
          <w:p>
            <w:pPr>
              <w:spacing w:before="91" w:line="183" w:lineRule="auto"/>
              <w:ind w:left="105"/>
              <w:rPr>
                <w:rFonts w:ascii="宋体" w:hAnsi="宋体" w:eastAsia="宋体" w:cs="宋体"/>
                <w:sz w:val="28"/>
                <w:szCs w:val="28"/>
              </w:rPr>
            </w:pPr>
            <w:r>
              <w:rPr>
                <w:rFonts w:ascii="宋体" w:hAnsi="宋体" w:eastAsia="宋体" w:cs="宋体"/>
                <w:sz w:val="28"/>
                <w:szCs w:val="28"/>
              </w:rPr>
              <w:t>2</w:t>
            </w:r>
          </w:p>
        </w:tc>
        <w:tc>
          <w:tcPr>
            <w:tcW w:w="1239" w:type="dxa"/>
            <w:vAlign w:val="top"/>
          </w:tcPr>
          <w:p>
            <w:pPr>
              <w:spacing w:before="180" w:line="219" w:lineRule="auto"/>
              <w:ind w:left="190"/>
              <w:rPr>
                <w:rFonts w:ascii="宋体" w:hAnsi="宋体" w:eastAsia="宋体" w:cs="宋体"/>
                <w:sz w:val="28"/>
                <w:szCs w:val="28"/>
              </w:rPr>
            </w:pPr>
            <w:r>
              <w:rPr>
                <w:rFonts w:ascii="宋体" w:hAnsi="宋体" w:eastAsia="宋体" w:cs="宋体"/>
                <w:spacing w:val="5"/>
                <w:sz w:val="28"/>
                <w:szCs w:val="28"/>
              </w:rPr>
              <w:t>盟市级</w:t>
            </w:r>
          </w:p>
          <w:p>
            <w:pPr>
              <w:spacing w:before="167" w:line="219" w:lineRule="auto"/>
              <w:ind w:left="190"/>
              <w:rPr>
                <w:rFonts w:ascii="宋体" w:hAnsi="宋体" w:eastAsia="宋体" w:cs="宋体"/>
                <w:sz w:val="28"/>
                <w:szCs w:val="28"/>
              </w:rPr>
            </w:pPr>
            <w:r>
              <w:rPr>
                <w:rFonts w:ascii="宋体" w:hAnsi="宋体" w:eastAsia="宋体" w:cs="宋体"/>
                <w:spacing w:val="5"/>
                <w:sz w:val="28"/>
                <w:szCs w:val="28"/>
              </w:rPr>
              <w:t>执法部</w:t>
            </w:r>
          </w:p>
          <w:p>
            <w:pPr>
              <w:spacing w:before="122" w:line="185" w:lineRule="auto"/>
              <w:ind w:left="470"/>
              <w:rPr>
                <w:rFonts w:ascii="宋体" w:hAnsi="宋体" w:eastAsia="宋体" w:cs="宋体"/>
                <w:sz w:val="28"/>
                <w:szCs w:val="28"/>
              </w:rPr>
            </w:pPr>
            <w:r>
              <w:rPr>
                <w:rFonts w:ascii="宋体" w:hAnsi="宋体" w:eastAsia="宋体" w:cs="宋体"/>
                <w:sz w:val="28"/>
                <w:szCs w:val="28"/>
              </w:rPr>
              <w:t>门</w:t>
            </w:r>
          </w:p>
        </w:tc>
        <w:tc>
          <w:tcPr>
            <w:tcW w:w="1049" w:type="dxa"/>
            <w:vAlign w:val="top"/>
          </w:tcPr>
          <w:p>
            <w:pPr>
              <w:pStyle w:val="6"/>
            </w:pPr>
          </w:p>
        </w:tc>
        <w:tc>
          <w:tcPr>
            <w:tcW w:w="1219" w:type="dxa"/>
            <w:vAlign w:val="top"/>
          </w:tcPr>
          <w:p>
            <w:pPr>
              <w:pStyle w:val="6"/>
            </w:pPr>
          </w:p>
        </w:tc>
        <w:tc>
          <w:tcPr>
            <w:tcW w:w="950" w:type="dxa"/>
            <w:vAlign w:val="top"/>
          </w:tcPr>
          <w:p>
            <w:pPr>
              <w:pStyle w:val="6"/>
            </w:pPr>
          </w:p>
        </w:tc>
        <w:tc>
          <w:tcPr>
            <w:tcW w:w="1139" w:type="dxa"/>
            <w:vAlign w:val="top"/>
          </w:tcPr>
          <w:p>
            <w:pPr>
              <w:pStyle w:val="6"/>
            </w:pPr>
          </w:p>
        </w:tc>
        <w:tc>
          <w:tcPr>
            <w:tcW w:w="1089" w:type="dxa"/>
            <w:vAlign w:val="top"/>
          </w:tcPr>
          <w:p>
            <w:pPr>
              <w:pStyle w:val="6"/>
            </w:pPr>
          </w:p>
        </w:tc>
        <w:tc>
          <w:tcPr>
            <w:tcW w:w="939" w:type="dxa"/>
            <w:vAlign w:val="top"/>
          </w:tcPr>
          <w:p>
            <w:pPr>
              <w:pStyle w:val="6"/>
            </w:pPr>
          </w:p>
        </w:tc>
        <w:tc>
          <w:tcPr>
            <w:tcW w:w="859" w:type="dxa"/>
            <w:vAlign w:val="top"/>
          </w:tcPr>
          <w:p>
            <w:pPr>
              <w:pStyle w:val="6"/>
            </w:pPr>
          </w:p>
        </w:tc>
        <w:tc>
          <w:tcPr>
            <w:tcW w:w="939" w:type="dxa"/>
            <w:vAlign w:val="top"/>
          </w:tcPr>
          <w:p>
            <w:pPr>
              <w:pStyle w:val="6"/>
            </w:pPr>
          </w:p>
        </w:tc>
        <w:tc>
          <w:tcPr>
            <w:tcW w:w="1159" w:type="dxa"/>
            <w:vAlign w:val="top"/>
          </w:tcPr>
          <w:p>
            <w:pPr>
              <w:pStyle w:val="6"/>
            </w:pPr>
          </w:p>
        </w:tc>
        <w:tc>
          <w:tcPr>
            <w:tcW w:w="969" w:type="dxa"/>
            <w:vAlign w:val="top"/>
          </w:tcPr>
          <w:p>
            <w:pPr>
              <w:pStyle w:val="6"/>
            </w:pPr>
          </w:p>
        </w:tc>
        <w:tc>
          <w:tcPr>
            <w:tcW w:w="77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6" w:hRule="atLeast"/>
        </w:trPr>
        <w:tc>
          <w:tcPr>
            <w:tcW w:w="375" w:type="dxa"/>
            <w:vAlign w:val="top"/>
          </w:tcPr>
          <w:p>
            <w:pPr>
              <w:pStyle w:val="6"/>
              <w:spacing w:line="301" w:lineRule="auto"/>
            </w:pPr>
          </w:p>
          <w:p>
            <w:pPr>
              <w:pStyle w:val="6"/>
              <w:spacing w:line="301" w:lineRule="auto"/>
            </w:pPr>
          </w:p>
          <w:p>
            <w:pPr>
              <w:spacing w:before="91" w:line="183" w:lineRule="auto"/>
              <w:ind w:left="105"/>
              <w:rPr>
                <w:rFonts w:ascii="宋体" w:hAnsi="宋体" w:eastAsia="宋体" w:cs="宋体"/>
                <w:sz w:val="28"/>
                <w:szCs w:val="28"/>
              </w:rPr>
            </w:pPr>
            <w:r>
              <w:rPr>
                <w:rFonts w:ascii="宋体" w:hAnsi="宋体" w:eastAsia="宋体" w:cs="宋体"/>
                <w:sz w:val="28"/>
                <w:szCs w:val="28"/>
              </w:rPr>
              <w:t>3</w:t>
            </w:r>
          </w:p>
        </w:tc>
        <w:tc>
          <w:tcPr>
            <w:tcW w:w="1239" w:type="dxa"/>
            <w:vAlign w:val="top"/>
          </w:tcPr>
          <w:p>
            <w:pPr>
              <w:spacing w:before="206" w:line="221" w:lineRule="auto"/>
              <w:ind w:left="190"/>
              <w:rPr>
                <w:rFonts w:ascii="宋体" w:hAnsi="宋体" w:eastAsia="宋体" w:cs="宋体"/>
                <w:sz w:val="28"/>
                <w:szCs w:val="28"/>
              </w:rPr>
            </w:pPr>
            <w:r>
              <w:rPr>
                <w:rFonts w:ascii="宋体" w:hAnsi="宋体" w:eastAsia="宋体" w:cs="宋体"/>
                <w:spacing w:val="5"/>
                <w:sz w:val="28"/>
                <w:szCs w:val="28"/>
              </w:rPr>
              <w:t>旗县级</w:t>
            </w:r>
          </w:p>
          <w:p>
            <w:pPr>
              <w:spacing w:before="143" w:line="219" w:lineRule="auto"/>
              <w:ind w:left="190"/>
              <w:rPr>
                <w:rFonts w:ascii="宋体" w:hAnsi="宋体" w:eastAsia="宋体" w:cs="宋体"/>
                <w:sz w:val="28"/>
                <w:szCs w:val="28"/>
              </w:rPr>
            </w:pPr>
            <w:r>
              <w:rPr>
                <w:rFonts w:ascii="宋体" w:hAnsi="宋体" w:eastAsia="宋体" w:cs="宋体"/>
                <w:spacing w:val="5"/>
                <w:sz w:val="28"/>
                <w:szCs w:val="28"/>
              </w:rPr>
              <w:t>执法部</w:t>
            </w:r>
          </w:p>
          <w:p>
            <w:pPr>
              <w:spacing w:before="123" w:line="182" w:lineRule="auto"/>
              <w:ind w:left="470"/>
              <w:rPr>
                <w:rFonts w:ascii="宋体" w:hAnsi="宋体" w:eastAsia="宋体" w:cs="宋体"/>
                <w:sz w:val="28"/>
                <w:szCs w:val="28"/>
              </w:rPr>
            </w:pPr>
            <w:r>
              <w:rPr>
                <w:rFonts w:ascii="宋体" w:hAnsi="宋体" w:eastAsia="宋体" w:cs="宋体"/>
                <w:sz w:val="28"/>
                <w:szCs w:val="28"/>
              </w:rPr>
              <w:t>门</w:t>
            </w:r>
          </w:p>
        </w:tc>
        <w:tc>
          <w:tcPr>
            <w:tcW w:w="1049" w:type="dxa"/>
            <w:vAlign w:val="top"/>
          </w:tcPr>
          <w:p>
            <w:pPr>
              <w:pStyle w:val="6"/>
              <w:rPr>
                <w:rFonts w:hint="default" w:eastAsia="宋体"/>
                <w:lang w:val="en-US" w:eastAsia="zh-CN"/>
              </w:rPr>
            </w:pPr>
            <w:r>
              <w:rPr>
                <w:rFonts w:hint="eastAsia" w:eastAsia="宋体"/>
                <w:lang w:val="en-US" w:eastAsia="zh-CN"/>
              </w:rPr>
              <w:t>11</w:t>
            </w:r>
          </w:p>
        </w:tc>
        <w:tc>
          <w:tcPr>
            <w:tcW w:w="1219" w:type="dxa"/>
            <w:vAlign w:val="top"/>
          </w:tcPr>
          <w:p>
            <w:pPr>
              <w:pStyle w:val="6"/>
            </w:pPr>
          </w:p>
        </w:tc>
        <w:tc>
          <w:tcPr>
            <w:tcW w:w="950" w:type="dxa"/>
            <w:vAlign w:val="top"/>
          </w:tcPr>
          <w:p>
            <w:pPr>
              <w:pStyle w:val="6"/>
              <w:rPr>
                <w:rFonts w:hint="default" w:eastAsia="宋体"/>
                <w:lang w:val="en-US" w:eastAsia="zh-CN"/>
              </w:rPr>
            </w:pPr>
            <w:r>
              <w:rPr>
                <w:rFonts w:hint="eastAsia" w:eastAsia="宋体"/>
                <w:lang w:val="en-US" w:eastAsia="zh-CN"/>
              </w:rPr>
              <w:t>48</w:t>
            </w:r>
          </w:p>
        </w:tc>
        <w:tc>
          <w:tcPr>
            <w:tcW w:w="1139" w:type="dxa"/>
            <w:vAlign w:val="top"/>
          </w:tcPr>
          <w:p>
            <w:pPr>
              <w:pStyle w:val="6"/>
            </w:pPr>
          </w:p>
        </w:tc>
        <w:tc>
          <w:tcPr>
            <w:tcW w:w="1089" w:type="dxa"/>
            <w:vAlign w:val="top"/>
          </w:tcPr>
          <w:p>
            <w:pPr>
              <w:pStyle w:val="6"/>
            </w:pPr>
          </w:p>
        </w:tc>
        <w:tc>
          <w:tcPr>
            <w:tcW w:w="939" w:type="dxa"/>
            <w:vAlign w:val="top"/>
          </w:tcPr>
          <w:p>
            <w:pPr>
              <w:pStyle w:val="6"/>
            </w:pPr>
          </w:p>
        </w:tc>
        <w:tc>
          <w:tcPr>
            <w:tcW w:w="859" w:type="dxa"/>
            <w:vAlign w:val="top"/>
          </w:tcPr>
          <w:p>
            <w:pPr>
              <w:pStyle w:val="6"/>
              <w:rPr>
                <w:rFonts w:hint="eastAsia" w:eastAsia="宋体"/>
                <w:lang w:val="en-US" w:eastAsia="zh-CN"/>
              </w:rPr>
            </w:pPr>
            <w:r>
              <w:rPr>
                <w:rFonts w:hint="eastAsia" w:eastAsia="宋体"/>
                <w:lang w:val="en-US" w:eastAsia="zh-CN"/>
              </w:rPr>
              <w:t>1</w:t>
            </w:r>
          </w:p>
        </w:tc>
        <w:tc>
          <w:tcPr>
            <w:tcW w:w="939" w:type="dxa"/>
            <w:vAlign w:val="top"/>
          </w:tcPr>
          <w:p>
            <w:pPr>
              <w:pStyle w:val="6"/>
            </w:pPr>
          </w:p>
        </w:tc>
        <w:tc>
          <w:tcPr>
            <w:tcW w:w="1159" w:type="dxa"/>
            <w:vAlign w:val="top"/>
          </w:tcPr>
          <w:p>
            <w:pPr>
              <w:pStyle w:val="6"/>
            </w:pPr>
          </w:p>
        </w:tc>
        <w:tc>
          <w:tcPr>
            <w:tcW w:w="969" w:type="dxa"/>
            <w:vAlign w:val="top"/>
          </w:tcPr>
          <w:p>
            <w:pPr>
              <w:pStyle w:val="6"/>
            </w:pPr>
          </w:p>
        </w:tc>
        <w:tc>
          <w:tcPr>
            <w:tcW w:w="77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375" w:type="dxa"/>
            <w:vAlign w:val="top"/>
          </w:tcPr>
          <w:p>
            <w:pPr>
              <w:pStyle w:val="6"/>
              <w:spacing w:line="377" w:lineRule="auto"/>
            </w:pPr>
          </w:p>
          <w:p>
            <w:pPr>
              <w:spacing w:before="91" w:line="183" w:lineRule="auto"/>
              <w:ind w:left="105"/>
              <w:rPr>
                <w:rFonts w:ascii="宋体" w:hAnsi="宋体" w:eastAsia="宋体" w:cs="宋体"/>
                <w:sz w:val="28"/>
                <w:szCs w:val="28"/>
              </w:rPr>
            </w:pPr>
            <w:r>
              <w:rPr>
                <w:rFonts w:ascii="宋体" w:hAnsi="宋体" w:eastAsia="宋体" w:cs="宋体"/>
                <w:sz w:val="28"/>
                <w:szCs w:val="28"/>
              </w:rPr>
              <w:t>4</w:t>
            </w:r>
          </w:p>
        </w:tc>
        <w:tc>
          <w:tcPr>
            <w:tcW w:w="1239" w:type="dxa"/>
            <w:vAlign w:val="top"/>
          </w:tcPr>
          <w:p>
            <w:pPr>
              <w:spacing w:before="199" w:line="220" w:lineRule="auto"/>
              <w:ind w:left="190"/>
              <w:rPr>
                <w:rFonts w:ascii="宋体" w:hAnsi="宋体" w:eastAsia="宋体" w:cs="宋体"/>
                <w:sz w:val="28"/>
                <w:szCs w:val="28"/>
              </w:rPr>
            </w:pPr>
            <w:r>
              <w:rPr>
                <w:rFonts w:ascii="宋体" w:hAnsi="宋体" w:eastAsia="宋体" w:cs="宋体"/>
                <w:spacing w:val="12"/>
                <w:sz w:val="28"/>
                <w:szCs w:val="28"/>
              </w:rPr>
              <w:t>苏木乡</w:t>
            </w:r>
          </w:p>
          <w:p>
            <w:pPr>
              <w:spacing w:before="165" w:line="159" w:lineRule="auto"/>
              <w:ind w:left="330"/>
              <w:rPr>
                <w:rFonts w:ascii="宋体" w:hAnsi="宋体" w:eastAsia="宋体" w:cs="宋体"/>
                <w:sz w:val="28"/>
                <w:szCs w:val="28"/>
              </w:rPr>
            </w:pPr>
            <w:r>
              <w:rPr>
                <w:rFonts w:ascii="宋体" w:hAnsi="宋体" w:eastAsia="宋体" w:cs="宋体"/>
                <w:spacing w:val="8"/>
                <w:sz w:val="28"/>
                <w:szCs w:val="28"/>
              </w:rPr>
              <w:t>镇级</w:t>
            </w:r>
          </w:p>
        </w:tc>
        <w:tc>
          <w:tcPr>
            <w:tcW w:w="1049" w:type="dxa"/>
            <w:vAlign w:val="top"/>
          </w:tcPr>
          <w:p>
            <w:pPr>
              <w:pStyle w:val="6"/>
            </w:pPr>
          </w:p>
        </w:tc>
        <w:tc>
          <w:tcPr>
            <w:tcW w:w="1219" w:type="dxa"/>
            <w:vAlign w:val="top"/>
          </w:tcPr>
          <w:p>
            <w:pPr>
              <w:pStyle w:val="6"/>
            </w:pPr>
          </w:p>
        </w:tc>
        <w:tc>
          <w:tcPr>
            <w:tcW w:w="950" w:type="dxa"/>
            <w:vAlign w:val="top"/>
          </w:tcPr>
          <w:p>
            <w:pPr>
              <w:pStyle w:val="6"/>
            </w:pPr>
          </w:p>
        </w:tc>
        <w:tc>
          <w:tcPr>
            <w:tcW w:w="1139" w:type="dxa"/>
            <w:vAlign w:val="top"/>
          </w:tcPr>
          <w:p>
            <w:pPr>
              <w:pStyle w:val="6"/>
            </w:pPr>
          </w:p>
        </w:tc>
        <w:tc>
          <w:tcPr>
            <w:tcW w:w="1089" w:type="dxa"/>
            <w:vAlign w:val="top"/>
          </w:tcPr>
          <w:p>
            <w:pPr>
              <w:pStyle w:val="6"/>
            </w:pPr>
          </w:p>
        </w:tc>
        <w:tc>
          <w:tcPr>
            <w:tcW w:w="939" w:type="dxa"/>
            <w:vAlign w:val="top"/>
          </w:tcPr>
          <w:p>
            <w:pPr>
              <w:pStyle w:val="6"/>
            </w:pPr>
          </w:p>
        </w:tc>
        <w:tc>
          <w:tcPr>
            <w:tcW w:w="859" w:type="dxa"/>
            <w:vAlign w:val="top"/>
          </w:tcPr>
          <w:p>
            <w:pPr>
              <w:pStyle w:val="6"/>
            </w:pPr>
          </w:p>
        </w:tc>
        <w:tc>
          <w:tcPr>
            <w:tcW w:w="939" w:type="dxa"/>
            <w:vAlign w:val="top"/>
          </w:tcPr>
          <w:p>
            <w:pPr>
              <w:pStyle w:val="6"/>
            </w:pPr>
          </w:p>
        </w:tc>
        <w:tc>
          <w:tcPr>
            <w:tcW w:w="1159" w:type="dxa"/>
            <w:vAlign w:val="top"/>
          </w:tcPr>
          <w:p>
            <w:pPr>
              <w:pStyle w:val="6"/>
            </w:pPr>
          </w:p>
        </w:tc>
        <w:tc>
          <w:tcPr>
            <w:tcW w:w="969" w:type="dxa"/>
            <w:vAlign w:val="top"/>
          </w:tcPr>
          <w:p>
            <w:pPr>
              <w:pStyle w:val="6"/>
            </w:pPr>
          </w:p>
        </w:tc>
        <w:tc>
          <w:tcPr>
            <w:tcW w:w="77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614" w:type="dxa"/>
            <w:gridSpan w:val="2"/>
            <w:tcBorders>
              <w:bottom w:val="nil"/>
            </w:tcBorders>
            <w:vAlign w:val="top"/>
          </w:tcPr>
          <w:p>
            <w:pPr>
              <w:spacing w:before="219" w:line="220" w:lineRule="auto"/>
              <w:ind w:left="155"/>
              <w:rPr>
                <w:rFonts w:ascii="宋体" w:hAnsi="宋体" w:eastAsia="宋体" w:cs="宋体"/>
                <w:sz w:val="28"/>
                <w:szCs w:val="28"/>
              </w:rPr>
            </w:pPr>
            <w:r>
              <w:rPr>
                <w:rFonts w:ascii="宋体" w:hAnsi="宋体" w:eastAsia="宋体" w:cs="宋体"/>
                <w:spacing w:val="12"/>
                <w:sz w:val="28"/>
                <w:szCs w:val="28"/>
              </w:rPr>
              <w:t>总计(项)</w:t>
            </w:r>
          </w:p>
        </w:tc>
        <w:tc>
          <w:tcPr>
            <w:tcW w:w="1049" w:type="dxa"/>
            <w:tcBorders>
              <w:bottom w:val="nil"/>
            </w:tcBorders>
            <w:vAlign w:val="top"/>
          </w:tcPr>
          <w:p>
            <w:pPr>
              <w:pStyle w:val="6"/>
            </w:pPr>
          </w:p>
        </w:tc>
        <w:tc>
          <w:tcPr>
            <w:tcW w:w="1219" w:type="dxa"/>
            <w:tcBorders>
              <w:bottom w:val="nil"/>
            </w:tcBorders>
            <w:vAlign w:val="top"/>
          </w:tcPr>
          <w:p>
            <w:pPr>
              <w:pStyle w:val="6"/>
            </w:pPr>
          </w:p>
        </w:tc>
        <w:tc>
          <w:tcPr>
            <w:tcW w:w="950" w:type="dxa"/>
            <w:tcBorders>
              <w:bottom w:val="nil"/>
            </w:tcBorders>
            <w:vAlign w:val="top"/>
          </w:tcPr>
          <w:p>
            <w:pPr>
              <w:pStyle w:val="6"/>
            </w:pPr>
          </w:p>
        </w:tc>
        <w:tc>
          <w:tcPr>
            <w:tcW w:w="1139" w:type="dxa"/>
            <w:tcBorders>
              <w:bottom w:val="nil"/>
            </w:tcBorders>
            <w:vAlign w:val="top"/>
          </w:tcPr>
          <w:p>
            <w:pPr>
              <w:pStyle w:val="6"/>
            </w:pPr>
          </w:p>
        </w:tc>
        <w:tc>
          <w:tcPr>
            <w:tcW w:w="1089" w:type="dxa"/>
            <w:tcBorders>
              <w:bottom w:val="nil"/>
            </w:tcBorders>
            <w:vAlign w:val="top"/>
          </w:tcPr>
          <w:p>
            <w:pPr>
              <w:pStyle w:val="6"/>
            </w:pPr>
          </w:p>
        </w:tc>
        <w:tc>
          <w:tcPr>
            <w:tcW w:w="939" w:type="dxa"/>
            <w:tcBorders>
              <w:bottom w:val="nil"/>
            </w:tcBorders>
            <w:vAlign w:val="top"/>
          </w:tcPr>
          <w:p>
            <w:pPr>
              <w:pStyle w:val="6"/>
            </w:pPr>
          </w:p>
        </w:tc>
        <w:tc>
          <w:tcPr>
            <w:tcW w:w="859" w:type="dxa"/>
            <w:tcBorders>
              <w:bottom w:val="nil"/>
            </w:tcBorders>
            <w:vAlign w:val="top"/>
          </w:tcPr>
          <w:p>
            <w:pPr>
              <w:pStyle w:val="6"/>
            </w:pPr>
          </w:p>
        </w:tc>
        <w:tc>
          <w:tcPr>
            <w:tcW w:w="939" w:type="dxa"/>
            <w:tcBorders>
              <w:bottom w:val="nil"/>
            </w:tcBorders>
            <w:vAlign w:val="top"/>
          </w:tcPr>
          <w:p>
            <w:pPr>
              <w:pStyle w:val="6"/>
            </w:pPr>
          </w:p>
        </w:tc>
        <w:tc>
          <w:tcPr>
            <w:tcW w:w="1159" w:type="dxa"/>
            <w:tcBorders>
              <w:bottom w:val="nil"/>
            </w:tcBorders>
            <w:vAlign w:val="top"/>
          </w:tcPr>
          <w:p>
            <w:pPr>
              <w:pStyle w:val="6"/>
            </w:pPr>
          </w:p>
        </w:tc>
        <w:tc>
          <w:tcPr>
            <w:tcW w:w="969" w:type="dxa"/>
            <w:tcBorders>
              <w:bottom w:val="nil"/>
            </w:tcBorders>
            <w:vAlign w:val="top"/>
          </w:tcPr>
          <w:p>
            <w:pPr>
              <w:pStyle w:val="6"/>
            </w:pPr>
          </w:p>
        </w:tc>
        <w:tc>
          <w:tcPr>
            <w:tcW w:w="775" w:type="dxa"/>
            <w:tcBorders>
              <w:bottom w:val="nil"/>
            </w:tcBorders>
            <w:vAlign w:val="top"/>
          </w:tcPr>
          <w:p>
            <w:pPr>
              <w:pStyle w:val="6"/>
            </w:pPr>
          </w:p>
        </w:tc>
      </w:tr>
    </w:tbl>
    <w:p>
      <w:pPr>
        <w:spacing w:line="14" w:lineRule="auto"/>
        <w:rPr>
          <w:rFonts w:ascii="Arial"/>
          <w:sz w:val="2"/>
        </w:rPr>
      </w:pPr>
    </w:p>
    <w:p>
      <w:pPr>
        <w:spacing w:line="14" w:lineRule="auto"/>
        <w:rPr>
          <w:rFonts w:ascii="Arial" w:hAnsi="Arial" w:eastAsia="Arial" w:cs="Arial"/>
          <w:sz w:val="2"/>
          <w:szCs w:val="2"/>
        </w:rPr>
        <w:sectPr>
          <w:footerReference r:id="rId7" w:type="default"/>
          <w:pgSz w:w="16990" w:h="12030"/>
          <w:pgMar w:top="400" w:right="2104" w:bottom="1841" w:left="1506" w:header="0" w:footer="1709" w:gutter="0"/>
          <w:cols w:space="720" w:num="1"/>
        </w:sect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107" w:line="215" w:lineRule="auto"/>
        <w:ind w:firstLine="1266" w:firstLineChars="300"/>
        <w:rPr>
          <w:rFonts w:ascii="黑体" w:hAnsi="黑体" w:eastAsia="黑体" w:cs="黑体"/>
          <w:sz w:val="29"/>
          <w:szCs w:val="29"/>
        </w:rPr>
      </w:pPr>
      <w:r>
        <w:rPr>
          <w:rFonts w:ascii="宋体" w:hAnsi="宋体" w:eastAsia="宋体" w:cs="宋体"/>
          <w:spacing w:val="46"/>
          <w:position w:val="2"/>
          <w:sz w:val="33"/>
          <w:szCs w:val="33"/>
        </w:rPr>
        <w:t xml:space="preserve"> </w:t>
      </w:r>
      <w:r>
        <w:rPr>
          <w:rFonts w:ascii="黑体" w:hAnsi="黑体" w:eastAsia="黑体" w:cs="黑体"/>
          <w:b/>
          <w:bCs/>
          <w:spacing w:val="-4"/>
          <w:position w:val="-1"/>
          <w:sz w:val="29"/>
          <w:szCs w:val="29"/>
        </w:rPr>
        <w:t>附件3</w:t>
      </w:r>
    </w:p>
    <w:p>
      <w:pPr>
        <w:spacing w:before="78" w:line="219" w:lineRule="auto"/>
        <w:ind w:left="4983"/>
        <w:rPr>
          <w:rFonts w:ascii="宋体" w:hAnsi="宋体" w:eastAsia="宋体" w:cs="宋体"/>
          <w:sz w:val="41"/>
          <w:szCs w:val="41"/>
        </w:rPr>
      </w:pPr>
      <w:r>
        <w:rPr>
          <w:rFonts w:ascii="宋体" w:hAnsi="宋体" w:eastAsia="宋体" w:cs="宋体"/>
          <w:b/>
          <w:bCs/>
          <w:sz w:val="41"/>
          <w:szCs w:val="41"/>
        </w:rPr>
        <w:t>行政执法事项调整清单</w:t>
      </w:r>
    </w:p>
    <w:p>
      <w:pPr>
        <w:spacing w:before="62"/>
      </w:pPr>
    </w:p>
    <w:tbl>
      <w:tblPr>
        <w:tblStyle w:val="5"/>
        <w:tblpPr w:leftFromText="180" w:rightFromText="180" w:vertAnchor="text" w:horzAnchor="page" w:tblpX="1874" w:tblpY="58"/>
        <w:tblOverlap w:val="never"/>
        <w:tblW w:w="127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869"/>
        <w:gridCol w:w="899"/>
        <w:gridCol w:w="1489"/>
        <w:gridCol w:w="1439"/>
        <w:gridCol w:w="1659"/>
        <w:gridCol w:w="1539"/>
        <w:gridCol w:w="2208"/>
        <w:gridCol w:w="2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trPr>
        <w:tc>
          <w:tcPr>
            <w:tcW w:w="514" w:type="dxa"/>
            <w:vMerge w:val="restart"/>
            <w:tcBorders>
              <w:bottom w:val="nil"/>
            </w:tcBorders>
            <w:textDirection w:val="tbRlV"/>
            <w:vAlign w:val="top"/>
          </w:tcPr>
          <w:p>
            <w:pPr>
              <w:spacing w:before="129" w:line="217" w:lineRule="auto"/>
              <w:ind w:left="735"/>
              <w:rPr>
                <w:rFonts w:ascii="宋体" w:hAnsi="宋体" w:eastAsia="宋体" w:cs="宋体"/>
                <w:sz w:val="29"/>
                <w:szCs w:val="29"/>
              </w:rPr>
            </w:pPr>
            <w:r>
              <w:rPr>
                <w:rFonts w:ascii="宋体" w:hAnsi="宋体" w:eastAsia="宋体" w:cs="宋体"/>
                <w:b/>
                <w:bCs/>
                <w:spacing w:val="-4"/>
                <w:sz w:val="29"/>
                <w:szCs w:val="29"/>
              </w:rPr>
              <w:t>序</w:t>
            </w:r>
            <w:r>
              <w:rPr>
                <w:rFonts w:ascii="宋体" w:hAnsi="宋体" w:eastAsia="宋体" w:cs="宋体"/>
                <w:spacing w:val="26"/>
                <w:sz w:val="29"/>
                <w:szCs w:val="29"/>
              </w:rPr>
              <w:t xml:space="preserve">  </w:t>
            </w:r>
            <w:r>
              <w:rPr>
                <w:rFonts w:ascii="宋体" w:hAnsi="宋体" w:eastAsia="宋体" w:cs="宋体"/>
                <w:b/>
                <w:bCs/>
                <w:spacing w:val="-4"/>
                <w:sz w:val="29"/>
                <w:szCs w:val="29"/>
              </w:rPr>
              <w:t>号</w:t>
            </w:r>
          </w:p>
        </w:tc>
        <w:tc>
          <w:tcPr>
            <w:tcW w:w="869" w:type="dxa"/>
            <w:vMerge w:val="restart"/>
            <w:tcBorders>
              <w:bottom w:val="nil"/>
            </w:tcBorders>
            <w:vAlign w:val="top"/>
          </w:tcPr>
          <w:p>
            <w:pPr>
              <w:pStyle w:val="6"/>
              <w:spacing w:line="241" w:lineRule="auto"/>
            </w:pPr>
          </w:p>
          <w:p>
            <w:pPr>
              <w:pStyle w:val="6"/>
              <w:spacing w:line="241" w:lineRule="auto"/>
            </w:pPr>
          </w:p>
          <w:p>
            <w:pPr>
              <w:pStyle w:val="6"/>
              <w:spacing w:line="242" w:lineRule="auto"/>
            </w:pPr>
          </w:p>
          <w:p>
            <w:pPr>
              <w:spacing w:before="95" w:line="592" w:lineRule="exact"/>
              <w:ind w:left="135"/>
              <w:rPr>
                <w:rFonts w:ascii="宋体" w:hAnsi="宋体" w:eastAsia="宋体" w:cs="宋体"/>
                <w:sz w:val="29"/>
                <w:szCs w:val="29"/>
              </w:rPr>
            </w:pPr>
            <w:r>
              <w:rPr>
                <w:rFonts w:ascii="宋体" w:hAnsi="宋体" w:eastAsia="宋体" w:cs="宋体"/>
                <w:b/>
                <w:bCs/>
                <w:spacing w:val="1"/>
                <w:position w:val="22"/>
                <w:sz w:val="29"/>
                <w:szCs w:val="29"/>
              </w:rPr>
              <w:t>事项</w:t>
            </w:r>
          </w:p>
          <w:p>
            <w:pPr>
              <w:spacing w:line="221" w:lineRule="auto"/>
              <w:ind w:left="135"/>
              <w:rPr>
                <w:rFonts w:ascii="宋体" w:hAnsi="宋体" w:eastAsia="宋体" w:cs="宋体"/>
                <w:sz w:val="29"/>
                <w:szCs w:val="29"/>
              </w:rPr>
            </w:pPr>
            <w:r>
              <w:rPr>
                <w:rFonts w:ascii="宋体" w:hAnsi="宋体" w:eastAsia="宋体" w:cs="宋体"/>
                <w:b/>
                <w:bCs/>
                <w:sz w:val="29"/>
                <w:szCs w:val="29"/>
              </w:rPr>
              <w:t>名称</w:t>
            </w:r>
          </w:p>
        </w:tc>
        <w:tc>
          <w:tcPr>
            <w:tcW w:w="899" w:type="dxa"/>
            <w:vMerge w:val="restart"/>
            <w:tcBorders>
              <w:bottom w:val="nil"/>
            </w:tcBorders>
            <w:vAlign w:val="top"/>
          </w:tcPr>
          <w:p>
            <w:pPr>
              <w:pStyle w:val="6"/>
              <w:spacing w:line="241" w:lineRule="auto"/>
            </w:pPr>
          </w:p>
          <w:p>
            <w:pPr>
              <w:pStyle w:val="6"/>
              <w:spacing w:line="241" w:lineRule="auto"/>
            </w:pPr>
          </w:p>
          <w:p>
            <w:pPr>
              <w:pStyle w:val="6"/>
              <w:spacing w:line="242" w:lineRule="auto"/>
            </w:pPr>
          </w:p>
          <w:p>
            <w:pPr>
              <w:spacing w:before="95" w:line="578" w:lineRule="exact"/>
              <w:ind w:left="156"/>
              <w:rPr>
                <w:rFonts w:ascii="宋体" w:hAnsi="宋体" w:eastAsia="宋体" w:cs="宋体"/>
                <w:sz w:val="29"/>
                <w:szCs w:val="29"/>
              </w:rPr>
            </w:pPr>
            <w:r>
              <w:rPr>
                <w:rFonts w:ascii="宋体" w:hAnsi="宋体" w:eastAsia="宋体" w:cs="宋体"/>
                <w:b/>
                <w:bCs/>
                <w:spacing w:val="1"/>
                <w:position w:val="21"/>
                <w:sz w:val="29"/>
                <w:szCs w:val="29"/>
              </w:rPr>
              <w:t>事项</w:t>
            </w:r>
          </w:p>
          <w:p>
            <w:pPr>
              <w:spacing w:line="219" w:lineRule="auto"/>
              <w:ind w:left="156"/>
              <w:rPr>
                <w:rFonts w:ascii="宋体" w:hAnsi="宋体" w:eastAsia="宋体" w:cs="宋体"/>
                <w:sz w:val="29"/>
                <w:szCs w:val="29"/>
              </w:rPr>
            </w:pPr>
            <w:r>
              <w:rPr>
                <w:rFonts w:ascii="宋体" w:hAnsi="宋体" w:eastAsia="宋体" w:cs="宋体"/>
                <w:b/>
                <w:bCs/>
                <w:spacing w:val="2"/>
                <w:sz w:val="29"/>
                <w:szCs w:val="29"/>
              </w:rPr>
              <w:t>类型</w:t>
            </w:r>
          </w:p>
        </w:tc>
        <w:tc>
          <w:tcPr>
            <w:tcW w:w="1489" w:type="dxa"/>
            <w:vMerge w:val="restart"/>
            <w:tcBorders>
              <w:bottom w:val="nil"/>
            </w:tcBorders>
            <w:vAlign w:val="top"/>
          </w:tcPr>
          <w:p>
            <w:pPr>
              <w:pStyle w:val="6"/>
              <w:spacing w:line="241" w:lineRule="auto"/>
            </w:pPr>
          </w:p>
          <w:p>
            <w:pPr>
              <w:pStyle w:val="6"/>
              <w:spacing w:line="241" w:lineRule="auto"/>
            </w:pPr>
          </w:p>
          <w:p>
            <w:pPr>
              <w:pStyle w:val="6"/>
              <w:spacing w:line="241" w:lineRule="auto"/>
            </w:pPr>
          </w:p>
          <w:p>
            <w:pPr>
              <w:spacing w:before="94" w:line="570" w:lineRule="exact"/>
              <w:ind w:left="156"/>
              <w:rPr>
                <w:rFonts w:ascii="宋体" w:hAnsi="宋体" w:eastAsia="宋体" w:cs="宋体"/>
                <w:sz w:val="29"/>
                <w:szCs w:val="29"/>
              </w:rPr>
            </w:pPr>
            <w:r>
              <w:rPr>
                <w:rFonts w:ascii="宋体" w:hAnsi="宋体" w:eastAsia="宋体" w:cs="宋体"/>
                <w:b/>
                <w:bCs/>
                <w:spacing w:val="-6"/>
                <w:position w:val="21"/>
                <w:sz w:val="29"/>
                <w:szCs w:val="29"/>
              </w:rPr>
              <w:t>法律法规</w:t>
            </w:r>
          </w:p>
          <w:p>
            <w:pPr>
              <w:spacing w:line="218" w:lineRule="auto"/>
              <w:ind w:left="156"/>
              <w:rPr>
                <w:rFonts w:ascii="宋体" w:hAnsi="宋体" w:eastAsia="宋体" w:cs="宋体"/>
                <w:sz w:val="29"/>
                <w:szCs w:val="29"/>
              </w:rPr>
            </w:pPr>
            <w:r>
              <w:rPr>
                <w:rFonts w:ascii="宋体" w:hAnsi="宋体" w:eastAsia="宋体" w:cs="宋体"/>
                <w:b/>
                <w:bCs/>
                <w:spacing w:val="-1"/>
                <w:sz w:val="29"/>
                <w:szCs w:val="29"/>
              </w:rPr>
              <w:t>规章依据</w:t>
            </w:r>
          </w:p>
        </w:tc>
        <w:tc>
          <w:tcPr>
            <w:tcW w:w="1439" w:type="dxa"/>
            <w:vMerge w:val="restart"/>
            <w:tcBorders>
              <w:bottom w:val="nil"/>
            </w:tcBorders>
            <w:vAlign w:val="top"/>
          </w:tcPr>
          <w:p>
            <w:pPr>
              <w:pStyle w:val="6"/>
            </w:pPr>
          </w:p>
          <w:p>
            <w:pPr>
              <w:pStyle w:val="6"/>
            </w:pPr>
          </w:p>
          <w:p>
            <w:pPr>
              <w:pStyle w:val="6"/>
              <w:spacing w:line="241" w:lineRule="auto"/>
            </w:pPr>
          </w:p>
          <w:p>
            <w:pPr>
              <w:pStyle w:val="6"/>
              <w:spacing w:line="241" w:lineRule="auto"/>
            </w:pPr>
          </w:p>
          <w:p>
            <w:pPr>
              <w:spacing w:before="94" w:line="219" w:lineRule="auto"/>
              <w:ind w:left="118"/>
              <w:rPr>
                <w:rFonts w:ascii="宋体" w:hAnsi="宋体" w:eastAsia="宋体" w:cs="宋体"/>
                <w:sz w:val="29"/>
                <w:szCs w:val="29"/>
              </w:rPr>
            </w:pPr>
            <w:r>
              <w:rPr>
                <w:rFonts w:ascii="宋体" w:hAnsi="宋体" w:eastAsia="宋体" w:cs="宋体"/>
                <w:b/>
                <w:bCs/>
                <w:spacing w:val="-3"/>
                <w:sz w:val="29"/>
                <w:szCs w:val="29"/>
              </w:rPr>
              <w:t>责任主体</w:t>
            </w:r>
          </w:p>
        </w:tc>
        <w:tc>
          <w:tcPr>
            <w:tcW w:w="1659" w:type="dxa"/>
            <w:vMerge w:val="restart"/>
            <w:tcBorders>
              <w:bottom w:val="nil"/>
            </w:tcBorders>
            <w:vAlign w:val="top"/>
          </w:tcPr>
          <w:p>
            <w:pPr>
              <w:pStyle w:val="6"/>
            </w:pPr>
          </w:p>
          <w:p>
            <w:pPr>
              <w:pStyle w:val="6"/>
              <w:spacing w:line="241" w:lineRule="auto"/>
            </w:pPr>
          </w:p>
          <w:p>
            <w:pPr>
              <w:pStyle w:val="6"/>
              <w:spacing w:line="241" w:lineRule="auto"/>
            </w:pPr>
          </w:p>
          <w:p>
            <w:pPr>
              <w:pStyle w:val="6"/>
              <w:spacing w:line="241" w:lineRule="auto"/>
            </w:pPr>
          </w:p>
          <w:p>
            <w:pPr>
              <w:spacing w:before="94" w:line="220" w:lineRule="auto"/>
              <w:ind w:left="239"/>
              <w:rPr>
                <w:rFonts w:ascii="宋体" w:hAnsi="宋体" w:eastAsia="宋体" w:cs="宋体"/>
                <w:sz w:val="29"/>
                <w:szCs w:val="29"/>
              </w:rPr>
            </w:pPr>
            <w:r>
              <w:rPr>
                <w:rFonts w:ascii="宋体" w:hAnsi="宋体" w:eastAsia="宋体" w:cs="宋体"/>
                <w:b/>
                <w:bCs/>
                <w:spacing w:val="-6"/>
                <w:sz w:val="29"/>
                <w:szCs w:val="29"/>
              </w:rPr>
              <w:t>调整建议</w:t>
            </w:r>
          </w:p>
        </w:tc>
        <w:tc>
          <w:tcPr>
            <w:tcW w:w="1539" w:type="dxa"/>
            <w:vMerge w:val="restart"/>
            <w:tcBorders>
              <w:bottom w:val="nil"/>
            </w:tcBorders>
            <w:vAlign w:val="top"/>
          </w:tcPr>
          <w:p>
            <w:pPr>
              <w:pStyle w:val="6"/>
              <w:spacing w:line="241" w:lineRule="auto"/>
            </w:pPr>
          </w:p>
          <w:p>
            <w:pPr>
              <w:pStyle w:val="6"/>
              <w:spacing w:line="241" w:lineRule="auto"/>
            </w:pPr>
          </w:p>
          <w:p>
            <w:pPr>
              <w:pStyle w:val="6"/>
              <w:spacing w:line="242" w:lineRule="auto"/>
            </w:pPr>
          </w:p>
          <w:p>
            <w:pPr>
              <w:pStyle w:val="6"/>
              <w:spacing w:line="242" w:lineRule="auto"/>
            </w:pPr>
          </w:p>
          <w:p>
            <w:pPr>
              <w:spacing w:before="94" w:line="221" w:lineRule="auto"/>
              <w:ind w:left="180"/>
              <w:rPr>
                <w:rFonts w:ascii="宋体" w:hAnsi="宋体" w:eastAsia="宋体" w:cs="宋体"/>
                <w:sz w:val="29"/>
                <w:szCs w:val="29"/>
              </w:rPr>
            </w:pPr>
            <w:r>
              <w:rPr>
                <w:rFonts w:ascii="宋体" w:hAnsi="宋体" w:eastAsia="宋体" w:cs="宋体"/>
                <w:b/>
                <w:bCs/>
                <w:spacing w:val="3"/>
                <w:sz w:val="29"/>
                <w:szCs w:val="29"/>
              </w:rPr>
              <w:t>调整理由</w:t>
            </w:r>
          </w:p>
        </w:tc>
        <w:tc>
          <w:tcPr>
            <w:tcW w:w="4371" w:type="dxa"/>
            <w:gridSpan w:val="2"/>
            <w:vAlign w:val="top"/>
          </w:tcPr>
          <w:p>
            <w:pPr>
              <w:pStyle w:val="6"/>
              <w:spacing w:line="336" w:lineRule="auto"/>
            </w:pPr>
          </w:p>
          <w:p>
            <w:pPr>
              <w:pStyle w:val="6"/>
              <w:spacing w:line="336" w:lineRule="auto"/>
            </w:pPr>
          </w:p>
          <w:p>
            <w:pPr>
              <w:spacing w:before="94" w:line="219" w:lineRule="auto"/>
              <w:ind w:left="571"/>
              <w:rPr>
                <w:rFonts w:ascii="宋体" w:hAnsi="宋体" w:eastAsia="宋体" w:cs="宋体"/>
                <w:sz w:val="29"/>
                <w:szCs w:val="29"/>
              </w:rPr>
            </w:pPr>
            <w:r>
              <w:rPr>
                <w:rFonts w:ascii="宋体" w:hAnsi="宋体" w:eastAsia="宋体" w:cs="宋体"/>
                <w:b/>
                <w:bCs/>
                <w:spacing w:val="-5"/>
                <w:sz w:val="29"/>
                <w:szCs w:val="29"/>
              </w:rPr>
              <w:t>法规、规章具体修改意见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514" w:type="dxa"/>
            <w:vMerge w:val="continue"/>
            <w:tcBorders>
              <w:top w:val="nil"/>
            </w:tcBorders>
            <w:textDirection w:val="tbRlV"/>
            <w:vAlign w:val="top"/>
          </w:tcPr>
          <w:p>
            <w:pPr>
              <w:pStyle w:val="6"/>
            </w:pPr>
          </w:p>
        </w:tc>
        <w:tc>
          <w:tcPr>
            <w:tcW w:w="869" w:type="dxa"/>
            <w:vMerge w:val="continue"/>
            <w:tcBorders>
              <w:top w:val="nil"/>
            </w:tcBorders>
            <w:vAlign w:val="top"/>
          </w:tcPr>
          <w:p>
            <w:pPr>
              <w:pStyle w:val="6"/>
            </w:pPr>
          </w:p>
        </w:tc>
        <w:tc>
          <w:tcPr>
            <w:tcW w:w="899" w:type="dxa"/>
            <w:vMerge w:val="continue"/>
            <w:tcBorders>
              <w:top w:val="nil"/>
            </w:tcBorders>
            <w:vAlign w:val="top"/>
          </w:tcPr>
          <w:p>
            <w:pPr>
              <w:pStyle w:val="6"/>
            </w:pPr>
          </w:p>
        </w:tc>
        <w:tc>
          <w:tcPr>
            <w:tcW w:w="1489" w:type="dxa"/>
            <w:vMerge w:val="continue"/>
            <w:tcBorders>
              <w:top w:val="nil"/>
            </w:tcBorders>
            <w:vAlign w:val="top"/>
          </w:tcPr>
          <w:p>
            <w:pPr>
              <w:pStyle w:val="6"/>
            </w:pPr>
          </w:p>
        </w:tc>
        <w:tc>
          <w:tcPr>
            <w:tcW w:w="1439" w:type="dxa"/>
            <w:vMerge w:val="continue"/>
            <w:tcBorders>
              <w:top w:val="nil"/>
            </w:tcBorders>
            <w:vAlign w:val="top"/>
          </w:tcPr>
          <w:p>
            <w:pPr>
              <w:pStyle w:val="6"/>
            </w:pPr>
          </w:p>
        </w:tc>
        <w:tc>
          <w:tcPr>
            <w:tcW w:w="1659" w:type="dxa"/>
            <w:vMerge w:val="continue"/>
            <w:tcBorders>
              <w:top w:val="nil"/>
            </w:tcBorders>
            <w:vAlign w:val="top"/>
          </w:tcPr>
          <w:p>
            <w:pPr>
              <w:pStyle w:val="6"/>
            </w:pPr>
          </w:p>
        </w:tc>
        <w:tc>
          <w:tcPr>
            <w:tcW w:w="1539" w:type="dxa"/>
            <w:vMerge w:val="continue"/>
            <w:tcBorders>
              <w:top w:val="nil"/>
            </w:tcBorders>
            <w:vAlign w:val="top"/>
          </w:tcPr>
          <w:p>
            <w:pPr>
              <w:pStyle w:val="6"/>
            </w:pPr>
          </w:p>
        </w:tc>
        <w:tc>
          <w:tcPr>
            <w:tcW w:w="2208" w:type="dxa"/>
            <w:vAlign w:val="top"/>
          </w:tcPr>
          <w:p>
            <w:pPr>
              <w:spacing w:before="145" w:line="219" w:lineRule="auto"/>
              <w:ind w:left="216"/>
              <w:rPr>
                <w:rFonts w:ascii="宋体" w:hAnsi="宋体" w:eastAsia="宋体" w:cs="宋体"/>
                <w:sz w:val="29"/>
                <w:szCs w:val="29"/>
              </w:rPr>
            </w:pPr>
            <w:r>
              <w:rPr>
                <w:rFonts w:ascii="宋体" w:hAnsi="宋体" w:eastAsia="宋体" w:cs="宋体"/>
                <w:spacing w:val="2"/>
                <w:sz w:val="29"/>
                <w:szCs w:val="29"/>
              </w:rPr>
              <w:t>法规规章名称</w:t>
            </w:r>
          </w:p>
        </w:tc>
        <w:tc>
          <w:tcPr>
            <w:tcW w:w="2163" w:type="dxa"/>
            <w:vAlign w:val="top"/>
          </w:tcPr>
          <w:p>
            <w:pPr>
              <w:spacing w:before="147" w:line="219" w:lineRule="auto"/>
              <w:ind w:left="198"/>
              <w:rPr>
                <w:rFonts w:ascii="宋体" w:hAnsi="宋体" w:eastAsia="宋体" w:cs="宋体"/>
                <w:sz w:val="29"/>
                <w:szCs w:val="29"/>
              </w:rPr>
            </w:pPr>
            <w:r>
              <w:rPr>
                <w:rFonts w:ascii="宋体" w:hAnsi="宋体" w:eastAsia="宋体" w:cs="宋体"/>
                <w:spacing w:val="2"/>
                <w:sz w:val="29"/>
                <w:szCs w:val="29"/>
              </w:rPr>
              <w:t>具体修改意见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514" w:type="dxa"/>
            <w:vAlign w:val="top"/>
          </w:tcPr>
          <w:p>
            <w:pPr>
              <w:pStyle w:val="6"/>
            </w:pPr>
          </w:p>
        </w:tc>
        <w:tc>
          <w:tcPr>
            <w:tcW w:w="869" w:type="dxa"/>
            <w:vAlign w:val="center"/>
          </w:tcPr>
          <w:p>
            <w:pPr>
              <w:pStyle w:val="6"/>
              <w:jc w:val="center"/>
              <w:rPr>
                <w:rFonts w:hint="eastAsia" w:eastAsia="宋体"/>
                <w:lang w:eastAsia="zh-CN"/>
              </w:rPr>
            </w:pPr>
            <w:r>
              <w:rPr>
                <w:rFonts w:hint="eastAsia" w:eastAsia="宋体"/>
                <w:lang w:eastAsia="zh-CN"/>
              </w:rPr>
              <w:t>无</w:t>
            </w:r>
          </w:p>
        </w:tc>
        <w:tc>
          <w:tcPr>
            <w:tcW w:w="899" w:type="dxa"/>
            <w:vAlign w:val="top"/>
          </w:tcPr>
          <w:p>
            <w:pPr>
              <w:pStyle w:val="6"/>
            </w:pPr>
          </w:p>
        </w:tc>
        <w:tc>
          <w:tcPr>
            <w:tcW w:w="1489" w:type="dxa"/>
            <w:vAlign w:val="top"/>
          </w:tcPr>
          <w:p>
            <w:pPr>
              <w:pStyle w:val="6"/>
            </w:pPr>
          </w:p>
        </w:tc>
        <w:tc>
          <w:tcPr>
            <w:tcW w:w="1439" w:type="dxa"/>
            <w:vAlign w:val="top"/>
          </w:tcPr>
          <w:p>
            <w:pPr>
              <w:pStyle w:val="6"/>
            </w:pPr>
          </w:p>
        </w:tc>
        <w:tc>
          <w:tcPr>
            <w:tcW w:w="1659" w:type="dxa"/>
            <w:vAlign w:val="top"/>
          </w:tcPr>
          <w:p>
            <w:pPr>
              <w:pStyle w:val="6"/>
            </w:pPr>
          </w:p>
        </w:tc>
        <w:tc>
          <w:tcPr>
            <w:tcW w:w="1539" w:type="dxa"/>
            <w:vAlign w:val="top"/>
          </w:tcPr>
          <w:p>
            <w:pPr>
              <w:pStyle w:val="6"/>
            </w:pPr>
          </w:p>
        </w:tc>
        <w:tc>
          <w:tcPr>
            <w:tcW w:w="2208" w:type="dxa"/>
            <w:vAlign w:val="top"/>
          </w:tcPr>
          <w:p>
            <w:pPr>
              <w:pStyle w:val="6"/>
            </w:pPr>
          </w:p>
        </w:tc>
        <w:tc>
          <w:tcPr>
            <w:tcW w:w="2163" w:type="dxa"/>
            <w:vAlign w:val="top"/>
          </w:tcPr>
          <w:p>
            <w:pPr>
              <w:pStyle w:val="6"/>
            </w:pPr>
          </w:p>
        </w:tc>
      </w:tr>
    </w:tbl>
    <w:p>
      <w:pPr>
        <w:spacing w:before="62"/>
      </w:pPr>
    </w:p>
    <w:p>
      <w:pPr>
        <w:pStyle w:val="2"/>
        <w:spacing w:before="179" w:line="366" w:lineRule="auto"/>
        <w:ind w:left="647" w:right="34"/>
        <w:jc w:val="both"/>
        <w:rPr>
          <w:spacing w:val="13"/>
          <w:sz w:val="29"/>
          <w:szCs w:val="29"/>
        </w:rPr>
      </w:pPr>
    </w:p>
    <w:p>
      <w:pPr>
        <w:pStyle w:val="2"/>
        <w:spacing w:before="179" w:line="366" w:lineRule="auto"/>
        <w:ind w:left="647" w:right="34"/>
        <w:jc w:val="both"/>
        <w:rPr>
          <w:spacing w:val="13"/>
          <w:sz w:val="29"/>
          <w:szCs w:val="29"/>
        </w:rPr>
      </w:pPr>
    </w:p>
    <w:p>
      <w:pPr>
        <w:pStyle w:val="2"/>
        <w:spacing w:before="179" w:line="366" w:lineRule="auto"/>
        <w:ind w:left="647" w:right="34"/>
        <w:jc w:val="both"/>
        <w:rPr>
          <w:spacing w:val="13"/>
          <w:sz w:val="29"/>
          <w:szCs w:val="29"/>
        </w:rPr>
      </w:pPr>
    </w:p>
    <w:p>
      <w:pPr>
        <w:pStyle w:val="2"/>
        <w:spacing w:before="179" w:line="366" w:lineRule="auto"/>
        <w:ind w:left="647" w:right="34"/>
        <w:jc w:val="both"/>
        <w:rPr>
          <w:spacing w:val="13"/>
          <w:sz w:val="29"/>
          <w:szCs w:val="29"/>
        </w:rPr>
      </w:pPr>
    </w:p>
    <w:p>
      <w:pPr>
        <w:pStyle w:val="2"/>
        <w:spacing w:before="179" w:line="366" w:lineRule="auto"/>
        <w:ind w:left="647" w:right="34"/>
        <w:jc w:val="both"/>
        <w:rPr>
          <w:spacing w:val="13"/>
          <w:sz w:val="29"/>
          <w:szCs w:val="29"/>
        </w:rPr>
      </w:pPr>
    </w:p>
    <w:p>
      <w:pPr>
        <w:pStyle w:val="2"/>
        <w:spacing w:before="179" w:line="366" w:lineRule="auto"/>
        <w:ind w:left="647" w:right="34"/>
        <w:jc w:val="both"/>
        <w:rPr>
          <w:sz w:val="29"/>
          <w:szCs w:val="29"/>
        </w:rPr>
      </w:pPr>
      <w:bookmarkStart w:id="0" w:name="_GoBack"/>
      <w:bookmarkEnd w:id="0"/>
      <w:r>
        <w:rPr>
          <w:spacing w:val="13"/>
          <w:sz w:val="29"/>
          <w:szCs w:val="29"/>
        </w:rPr>
        <w:t>注：1.事项类型：行政许可、行政监督检查、行政强制措施、行政强制执行、行政处罚、行政确</w:t>
      </w:r>
      <w:r>
        <w:rPr>
          <w:spacing w:val="9"/>
          <w:sz w:val="29"/>
          <w:szCs w:val="29"/>
        </w:rPr>
        <w:t xml:space="preserve"> </w:t>
      </w:r>
      <w:r>
        <w:rPr>
          <w:spacing w:val="13"/>
          <w:sz w:val="29"/>
          <w:szCs w:val="29"/>
        </w:rPr>
        <w:t>认、行政给付、行政征收、行政裁决、其他行政执法事项等；2.调整建议包括：取消、调整、暂</w:t>
      </w:r>
      <w:r>
        <w:rPr>
          <w:sz w:val="29"/>
          <w:szCs w:val="29"/>
        </w:rPr>
        <w:t xml:space="preserve"> </w:t>
      </w:r>
      <w:r>
        <w:rPr>
          <w:spacing w:val="12"/>
          <w:sz w:val="29"/>
          <w:szCs w:val="29"/>
        </w:rPr>
        <w:t>停；3.调整理由及依据：调整理由要明确具体；4.法规、规章具体修改意见</w:t>
      </w:r>
      <w:r>
        <w:rPr>
          <w:spacing w:val="11"/>
          <w:sz w:val="29"/>
          <w:szCs w:val="29"/>
        </w:rPr>
        <w:t>：要明确调整该项行</w:t>
      </w:r>
    </w:p>
    <w:p>
      <w:pPr>
        <w:pStyle w:val="2"/>
        <w:spacing w:before="1" w:line="222" w:lineRule="auto"/>
        <w:ind w:left="647"/>
        <w:rPr>
          <w:rFonts w:ascii="Arial" w:hAnsi="Arial" w:eastAsia="Arial" w:cs="Arial"/>
          <w:sz w:val="21"/>
          <w:szCs w:val="21"/>
        </w:rPr>
        <w:sectPr>
          <w:footerReference r:id="rId8" w:type="default"/>
          <w:pgSz w:w="16880" w:h="11860" w:orient="landscape"/>
          <w:pgMar w:top="0" w:right="0" w:bottom="0" w:left="0" w:header="0" w:footer="0" w:gutter="0"/>
          <w:cols w:space="720" w:num="1"/>
        </w:sectPr>
      </w:pPr>
      <w:r>
        <w:rPr>
          <w:spacing w:val="10"/>
          <w:sz w:val="29"/>
          <w:szCs w:val="29"/>
        </w:rPr>
        <w:t>政执法事项时，涉及的法规、规章的具体修改意见。</w:t>
      </w:r>
    </w:p>
    <w:p>
      <w:pPr>
        <w:rPr>
          <w:rFonts w:ascii="Arial"/>
          <w:sz w:val="21"/>
        </w:rPr>
      </w:pPr>
    </w:p>
    <w:sectPr>
      <w:pgSz w:w="11880" w:h="16900"/>
      <w:pgMar w:top="400" w:right="1569" w:bottom="400" w:left="17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1" w:lineRule="exact"/>
      <w:rPr>
        <w:rFonts w:ascii="Arial"/>
        <w:sz w:val="10"/>
      </w:rPr>
    </w:pPr>
    <w:r>
      <mc:AlternateContent>
        <mc:Choice Requires="wps">
          <w:drawing>
            <wp:anchor distT="0" distB="0" distL="0" distR="0" simplePos="0" relativeHeight="251660288" behindDoc="0" locked="0" layoutInCell="0" allowOverlap="1">
              <wp:simplePos x="0" y="0"/>
              <wp:positionH relativeFrom="page">
                <wp:posOffset>965835</wp:posOffset>
              </wp:positionH>
              <wp:positionV relativeFrom="page">
                <wp:posOffset>6379845</wp:posOffset>
              </wp:positionV>
              <wp:extent cx="109220" cy="263525"/>
              <wp:effectExtent l="0" t="0" r="0" b="0"/>
              <wp:wrapNone/>
              <wp:docPr id="16" name="TextBox 16"/>
              <wp:cNvGraphicFramePr/>
              <a:graphic xmlns:a="http://schemas.openxmlformats.org/drawingml/2006/main">
                <a:graphicData uri="http://schemas.microsoft.com/office/word/2010/wordprocessingShape">
                  <wps:wsp>
                    <wps:cNvSpPr txBox="1"/>
                    <wps:spPr>
                      <a:xfrm rot="16200000">
                        <a:off x="966186" y="6380060"/>
                        <a:ext cx="109220" cy="2635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06" w:line="183" w:lineRule="auto"/>
                            <w:ind w:left="20"/>
                            <w:rPr>
                              <w:rFonts w:ascii="宋体" w:hAnsi="宋体" w:eastAsia="宋体" w:cs="宋体"/>
                              <w:sz w:val="29"/>
                              <w:szCs w:val="29"/>
                            </w:rPr>
                          </w:pPr>
                          <w:r>
                            <w:rPr>
                              <w:rFonts w:ascii="宋体" w:hAnsi="宋体" w:eastAsia="宋体" w:cs="宋体"/>
                              <w:sz w:val="29"/>
                              <w:szCs w:val="29"/>
                            </w:rPr>
                            <w:t>6</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6" o:spid="_x0000_s1026" o:spt="202" type="#_x0000_t202" style="position:absolute;left:0pt;margin-left:76.05pt;margin-top:502.35pt;height:20.75pt;width:8.6pt;mso-position-horizontal-relative:page;mso-position-vertical-relative:page;rotation:-5898240f;z-index:251660288;mso-width-relative:page;mso-height-relative:page;" filled="f" stroked="f" coordsize="21600,21600" o:allowincell="f" o:gfxdata="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ceTMI2gAAAA0BAAAPAAAAAAAAAAEAIAAAACIAAABkcnMvZG93bnJldi54bWxQ&#10;SwECFAAUAAAACACHTuJAVjeTUi4CAABsBAAADgAAAAAAAAABACAAAAApAQAAZHJzL2Uyb0RvYy54&#10;bWxQSwUGAAAAAAYABgBZAQAAyQUAAAAA&#10;">
              <v:fill on="f" focussize="0,0"/>
              <v:stroke on="f" weight="0pt"/>
              <v:imagedata o:title=""/>
              <o:lock v:ext="edit" aspectratio="f"/>
              <v:textbox inset="0mm,0mm,0mm,0mm">
                <w:txbxContent>
                  <w:p>
                    <w:pPr>
                      <w:spacing w:before="106" w:line="183" w:lineRule="auto"/>
                      <w:ind w:left="20"/>
                      <w:rPr>
                        <w:rFonts w:ascii="宋体" w:hAnsi="宋体" w:eastAsia="宋体" w:cs="宋体"/>
                        <w:sz w:val="29"/>
                        <w:szCs w:val="29"/>
                      </w:rPr>
                    </w:pPr>
                    <w:r>
                      <w:rPr>
                        <w:rFonts w:ascii="宋体" w:hAnsi="宋体" w:eastAsia="宋体" w:cs="宋体"/>
                        <w:sz w:val="29"/>
                        <w:szCs w:val="29"/>
                      </w:rPr>
                      <w:t>6</w:t>
                    </w:r>
                  </w:p>
                </w:txbxContent>
              </v:textbox>
            </v:shape>
          </w:pict>
        </mc:Fallback>
      </mc:AlternateContent>
    </w:r>
    <w:r>
      <w:pict>
        <v:rect id="_x0000_s2049" o:spid="_x0000_s2049" o:spt="1" style="position:absolute;left:0pt;margin-left:108.95pt;margin-top:512.25pt;height:0.5pt;width:635.05pt;mso-position-horizontal-relative:page;mso-position-vertical-relative:page;z-index:251659264;mso-width-relative:page;mso-height-relative:page;" fillcolor="#000000" filled="t" stroked="f" coordsize="21600,21600" o:allowincell="f">
          <v:path/>
          <v:fill on="t" opacity="32897f" focussize="0,0"/>
          <v:stroke on="f"/>
          <v:imagedata o:title=""/>
          <o:lock v:ext="edit"/>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E0YTIxM2Y1MzFkOGMwOWE1YTdlNmI5ZjBiOWRmZjAifQ=="/>
  </w:docVars>
  <w:rsids>
    <w:rsidRoot w:val="00000000"/>
    <w:rsid w:val="0ECA5C93"/>
    <w:rsid w:val="112E36E6"/>
    <w:rsid w:val="66F3668F"/>
    <w:rsid w:val="6B7F60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5"/>
      <w:szCs w:val="35"/>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2024-01-22T10:01:00Z</dcterms:created>
  <dc:creator>Kingsoft-PDF</dc:creator>
  <cp:lastModifiedBy>吃藕橘</cp:lastModifiedBy>
  <dcterms:modified xsi:type="dcterms:W3CDTF">2024-01-30T02:20:46Z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2024-01-22T10:01:34Z</vt:filetime>
  </property>
  <property fmtid="{D5CDD505-2E9C-101B-9397-08002B2CF9AE}" pid="4" name="UsrData">
    <vt:lpwstr>65adcc79de98f5001f9c051awl</vt:lpwstr>
  </property>
  <property fmtid="{D5CDD505-2E9C-101B-9397-08002B2CF9AE}" pid="5" name="KSOProductBuildVer">
    <vt:lpwstr>2052-12.1.0.16250</vt:lpwstr>
  </property>
  <property fmtid="{D5CDD505-2E9C-101B-9397-08002B2CF9AE}" pid="6" name="ICV">
    <vt:lpwstr>9A5300E135E0492EB6A194B7BDD2D2A4_12</vt:lpwstr>
  </property>
</Properties>
</file>