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85CBD">
      <w:pPr>
        <w:widowControl w:val="0"/>
        <w:ind w:firstLine="0" w:firstLineChars="0"/>
        <w:rPr>
          <w:rFonts w:cs="Times New Roman"/>
          <w:color w:val="000000" w:themeColor="text1"/>
          <w:kern w:val="2"/>
          <w14:textFill>
            <w14:solidFill>
              <w14:schemeClr w14:val="tx1"/>
            </w14:solidFill>
          </w14:textFill>
        </w:rPr>
      </w:pPr>
      <w:bookmarkStart w:id="0" w:name="_Hlk85101962"/>
    </w:p>
    <w:p w14:paraId="2DB169B6">
      <w:pPr>
        <w:widowControl w:val="0"/>
        <w:ind w:firstLine="0" w:firstLineChars="0"/>
        <w:rPr>
          <w:rFonts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497205" cy="5715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5" cstate="email"/>
                    <a:stretch>
                      <a:fillRect/>
                    </a:stretch>
                  </pic:blipFill>
                  <pic:spPr>
                    <a:xfrm>
                      <a:off x="0" y="0"/>
                      <a:ext cx="527827" cy="607001"/>
                    </a:xfrm>
                    <a:prstGeom prst="rect">
                      <a:avLst/>
                    </a:prstGeom>
                  </pic:spPr>
                </pic:pic>
              </a:graphicData>
            </a:graphic>
          </wp:inline>
        </w:drawing>
      </w:r>
    </w:p>
    <w:p w14:paraId="47E9D6CB">
      <w:pPr>
        <w:widowControl w:val="0"/>
        <w:ind w:firstLine="480"/>
        <w:rPr>
          <w:rFonts w:cs="Times New Roman"/>
          <w:color w:val="000000" w:themeColor="text1"/>
          <w:kern w:val="2"/>
          <w14:textFill>
            <w14:solidFill>
              <w14:schemeClr w14:val="tx1"/>
            </w14:solidFill>
          </w14:textFill>
        </w:rPr>
      </w:pPr>
    </w:p>
    <w:p w14:paraId="20925EEB">
      <w:pPr>
        <w:widowControl w:val="0"/>
        <w:ind w:firstLine="480"/>
        <w:rPr>
          <w:rFonts w:cs="Times New Roman"/>
          <w:color w:val="000000" w:themeColor="text1"/>
          <w:kern w:val="2"/>
          <w14:textFill>
            <w14:solidFill>
              <w14:schemeClr w14:val="tx1"/>
            </w14:solidFill>
          </w14:textFill>
        </w:rPr>
      </w:pPr>
    </w:p>
    <w:p w14:paraId="029B134D">
      <w:pPr>
        <w:widowControl w:val="0"/>
        <w:ind w:firstLine="480"/>
        <w:rPr>
          <w:rFonts w:cs="Times New Roman"/>
          <w:color w:val="000000" w:themeColor="text1"/>
          <w:kern w:val="2"/>
          <w14:textFill>
            <w14:solidFill>
              <w14:schemeClr w14:val="tx1"/>
            </w14:solidFill>
          </w14:textFill>
        </w:rPr>
      </w:pPr>
    </w:p>
    <w:p w14:paraId="31D09475">
      <w:pPr>
        <w:widowControl w:val="0"/>
        <w:spacing w:before="240"/>
        <w:ind w:firstLine="480"/>
        <w:rPr>
          <w:rFonts w:cs="Times New Roman"/>
          <w:color w:val="000000" w:themeColor="text1"/>
          <w:kern w:val="2"/>
          <w14:textFill>
            <w14:solidFill>
              <w14:schemeClr w14:val="tx1"/>
            </w14:solidFill>
          </w14:textFill>
        </w:rPr>
      </w:pPr>
    </w:p>
    <w:p w14:paraId="250EC88F">
      <w:pPr>
        <w:pStyle w:val="52"/>
        <w:ind w:firstLine="0" w:firstLineChars="0"/>
        <w:rPr>
          <w:color w:val="000000" w:themeColor="text1"/>
          <w14:textFill>
            <w14:solidFill>
              <w14:schemeClr w14:val="tx1"/>
            </w14:solidFill>
          </w14:textFill>
        </w:rPr>
      </w:pPr>
      <w:bookmarkStart w:id="1" w:name="_Hlk149549393"/>
      <w:bookmarkStart w:id="2" w:name="_Hlk74160834"/>
      <w:r>
        <w:rPr>
          <w:rFonts w:hint="eastAsia"/>
          <w:color w:val="000000" w:themeColor="text1"/>
          <w14:textFill>
            <w14:solidFill>
              <w14:schemeClr w14:val="tx1"/>
            </w14:solidFill>
          </w14:textFill>
        </w:rPr>
        <w:t>包头金山经济开发区</w:t>
      </w:r>
    </w:p>
    <w:bookmarkEnd w:id="1"/>
    <w:p w14:paraId="6CA20522">
      <w:pPr>
        <w:pStyle w:val="54"/>
        <w:ind w:firstLine="280" w:firstLineChars="39"/>
        <w:rPr>
          <w:color w:val="000000" w:themeColor="text1"/>
          <w14:textFill>
            <w14:solidFill>
              <w14:schemeClr w14:val="tx1"/>
            </w14:solidFill>
          </w14:textFill>
        </w:rPr>
      </w:pPr>
      <w:bookmarkStart w:id="3" w:name="_Hlk85167904"/>
      <w:r>
        <w:rPr>
          <w:color w:val="000000" w:themeColor="text1"/>
          <w14:textFill>
            <w14:solidFill>
              <w14:schemeClr w14:val="tx1"/>
            </w14:solidFill>
          </w14:textFill>
        </w:rPr>
        <w:t>水土保持区域评估报</w:t>
      </w:r>
      <w:r>
        <w:rPr>
          <w:rFonts w:hint="eastAsia"/>
          <w:color w:val="000000" w:themeColor="text1"/>
          <w14:textFill>
            <w14:solidFill>
              <w14:schemeClr w14:val="tx1"/>
            </w14:solidFill>
          </w14:textFill>
        </w:rPr>
        <w:t>告</w:t>
      </w:r>
      <w:bookmarkEnd w:id="3"/>
    </w:p>
    <w:bookmarkEnd w:id="2"/>
    <w:p w14:paraId="2D5D1A59">
      <w:pPr>
        <w:widowControl w:val="0"/>
        <w:ind w:firstLine="480"/>
        <w:rPr>
          <w:rFonts w:cs="Times New Roman"/>
          <w:color w:val="000000" w:themeColor="text1"/>
          <w:kern w:val="2"/>
          <w14:textFill>
            <w14:solidFill>
              <w14:schemeClr w14:val="tx1"/>
            </w14:solidFill>
          </w14:textFill>
        </w:rPr>
      </w:pPr>
    </w:p>
    <w:p w14:paraId="086EE1D3">
      <w:pPr>
        <w:widowControl w:val="0"/>
        <w:ind w:firstLine="480"/>
        <w:rPr>
          <w:rFonts w:cs="Times New Roman"/>
          <w:color w:val="000000" w:themeColor="text1"/>
          <w:kern w:val="2"/>
          <w14:textFill>
            <w14:solidFill>
              <w14:schemeClr w14:val="tx1"/>
            </w14:solidFill>
          </w14:textFill>
        </w:rPr>
      </w:pPr>
    </w:p>
    <w:p w14:paraId="123FB649">
      <w:pPr>
        <w:widowControl w:val="0"/>
        <w:ind w:firstLine="480"/>
        <w:rPr>
          <w:rFonts w:cs="Times New Roman"/>
          <w:color w:val="000000" w:themeColor="text1"/>
          <w:kern w:val="2"/>
          <w14:textFill>
            <w14:solidFill>
              <w14:schemeClr w14:val="tx1"/>
            </w14:solidFill>
          </w14:textFill>
        </w:rPr>
      </w:pPr>
    </w:p>
    <w:p w14:paraId="79DD2B99">
      <w:pPr>
        <w:widowControl w:val="0"/>
        <w:ind w:firstLine="480"/>
        <w:rPr>
          <w:rFonts w:cs="Times New Roman"/>
          <w:color w:val="000000" w:themeColor="text1"/>
          <w:kern w:val="2"/>
          <w14:textFill>
            <w14:solidFill>
              <w14:schemeClr w14:val="tx1"/>
            </w14:solidFill>
          </w14:textFill>
        </w:rPr>
      </w:pPr>
    </w:p>
    <w:p w14:paraId="048149AC">
      <w:pPr>
        <w:widowControl w:val="0"/>
        <w:ind w:firstLine="480"/>
        <w:rPr>
          <w:rFonts w:cs="Times New Roman"/>
          <w:color w:val="000000" w:themeColor="text1"/>
          <w:kern w:val="2"/>
          <w14:textFill>
            <w14:solidFill>
              <w14:schemeClr w14:val="tx1"/>
            </w14:solidFill>
          </w14:textFill>
        </w:rPr>
      </w:pPr>
    </w:p>
    <w:p w14:paraId="600E776E">
      <w:pPr>
        <w:widowControl w:val="0"/>
        <w:ind w:firstLine="480"/>
        <w:rPr>
          <w:rFonts w:cs="Times New Roman"/>
          <w:color w:val="000000" w:themeColor="text1"/>
          <w:kern w:val="2"/>
          <w14:textFill>
            <w14:solidFill>
              <w14:schemeClr w14:val="tx1"/>
            </w14:solidFill>
          </w14:textFill>
        </w:rPr>
      </w:pPr>
    </w:p>
    <w:p w14:paraId="67532FB0">
      <w:pPr>
        <w:widowControl w:val="0"/>
        <w:ind w:firstLine="480"/>
        <w:rPr>
          <w:rFonts w:cs="Times New Roman"/>
          <w:color w:val="000000" w:themeColor="text1"/>
          <w:kern w:val="2"/>
          <w14:textFill>
            <w14:solidFill>
              <w14:schemeClr w14:val="tx1"/>
            </w14:solidFill>
          </w14:textFill>
        </w:rPr>
      </w:pPr>
    </w:p>
    <w:p w14:paraId="6C69507F">
      <w:pPr>
        <w:widowControl w:val="0"/>
        <w:ind w:firstLine="480"/>
        <w:rPr>
          <w:rFonts w:cs="Times New Roman"/>
          <w:color w:val="000000" w:themeColor="text1"/>
          <w:kern w:val="2"/>
          <w14:textFill>
            <w14:solidFill>
              <w14:schemeClr w14:val="tx1"/>
            </w14:solidFill>
          </w14:textFill>
        </w:rPr>
      </w:pPr>
    </w:p>
    <w:p w14:paraId="2373A3BF">
      <w:pPr>
        <w:widowControl w:val="0"/>
        <w:ind w:firstLine="480"/>
        <w:rPr>
          <w:rFonts w:cs="Times New Roman"/>
          <w:color w:val="000000" w:themeColor="text1"/>
          <w:kern w:val="2"/>
          <w14:textFill>
            <w14:solidFill>
              <w14:schemeClr w14:val="tx1"/>
            </w14:solidFill>
          </w14:textFill>
        </w:rPr>
      </w:pPr>
    </w:p>
    <w:p w14:paraId="7FA22BAA">
      <w:pPr>
        <w:widowControl w:val="0"/>
        <w:ind w:firstLine="480"/>
        <w:rPr>
          <w:rFonts w:cs="Times New Roman"/>
          <w:color w:val="000000" w:themeColor="text1"/>
          <w:kern w:val="2"/>
          <w14:textFill>
            <w14:solidFill>
              <w14:schemeClr w14:val="tx1"/>
            </w14:solidFill>
          </w14:textFill>
        </w:rPr>
      </w:pPr>
    </w:p>
    <w:p w14:paraId="4E1D5A3E">
      <w:pPr>
        <w:widowControl w:val="0"/>
        <w:ind w:firstLine="480"/>
        <w:rPr>
          <w:rFonts w:cs="Times New Roman"/>
          <w:color w:val="000000" w:themeColor="text1"/>
          <w:kern w:val="2"/>
          <w14:textFill>
            <w14:solidFill>
              <w14:schemeClr w14:val="tx1"/>
            </w14:solidFill>
          </w14:textFill>
        </w:rPr>
      </w:pPr>
    </w:p>
    <w:p w14:paraId="40DF93D5">
      <w:pPr>
        <w:widowControl w:val="0"/>
        <w:ind w:firstLine="480"/>
        <w:rPr>
          <w:rFonts w:cs="Times New Roman"/>
          <w:color w:val="000000" w:themeColor="text1"/>
          <w:kern w:val="2"/>
          <w14:textFill>
            <w14:solidFill>
              <w14:schemeClr w14:val="tx1"/>
            </w14:solidFill>
          </w14:textFill>
        </w:rPr>
      </w:pPr>
    </w:p>
    <w:p w14:paraId="6542342C">
      <w:pPr>
        <w:widowControl w:val="0"/>
        <w:ind w:firstLine="480"/>
        <w:rPr>
          <w:rFonts w:cs="Times New Roman"/>
          <w:color w:val="000000" w:themeColor="text1"/>
          <w:kern w:val="2"/>
          <w14:textFill>
            <w14:solidFill>
              <w14:schemeClr w14:val="tx1"/>
            </w14:solidFill>
          </w14:textFill>
        </w:rPr>
      </w:pPr>
    </w:p>
    <w:p w14:paraId="60A79ABD">
      <w:pPr>
        <w:pStyle w:val="56"/>
        <w:ind w:firstLine="281" w:firstLineChars="88"/>
        <w:rPr>
          <w:color w:val="000000" w:themeColor="text1"/>
          <w14:textFill>
            <w14:solidFill>
              <w14:schemeClr w14:val="tx1"/>
            </w14:solidFill>
          </w14:textFill>
        </w:rPr>
      </w:pPr>
      <w:bookmarkStart w:id="4" w:name="_Hlk153901123"/>
      <w:r>
        <w:rPr>
          <w:color w:val="000000" w:themeColor="text1"/>
          <w14:textFill>
            <w14:solidFill>
              <w14:schemeClr w14:val="tx1"/>
            </w14:solidFill>
          </w14:textFill>
        </w:rPr>
        <w:t>管理机构：</w:t>
      </w:r>
      <w:bookmarkStart w:id="5" w:name="_Hlk149516183"/>
      <w:bookmarkStart w:id="6" w:name="_Hlk149549726"/>
      <w:r>
        <w:rPr>
          <w:rFonts w:hint="eastAsia"/>
          <w:color w:val="000000" w:themeColor="text1"/>
          <w14:textFill>
            <w14:solidFill>
              <w14:schemeClr w14:val="tx1"/>
            </w14:solidFill>
          </w14:textFill>
        </w:rPr>
        <w:t>内蒙古包头钢铁冶金开发区金山产业园管理办公室</w:t>
      </w:r>
      <w:bookmarkEnd w:id="5"/>
    </w:p>
    <w:bookmarkEnd w:id="6"/>
    <w:p w14:paraId="0009F09A">
      <w:pPr>
        <w:pStyle w:val="56"/>
        <w:ind w:firstLine="281" w:firstLineChars="88"/>
        <w:rPr>
          <w:color w:val="000000" w:themeColor="text1"/>
          <w14:textFill>
            <w14:solidFill>
              <w14:schemeClr w14:val="tx1"/>
            </w14:solidFill>
          </w14:textFill>
        </w:rPr>
      </w:pPr>
      <w:r>
        <w:rPr>
          <w:color w:val="000000" w:themeColor="text1"/>
          <w14:textFill>
            <w14:solidFill>
              <w14:schemeClr w14:val="tx1"/>
            </w14:solidFill>
          </w14:textFill>
        </w:rPr>
        <w:t>编制单位：中材地质工程勘查研究院有限公司</w:t>
      </w:r>
    </w:p>
    <w:bookmarkEnd w:id="4"/>
    <w:p w14:paraId="0B0CA2BF">
      <w:pPr>
        <w:pStyle w:val="56"/>
        <w:ind w:firstLine="281" w:firstLineChars="88"/>
        <w:jc w:val="center"/>
        <w:rPr>
          <w:b/>
          <w:color w:val="000000" w:themeColor="text1"/>
          <w14:textFill>
            <w14:solidFill>
              <w14:schemeClr w14:val="tx1"/>
            </w14:solidFill>
          </w14:textFill>
        </w:rPr>
      </w:pPr>
      <w:r>
        <w:rPr>
          <w:color w:val="000000" w:themeColor="text1"/>
          <w14:textFill>
            <w14:solidFill>
              <w14:schemeClr w14:val="tx1"/>
            </w14:solidFill>
          </w14:textFill>
        </w:rPr>
        <w:t>2023年12月</w:t>
      </w:r>
    </w:p>
    <w:bookmarkEnd w:id="0"/>
    <w:p w14:paraId="053A862A">
      <w:pPr>
        <w:widowControl w:val="0"/>
        <w:ind w:firstLine="240" w:firstLineChars="100"/>
        <w:rPr>
          <w:color w:val="000000" w:themeColor="text1"/>
          <w14:textFill>
            <w14:solidFill>
              <w14:schemeClr w14:val="tx1"/>
            </w14:solidFill>
          </w14:textFill>
        </w:rPr>
      </w:pPr>
    </w:p>
    <w:p w14:paraId="6233F225">
      <w:pPr>
        <w:widowControl w:val="0"/>
        <w:ind w:firstLine="240" w:firstLineChars="100"/>
        <w:rPr>
          <w:color w:val="000000" w:themeColor="text1"/>
          <w14:textFill>
            <w14:solidFill>
              <w14:schemeClr w14:val="tx1"/>
            </w14:solidFill>
          </w14:textFill>
        </w:rPr>
      </w:pPr>
    </w:p>
    <w:p w14:paraId="2E3D2769">
      <w:pPr>
        <w:widowControl w:val="0"/>
        <w:ind w:firstLine="240" w:firstLineChars="100"/>
        <w:rPr>
          <w:color w:val="000000" w:themeColor="text1"/>
          <w14:textFill>
            <w14:solidFill>
              <w14:schemeClr w14:val="tx1"/>
            </w14:solidFill>
          </w14:textFill>
        </w:rPr>
        <w:sectPr>
          <w:headerReference r:id="rId7" w:type="first"/>
          <w:headerReference r:id="rId5" w:type="default"/>
          <w:headerReference r:id="rId6" w:type="even"/>
          <w:footerReference r:id="rId8" w:type="even"/>
          <w:type w:val="oddPage"/>
          <w:pgSz w:w="11906" w:h="16838"/>
          <w:pgMar w:top="1418" w:right="1418" w:bottom="1418" w:left="1418" w:header="850" w:footer="992" w:gutter="0"/>
          <w:pgNumType w:fmt="upperRoman" w:start="1"/>
          <w:cols w:space="720" w:num="1"/>
          <w:docGrid w:linePitch="326" w:charSpace="0"/>
        </w:sectPr>
      </w:pPr>
    </w:p>
    <w:p w14:paraId="266EA90F">
      <w:pPr>
        <w:widowControl w:val="0"/>
        <w:ind w:firstLine="0" w:firstLineChars="0"/>
        <w:rPr>
          <w:color w:val="000000" w:themeColor="text1"/>
          <w:sz w:val="20"/>
          <w:szCs w:val="20"/>
          <w14:textFill>
            <w14:solidFill>
              <w14:schemeClr w14:val="tx1"/>
            </w14:solidFill>
          </w14:textFill>
        </w:rPr>
      </w:pPr>
      <w:bookmarkStart w:id="7" w:name="_Hlk88837519"/>
      <w:r>
        <w:rPr>
          <w:color w:val="000000" w:themeColor="text1"/>
          <w:sz w:val="20"/>
          <w:szCs w:val="20"/>
          <w14:textFill>
            <w14:solidFill>
              <w14:schemeClr w14:val="tx1"/>
            </w14:solidFill>
          </w14:textFill>
        </w:rPr>
        <w:drawing>
          <wp:inline distT="0" distB="0" distL="0" distR="0">
            <wp:extent cx="5759450" cy="4065905"/>
            <wp:effectExtent l="0" t="0" r="0" b="0"/>
            <wp:docPr id="15799188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18866" name="图片 1"/>
                    <pic:cNvPicPr>
                      <a:picLocks noChangeAspect="1" noChangeArrowheads="1"/>
                    </pic:cNvPicPr>
                  </pic:nvPicPr>
                  <pic:blipFill>
                    <a:blip r:embed="rId86" cstate="email"/>
                    <a:srcRect/>
                    <a:stretch>
                      <a:fillRect/>
                    </a:stretch>
                  </pic:blipFill>
                  <pic:spPr>
                    <a:xfrm>
                      <a:off x="0" y="0"/>
                      <a:ext cx="5759450" cy="4065905"/>
                    </a:xfrm>
                    <a:prstGeom prst="rect">
                      <a:avLst/>
                    </a:prstGeom>
                    <a:noFill/>
                    <a:ln>
                      <a:noFill/>
                    </a:ln>
                  </pic:spPr>
                </pic:pic>
              </a:graphicData>
            </a:graphic>
          </wp:inline>
        </w:drawing>
      </w:r>
    </w:p>
    <w:p w14:paraId="0C6FC46C">
      <w:pPr>
        <w:widowControl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公司地址：北京朝阳区望京西路甲5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号1号楼4</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402</w:t>
      </w:r>
    </w:p>
    <w:p w14:paraId="604FC388">
      <w:pPr>
        <w:widowControl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联系人：张振恒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联系电话：1</w:t>
      </w:r>
      <w:r>
        <w:rPr>
          <w:color w:val="000000" w:themeColor="text1"/>
          <w14:textFill>
            <w14:solidFill>
              <w14:schemeClr w14:val="tx1"/>
            </w14:solidFill>
          </w14:textFill>
        </w:rPr>
        <w:t>3807681969</w:t>
      </w:r>
    </w:p>
    <w:p w14:paraId="619FB411">
      <w:pPr>
        <w:widowControl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邮箱：</w:t>
      </w:r>
      <w:r>
        <w:fldChar w:fldCharType="begin"/>
      </w:r>
      <w:r>
        <w:instrText xml:space="preserve"> HYPERLINK "mailto:371892256@qq.com" </w:instrText>
      </w:r>
      <w:r>
        <w:fldChar w:fldCharType="separate"/>
      </w:r>
      <w:r>
        <w:rPr>
          <w:rFonts w:hint="eastAsia"/>
          <w:color w:val="000000" w:themeColor="text1"/>
          <w14:textFill>
            <w14:solidFill>
              <w14:schemeClr w14:val="tx1"/>
            </w14:solidFill>
          </w14:textFill>
        </w:rPr>
        <w:t>3</w:t>
      </w:r>
      <w:r>
        <w:rPr>
          <w:color w:val="000000" w:themeColor="text1"/>
          <w14:textFill>
            <w14:solidFill>
              <w14:schemeClr w14:val="tx1"/>
            </w14:solidFill>
          </w14:textFill>
        </w:rPr>
        <w:t>71892256@qq.com</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邮箱：1</w:t>
      </w:r>
      <w:r>
        <w:rPr>
          <w:color w:val="000000" w:themeColor="text1"/>
          <w14:textFill>
            <w14:solidFill>
              <w14:schemeClr w14:val="tx1"/>
            </w14:solidFill>
          </w14:textFill>
        </w:rPr>
        <w:t>00102</w:t>
      </w:r>
    </w:p>
    <w:bookmarkEnd w:id="7"/>
    <w:p w14:paraId="32EEB583">
      <w:pPr>
        <w:widowControl w:val="0"/>
        <w:ind w:firstLine="240" w:firstLineChars="100"/>
        <w:rPr>
          <w:color w:val="000000" w:themeColor="text1"/>
          <w14:textFill>
            <w14:solidFill>
              <w14:schemeClr w14:val="tx1"/>
            </w14:solidFill>
          </w14:textFill>
        </w:rPr>
      </w:pPr>
    </w:p>
    <w:p w14:paraId="49C06E88">
      <w:pPr>
        <w:widowControl w:val="0"/>
        <w:ind w:left="480" w:firstLine="480"/>
        <w:rPr>
          <w:color w:val="000000" w:themeColor="text1"/>
          <w14:textFill>
            <w14:solidFill>
              <w14:schemeClr w14:val="tx1"/>
            </w14:solidFill>
          </w14:textFill>
        </w:rPr>
      </w:pPr>
    </w:p>
    <w:p w14:paraId="799CA8D3">
      <w:pPr>
        <w:widowControl w:val="0"/>
        <w:ind w:firstLine="480"/>
        <w:rPr>
          <w:color w:val="000000" w:themeColor="text1"/>
          <w14:textFill>
            <w14:solidFill>
              <w14:schemeClr w14:val="tx1"/>
            </w14:solidFill>
          </w14:textFill>
        </w:rPr>
      </w:pPr>
    </w:p>
    <w:p w14:paraId="6124D355">
      <w:pPr>
        <w:widowControl w:val="0"/>
        <w:ind w:firstLine="480"/>
        <w:rPr>
          <w:color w:val="000000" w:themeColor="text1"/>
          <w14:textFill>
            <w14:solidFill>
              <w14:schemeClr w14:val="tx1"/>
            </w14:solidFill>
          </w14:textFill>
        </w:rPr>
      </w:pPr>
    </w:p>
    <w:p w14:paraId="43BFCF7F">
      <w:pPr>
        <w:widowControl w:val="0"/>
        <w:ind w:firstLine="480"/>
        <w:rPr>
          <w:color w:val="000000" w:themeColor="text1"/>
          <w14:textFill>
            <w14:solidFill>
              <w14:schemeClr w14:val="tx1"/>
            </w14:solidFill>
          </w14:textFill>
        </w:rPr>
      </w:pPr>
    </w:p>
    <w:p w14:paraId="5B7C7CCE">
      <w:pPr>
        <w:widowControl w:val="0"/>
        <w:ind w:firstLine="480"/>
        <w:rPr>
          <w:color w:val="000000" w:themeColor="text1"/>
          <w14:textFill>
            <w14:solidFill>
              <w14:schemeClr w14:val="tx1"/>
            </w14:solidFill>
          </w14:textFill>
        </w:rPr>
      </w:pPr>
    </w:p>
    <w:p w14:paraId="4E751E18">
      <w:pPr>
        <w:widowControl w:val="0"/>
        <w:ind w:firstLine="480"/>
        <w:rPr>
          <w:color w:val="000000" w:themeColor="text1"/>
          <w14:textFill>
            <w14:solidFill>
              <w14:schemeClr w14:val="tx1"/>
            </w14:solidFill>
          </w14:textFill>
        </w:rPr>
      </w:pPr>
    </w:p>
    <w:p w14:paraId="16F92038">
      <w:pPr>
        <w:widowControl w:val="0"/>
        <w:ind w:firstLine="480"/>
        <w:rPr>
          <w:color w:val="000000" w:themeColor="text1"/>
          <w14:textFill>
            <w14:solidFill>
              <w14:schemeClr w14:val="tx1"/>
            </w14:solidFill>
          </w14:textFill>
        </w:rPr>
      </w:pPr>
    </w:p>
    <w:p w14:paraId="50F5756A">
      <w:pPr>
        <w:widowControl w:val="0"/>
        <w:ind w:firstLine="480"/>
        <w:rPr>
          <w:color w:val="000000" w:themeColor="text1"/>
          <w14:textFill>
            <w14:solidFill>
              <w14:schemeClr w14:val="tx1"/>
            </w14:solidFill>
          </w14:textFill>
        </w:rPr>
      </w:pPr>
    </w:p>
    <w:p w14:paraId="5401315D">
      <w:pPr>
        <w:widowControl w:val="0"/>
        <w:ind w:firstLine="480"/>
        <w:rPr>
          <w:color w:val="000000" w:themeColor="text1"/>
          <w14:textFill>
            <w14:solidFill>
              <w14:schemeClr w14:val="tx1"/>
            </w14:solidFill>
          </w14:textFill>
        </w:rPr>
      </w:pPr>
    </w:p>
    <w:p w14:paraId="79CE2F05">
      <w:pPr>
        <w:widowControl w:val="0"/>
        <w:ind w:firstLine="480"/>
        <w:rPr>
          <w:color w:val="000000" w:themeColor="text1"/>
          <w14:textFill>
            <w14:solidFill>
              <w14:schemeClr w14:val="tx1"/>
            </w14:solidFill>
          </w14:textFill>
        </w:rPr>
      </w:pPr>
    </w:p>
    <w:p w14:paraId="19679D3D">
      <w:pPr>
        <w:widowControl w:val="0"/>
        <w:ind w:firstLine="480"/>
        <w:rPr>
          <w:color w:val="000000" w:themeColor="text1"/>
          <w14:textFill>
            <w14:solidFill>
              <w14:schemeClr w14:val="tx1"/>
            </w14:solidFill>
          </w14:textFill>
        </w:rPr>
      </w:pPr>
    </w:p>
    <w:p w14:paraId="59A7E494">
      <w:pPr>
        <w:widowControl w:val="0"/>
        <w:ind w:firstLine="480"/>
        <w:rPr>
          <w:color w:val="000000" w:themeColor="text1"/>
          <w14:textFill>
            <w14:solidFill>
              <w14:schemeClr w14:val="tx1"/>
            </w14:solidFill>
          </w14:textFill>
        </w:rPr>
      </w:pPr>
    </w:p>
    <w:p w14:paraId="6684717A">
      <w:pPr>
        <w:widowControl w:val="0"/>
        <w:ind w:firstLine="480"/>
        <w:rPr>
          <w:color w:val="000000" w:themeColor="text1"/>
          <w14:textFill>
            <w14:solidFill>
              <w14:schemeClr w14:val="tx1"/>
            </w14:solidFill>
          </w14:textFill>
        </w:rPr>
      </w:pPr>
    </w:p>
    <w:p w14:paraId="29EC30BD">
      <w:pPr>
        <w:widowControl w:val="0"/>
        <w:ind w:firstLine="480"/>
        <w:rPr>
          <w:color w:val="000000" w:themeColor="text1"/>
          <w14:textFill>
            <w14:solidFill>
              <w14:schemeClr w14:val="tx1"/>
            </w14:solidFill>
          </w14:textFill>
        </w:rPr>
      </w:pPr>
    </w:p>
    <w:p w14:paraId="5067F03F">
      <w:pPr>
        <w:widowControl w:val="0"/>
        <w:ind w:firstLine="0" w:firstLineChars="0"/>
        <w:jc w:val="center"/>
        <w:rPr>
          <w:rFonts w:ascii="宋体" w:hAnsi="宋体" w:eastAsia="宋体" w:cs="Times New Roman"/>
          <w:b/>
          <w:bCs/>
          <w:color w:val="000000" w:themeColor="text1"/>
          <w:kern w:val="2"/>
          <w:sz w:val="32"/>
          <w:szCs w:val="32"/>
          <w14:textFill>
            <w14:solidFill>
              <w14:schemeClr w14:val="tx1"/>
            </w14:solidFill>
          </w14:textFill>
        </w:rPr>
      </w:pPr>
      <w:bookmarkStart w:id="8" w:name="_Hlk141367028"/>
      <w:r>
        <w:rPr>
          <w:rFonts w:hint="eastAsia" w:ascii="宋体" w:hAnsi="宋体" w:eastAsia="宋体" w:cs="Times New Roman"/>
          <w:b/>
          <w:bCs/>
          <w:color w:val="000000" w:themeColor="text1"/>
          <w:kern w:val="2"/>
          <w:sz w:val="32"/>
          <w:szCs w:val="32"/>
          <w14:textFill>
            <w14:solidFill>
              <w14:schemeClr w14:val="tx1"/>
            </w14:solidFill>
          </w14:textFill>
        </w:rPr>
        <w:t>包头金山经济开发区水土保持区域评估报告</w:t>
      </w:r>
    </w:p>
    <w:p w14:paraId="5D0F488F">
      <w:pPr>
        <w:widowControl w:val="0"/>
        <w:ind w:firstLine="0" w:firstLineChars="0"/>
        <w:jc w:val="center"/>
        <w:rPr>
          <w:rFonts w:ascii="宋体" w:hAnsi="宋体" w:eastAsia="宋体" w:cs="Times New Roman"/>
          <w:b/>
          <w:bCs/>
          <w:color w:val="000000" w:themeColor="text1"/>
          <w:kern w:val="2"/>
          <w:sz w:val="32"/>
          <w:szCs w:val="32"/>
          <w14:textFill>
            <w14:solidFill>
              <w14:schemeClr w14:val="tx1"/>
            </w14:solidFill>
          </w14:textFill>
        </w:rPr>
      </w:pPr>
      <w:r>
        <w:rPr>
          <w:rFonts w:ascii="宋体" w:hAnsi="宋体" w:eastAsia="宋体" w:cs="Times New Roman"/>
          <w:b/>
          <w:bCs/>
          <w:color w:val="000000" w:themeColor="text1"/>
          <w:kern w:val="2"/>
          <w:sz w:val="32"/>
          <w:szCs w:val="32"/>
          <w14:textFill>
            <w14:solidFill>
              <w14:schemeClr w14:val="tx1"/>
            </w14:solidFill>
          </w14:textFill>
        </w:rPr>
        <w:t>责  任  页</w:t>
      </w:r>
    </w:p>
    <w:p w14:paraId="3614FD9B">
      <w:pPr>
        <w:widowControl w:val="0"/>
        <w:adjustRightInd w:val="0"/>
        <w:snapToGrid w:val="0"/>
        <w:ind w:firstLine="0" w:firstLineChars="0"/>
        <w:jc w:val="center"/>
        <w:rPr>
          <w:rFonts w:eastAsia="仿宋" w:cs="Times New Roman"/>
          <w:bCs/>
          <w:color w:val="000000" w:themeColor="text1"/>
          <w:kern w:val="2"/>
          <w14:textFill>
            <w14:solidFill>
              <w14:schemeClr w14:val="tx1"/>
            </w14:solidFill>
          </w14:textFill>
        </w:rPr>
      </w:pPr>
      <w:r>
        <w:rPr>
          <w:rFonts w:hint="eastAsia" w:eastAsia="仿宋" w:cs="Times New Roman"/>
          <w:bCs/>
          <w:color w:val="000000" w:themeColor="text1"/>
          <w:kern w:val="2"/>
          <w14:textFill>
            <w14:solidFill>
              <w14:schemeClr w14:val="tx1"/>
            </w14:solidFill>
          </w14:textFill>
        </w:rPr>
        <w:t>（编制单位：中材地质工程勘查研究院有限公司）</w:t>
      </w:r>
    </w:p>
    <w:p w14:paraId="236EB1EC">
      <w:pPr>
        <w:widowControl w:val="0"/>
        <w:adjustRightInd w:val="0"/>
        <w:snapToGrid w:val="0"/>
        <w:ind w:firstLine="0" w:firstLineChars="0"/>
        <w:jc w:val="center"/>
        <w:rPr>
          <w:rFonts w:eastAsia="仿宋" w:cs="Times New Roman"/>
          <w:bCs/>
          <w:color w:val="000000" w:themeColor="text1"/>
          <w:kern w:val="2"/>
          <w14:textFill>
            <w14:solidFill>
              <w14:schemeClr w14:val="tx1"/>
            </w14:solidFill>
          </w14:textFill>
        </w:rPr>
      </w:pPr>
    </w:p>
    <w:p w14:paraId="22E824A1">
      <w:pPr>
        <w:widowControl w:val="0"/>
        <w:adjustRightInd w:val="0"/>
        <w:snapToGrid w:val="0"/>
        <w:ind w:firstLine="602" w:firstLineChars="250"/>
        <w:jc w:val="center"/>
        <w:rPr>
          <w:rFonts w:eastAsia="仿宋" w:cs="Times New Roman"/>
          <w:b/>
          <w:color w:val="000000" w:themeColor="text1"/>
          <w:kern w:val="2"/>
          <w14:textFill>
            <w14:solidFill>
              <w14:schemeClr w14:val="tx1"/>
            </w14:solidFill>
          </w14:textFill>
        </w:rPr>
      </w:pPr>
      <w:r>
        <w:rPr>
          <w:rFonts w:hint="eastAsia" w:eastAsia="仿宋" w:cs="Times New Roman"/>
          <w:b/>
          <w:color w:val="000000" w:themeColor="text1"/>
          <w:kern w:val="2"/>
          <w14:textFill>
            <w14:solidFill>
              <w14:schemeClr w14:val="tx1"/>
            </w14:solidFill>
          </w14:textFill>
        </w:rPr>
        <w:t>方案编写人员组成表</w:t>
      </w:r>
    </w:p>
    <w:tbl>
      <w:tblPr>
        <w:tblStyle w:val="27"/>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235"/>
        <w:gridCol w:w="1856"/>
        <w:gridCol w:w="2472"/>
        <w:gridCol w:w="2160"/>
      </w:tblGrid>
      <w:tr w14:paraId="613F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7A206630">
            <w:pPr>
              <w:widowControl w:val="0"/>
              <w:adjustRightInd w:val="0"/>
              <w:snapToGrid w:val="0"/>
              <w:spacing w:line="240" w:lineRule="auto"/>
              <w:ind w:firstLine="0" w:firstLineChars="0"/>
              <w:jc w:val="center"/>
              <w:rPr>
                <w:rFonts w:hAnsi="仿宋" w:eastAsia="仿宋" w:cs="Times New Roman"/>
                <w:b/>
                <w:color w:val="000000" w:themeColor="text1"/>
                <w:kern w:val="2"/>
                <w14:textFill>
                  <w14:solidFill>
                    <w14:schemeClr w14:val="tx1"/>
                  </w14:solidFill>
                </w14:textFill>
              </w:rPr>
            </w:pPr>
            <w:r>
              <w:rPr>
                <w:rFonts w:hint="eastAsia" w:hAnsi="仿宋" w:eastAsia="仿宋" w:cs="Times New Roman"/>
                <w:b/>
                <w:color w:val="000000" w:themeColor="text1"/>
                <w:kern w:val="2"/>
                <w14:textFill>
                  <w14:solidFill>
                    <w14:schemeClr w14:val="tx1"/>
                  </w14:solidFill>
                </w14:textFill>
              </w:rPr>
              <w:t>职责</w:t>
            </w:r>
          </w:p>
        </w:tc>
        <w:tc>
          <w:tcPr>
            <w:tcW w:w="658" w:type="pct"/>
            <w:vAlign w:val="center"/>
          </w:tcPr>
          <w:p w14:paraId="65B17CA1">
            <w:pPr>
              <w:widowControl w:val="0"/>
              <w:adjustRightInd w:val="0"/>
              <w:snapToGrid w:val="0"/>
              <w:spacing w:line="240" w:lineRule="auto"/>
              <w:ind w:firstLine="0" w:firstLineChars="0"/>
              <w:jc w:val="center"/>
              <w:rPr>
                <w:rFonts w:hAnsi="仿宋"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姓名</w:t>
            </w:r>
          </w:p>
        </w:tc>
        <w:tc>
          <w:tcPr>
            <w:tcW w:w="989" w:type="pct"/>
            <w:vAlign w:val="center"/>
          </w:tcPr>
          <w:p w14:paraId="212AE742">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职务/职称</w:t>
            </w:r>
          </w:p>
        </w:tc>
        <w:tc>
          <w:tcPr>
            <w:tcW w:w="1317" w:type="pct"/>
            <w:vAlign w:val="center"/>
          </w:tcPr>
          <w:p w14:paraId="7ACF033B">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编写内容</w:t>
            </w:r>
          </w:p>
        </w:tc>
        <w:tc>
          <w:tcPr>
            <w:tcW w:w="1151" w:type="pct"/>
            <w:vAlign w:val="center"/>
          </w:tcPr>
          <w:p w14:paraId="608034A5">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签名</w:t>
            </w:r>
          </w:p>
        </w:tc>
      </w:tr>
      <w:tr w14:paraId="4C67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535A9C7E">
            <w:pPr>
              <w:widowControl w:val="0"/>
              <w:adjustRightInd w:val="0"/>
              <w:snapToGrid w:val="0"/>
              <w:spacing w:line="240" w:lineRule="auto"/>
              <w:ind w:firstLine="0" w:firstLineChars="0"/>
              <w:jc w:val="center"/>
              <w:rPr>
                <w:rFonts w:hAnsi="仿宋"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批</w:t>
            </w:r>
            <w:r>
              <w:rPr>
                <w:rFonts w:eastAsia="仿宋" w:cs="Times New Roman"/>
                <w:b/>
                <w:color w:val="000000" w:themeColor="text1"/>
                <w:kern w:val="2"/>
                <w14:textFill>
                  <w14:solidFill>
                    <w14:schemeClr w14:val="tx1"/>
                  </w14:solidFill>
                </w14:textFill>
              </w:rPr>
              <w:t xml:space="preserve">   </w:t>
            </w:r>
            <w:r>
              <w:rPr>
                <w:rFonts w:hAnsi="仿宋" w:eastAsia="仿宋" w:cs="Times New Roman"/>
                <w:b/>
                <w:color w:val="000000" w:themeColor="text1"/>
                <w:kern w:val="2"/>
                <w14:textFill>
                  <w14:solidFill>
                    <w14:schemeClr w14:val="tx1"/>
                  </w14:solidFill>
                </w14:textFill>
              </w:rPr>
              <w:t>准</w:t>
            </w:r>
          </w:p>
        </w:tc>
        <w:tc>
          <w:tcPr>
            <w:tcW w:w="658" w:type="pct"/>
            <w:vAlign w:val="center"/>
          </w:tcPr>
          <w:p w14:paraId="638881E2">
            <w:pPr>
              <w:widowControl w:val="0"/>
              <w:adjustRightInd w:val="0"/>
              <w:snapToGrid w:val="0"/>
              <w:spacing w:line="240" w:lineRule="auto"/>
              <w:ind w:firstLine="0" w:firstLineChars="0"/>
              <w:jc w:val="center"/>
              <w:rPr>
                <w:rFonts w:hAnsi="仿宋"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 xml:space="preserve">张 </w:t>
            </w:r>
            <w:r>
              <w:rPr>
                <w:rFonts w:hAnsi="仿宋" w:eastAsia="仿宋" w:cs="Times New Roman"/>
                <w:color w:val="000000" w:themeColor="text1"/>
                <w:kern w:val="2"/>
                <w14:textFill>
                  <w14:solidFill>
                    <w14:schemeClr w14:val="tx1"/>
                  </w14:solidFill>
                </w14:textFill>
              </w:rPr>
              <w:t xml:space="preserve"> </w:t>
            </w:r>
            <w:r>
              <w:rPr>
                <w:rFonts w:hint="eastAsia" w:hAnsi="仿宋" w:eastAsia="仿宋" w:cs="Times New Roman"/>
                <w:color w:val="000000" w:themeColor="text1"/>
                <w:kern w:val="2"/>
                <w14:textFill>
                  <w14:solidFill>
                    <w14:schemeClr w14:val="tx1"/>
                  </w14:solidFill>
                </w14:textFill>
              </w:rPr>
              <w:t>杰</w:t>
            </w:r>
          </w:p>
        </w:tc>
        <w:tc>
          <w:tcPr>
            <w:tcW w:w="989" w:type="pct"/>
            <w:vAlign w:val="center"/>
          </w:tcPr>
          <w:p w14:paraId="1CFE40F3">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47AF62E2">
            <w:pPr>
              <w:widowControl w:val="0"/>
              <w:adjustRightInd w:val="0"/>
              <w:snapToGrid w:val="0"/>
              <w:spacing w:line="240" w:lineRule="auto"/>
              <w:ind w:firstLine="0" w:firstLineChars="0"/>
              <w:jc w:val="center"/>
              <w:rPr>
                <w:rFonts w:eastAsia="仿宋" w:cs="Times New Roman"/>
                <w:bCs/>
                <w:color w:val="000000" w:themeColor="text1"/>
                <w:kern w:val="2"/>
                <w14:textFill>
                  <w14:solidFill>
                    <w14:schemeClr w14:val="tx1"/>
                  </w14:solidFill>
                </w14:textFill>
              </w:rPr>
            </w:pPr>
          </w:p>
        </w:tc>
        <w:tc>
          <w:tcPr>
            <w:tcW w:w="1151" w:type="pct"/>
            <w:vAlign w:val="center"/>
          </w:tcPr>
          <w:p w14:paraId="0F74FE53">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1078230" cy="470535"/>
                  <wp:effectExtent l="0" t="0" r="7620" b="5715"/>
                  <wp:docPr id="8893684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68468" name="图片 1"/>
                          <pic:cNvPicPr>
                            <a:picLocks noChangeAspect="1" noChangeArrowheads="1"/>
                          </pic:cNvPicPr>
                        </pic:nvPicPr>
                        <pic:blipFill>
                          <a:blip r:embed="rId87" cstate="email"/>
                          <a:srcRect/>
                          <a:stretch>
                            <a:fillRect/>
                          </a:stretch>
                        </pic:blipFill>
                        <pic:spPr>
                          <a:xfrm>
                            <a:off x="0" y="0"/>
                            <a:ext cx="1078230" cy="470535"/>
                          </a:xfrm>
                          <a:prstGeom prst="rect">
                            <a:avLst/>
                          </a:prstGeom>
                          <a:noFill/>
                          <a:ln>
                            <a:noFill/>
                          </a:ln>
                        </pic:spPr>
                      </pic:pic>
                    </a:graphicData>
                  </a:graphic>
                </wp:inline>
              </w:drawing>
            </w:r>
          </w:p>
        </w:tc>
      </w:tr>
      <w:tr w14:paraId="5355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6E3AC1D2">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核</w:t>
            </w:r>
            <w:r>
              <w:rPr>
                <w:rFonts w:eastAsia="仿宋" w:cs="Times New Roman"/>
                <w:b/>
                <w:color w:val="000000" w:themeColor="text1"/>
                <w:kern w:val="2"/>
                <w14:textFill>
                  <w14:solidFill>
                    <w14:schemeClr w14:val="tx1"/>
                  </w14:solidFill>
                </w14:textFill>
              </w:rPr>
              <w:t xml:space="preserve">   </w:t>
            </w:r>
            <w:r>
              <w:rPr>
                <w:rFonts w:hAnsi="仿宋" w:eastAsia="仿宋" w:cs="Times New Roman"/>
                <w:b/>
                <w:color w:val="000000" w:themeColor="text1"/>
                <w:kern w:val="2"/>
                <w14:textFill>
                  <w14:solidFill>
                    <w14:schemeClr w14:val="tx1"/>
                  </w14:solidFill>
                </w14:textFill>
              </w:rPr>
              <w:t>定</w:t>
            </w:r>
          </w:p>
        </w:tc>
        <w:tc>
          <w:tcPr>
            <w:tcW w:w="658" w:type="pct"/>
            <w:vAlign w:val="center"/>
          </w:tcPr>
          <w:p w14:paraId="4248A6CE">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张 燕</w:t>
            </w:r>
          </w:p>
        </w:tc>
        <w:tc>
          <w:tcPr>
            <w:tcW w:w="989" w:type="pct"/>
            <w:vAlign w:val="center"/>
          </w:tcPr>
          <w:p w14:paraId="3A7882A4">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3716D263">
            <w:pPr>
              <w:widowControl w:val="0"/>
              <w:adjustRightInd w:val="0"/>
              <w:snapToGrid w:val="0"/>
              <w:spacing w:line="240" w:lineRule="auto"/>
              <w:ind w:firstLine="0" w:firstLineChars="0"/>
              <w:jc w:val="center"/>
              <w:rPr>
                <w:rFonts w:eastAsia="仿宋" w:cs="Times New Roman"/>
                <w:bCs/>
                <w:color w:val="000000" w:themeColor="text1"/>
                <w:kern w:val="2"/>
                <w14:textFill>
                  <w14:solidFill>
                    <w14:schemeClr w14:val="tx1"/>
                  </w14:solidFill>
                </w14:textFill>
              </w:rPr>
            </w:pPr>
          </w:p>
        </w:tc>
        <w:tc>
          <w:tcPr>
            <w:tcW w:w="1151" w:type="pct"/>
            <w:vAlign w:val="center"/>
          </w:tcPr>
          <w:p w14:paraId="50F11C12">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729615" cy="381000"/>
                  <wp:effectExtent l="0" t="0" r="0" b="0"/>
                  <wp:docPr id="1229569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6981" name="图片 2"/>
                          <pic:cNvPicPr>
                            <a:picLocks noChangeAspect="1" noChangeArrowheads="1"/>
                          </pic:cNvPicPr>
                        </pic:nvPicPr>
                        <pic:blipFill>
                          <a:blip r:embed="rId88" cstate="email"/>
                          <a:srcRect/>
                          <a:stretch>
                            <a:fillRect/>
                          </a:stretch>
                        </pic:blipFill>
                        <pic:spPr>
                          <a:xfrm>
                            <a:off x="0" y="0"/>
                            <a:ext cx="744609" cy="388643"/>
                          </a:xfrm>
                          <a:prstGeom prst="rect">
                            <a:avLst/>
                          </a:prstGeom>
                          <a:noFill/>
                          <a:ln>
                            <a:noFill/>
                          </a:ln>
                        </pic:spPr>
                      </pic:pic>
                    </a:graphicData>
                  </a:graphic>
                </wp:inline>
              </w:drawing>
            </w:r>
          </w:p>
        </w:tc>
      </w:tr>
      <w:tr w14:paraId="2862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7D167154">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审</w:t>
            </w:r>
            <w:r>
              <w:rPr>
                <w:rFonts w:eastAsia="仿宋" w:cs="Times New Roman"/>
                <w:b/>
                <w:color w:val="000000" w:themeColor="text1"/>
                <w:kern w:val="2"/>
                <w14:textFill>
                  <w14:solidFill>
                    <w14:schemeClr w14:val="tx1"/>
                  </w14:solidFill>
                </w14:textFill>
              </w:rPr>
              <w:t xml:space="preserve">   </w:t>
            </w:r>
            <w:r>
              <w:rPr>
                <w:rFonts w:hAnsi="仿宋" w:eastAsia="仿宋" w:cs="Times New Roman"/>
                <w:b/>
                <w:color w:val="000000" w:themeColor="text1"/>
                <w:kern w:val="2"/>
                <w14:textFill>
                  <w14:solidFill>
                    <w14:schemeClr w14:val="tx1"/>
                  </w14:solidFill>
                </w14:textFill>
              </w:rPr>
              <w:t>查</w:t>
            </w:r>
          </w:p>
        </w:tc>
        <w:tc>
          <w:tcPr>
            <w:tcW w:w="658" w:type="pct"/>
            <w:vAlign w:val="center"/>
          </w:tcPr>
          <w:p w14:paraId="5DACFBA2">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李 泓</w:t>
            </w:r>
          </w:p>
        </w:tc>
        <w:tc>
          <w:tcPr>
            <w:tcW w:w="989" w:type="pct"/>
            <w:vAlign w:val="center"/>
          </w:tcPr>
          <w:p w14:paraId="0400DB28">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210FA74B">
            <w:pPr>
              <w:widowControl w:val="0"/>
              <w:adjustRightInd w:val="0"/>
              <w:snapToGrid w:val="0"/>
              <w:spacing w:line="240" w:lineRule="auto"/>
              <w:ind w:firstLine="0" w:firstLineChars="0"/>
              <w:jc w:val="center"/>
              <w:rPr>
                <w:rFonts w:eastAsia="仿宋" w:cs="Times New Roman"/>
                <w:bCs/>
                <w:color w:val="000000" w:themeColor="text1"/>
                <w:kern w:val="2"/>
                <w14:textFill>
                  <w14:solidFill>
                    <w14:schemeClr w14:val="tx1"/>
                  </w14:solidFill>
                </w14:textFill>
              </w:rPr>
            </w:pPr>
          </w:p>
        </w:tc>
        <w:tc>
          <w:tcPr>
            <w:tcW w:w="1151" w:type="pct"/>
            <w:vAlign w:val="center"/>
          </w:tcPr>
          <w:p w14:paraId="0CDB8BAF">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1071245" cy="607060"/>
                  <wp:effectExtent l="0" t="0" r="0" b="2540"/>
                  <wp:docPr id="2715164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16445" name="图片 4"/>
                          <pic:cNvPicPr>
                            <a:picLocks noChangeAspect="1" noChangeArrowheads="1"/>
                          </pic:cNvPicPr>
                        </pic:nvPicPr>
                        <pic:blipFill>
                          <a:blip r:embed="rId89" cstate="email"/>
                          <a:srcRect/>
                          <a:stretch>
                            <a:fillRect/>
                          </a:stretch>
                        </pic:blipFill>
                        <pic:spPr>
                          <a:xfrm>
                            <a:off x="0" y="0"/>
                            <a:ext cx="1071245" cy="607060"/>
                          </a:xfrm>
                          <a:prstGeom prst="rect">
                            <a:avLst/>
                          </a:prstGeom>
                          <a:noFill/>
                          <a:ln>
                            <a:noFill/>
                          </a:ln>
                        </pic:spPr>
                      </pic:pic>
                    </a:graphicData>
                  </a:graphic>
                </wp:inline>
              </w:drawing>
            </w:r>
          </w:p>
        </w:tc>
      </w:tr>
      <w:tr w14:paraId="66D8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19C79E4B">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校</w:t>
            </w:r>
            <w:r>
              <w:rPr>
                <w:rFonts w:eastAsia="仿宋" w:cs="Times New Roman"/>
                <w:b/>
                <w:color w:val="000000" w:themeColor="text1"/>
                <w:kern w:val="2"/>
                <w14:textFill>
                  <w14:solidFill>
                    <w14:schemeClr w14:val="tx1"/>
                  </w14:solidFill>
                </w14:textFill>
              </w:rPr>
              <w:t xml:space="preserve">   </w:t>
            </w:r>
            <w:r>
              <w:rPr>
                <w:rFonts w:hAnsi="仿宋" w:eastAsia="仿宋" w:cs="Times New Roman"/>
                <w:b/>
                <w:color w:val="000000" w:themeColor="text1"/>
                <w:kern w:val="2"/>
                <w14:textFill>
                  <w14:solidFill>
                    <w14:schemeClr w14:val="tx1"/>
                  </w14:solidFill>
                </w14:textFill>
              </w:rPr>
              <w:t>核</w:t>
            </w:r>
          </w:p>
        </w:tc>
        <w:tc>
          <w:tcPr>
            <w:tcW w:w="658" w:type="pct"/>
            <w:vAlign w:val="center"/>
          </w:tcPr>
          <w:p w14:paraId="6F3959A9">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甘 露</w:t>
            </w:r>
          </w:p>
        </w:tc>
        <w:tc>
          <w:tcPr>
            <w:tcW w:w="989" w:type="pct"/>
            <w:vAlign w:val="center"/>
          </w:tcPr>
          <w:p w14:paraId="099FC20A">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44BA6AE4">
            <w:pPr>
              <w:widowControl w:val="0"/>
              <w:adjustRightInd w:val="0"/>
              <w:snapToGrid w:val="0"/>
              <w:spacing w:line="240" w:lineRule="auto"/>
              <w:ind w:firstLine="0" w:firstLineChars="0"/>
              <w:jc w:val="center"/>
              <w:rPr>
                <w:rFonts w:eastAsia="仿宋" w:cs="Times New Roman"/>
                <w:bCs/>
                <w:color w:val="000000" w:themeColor="text1"/>
                <w:kern w:val="2"/>
                <w14:textFill>
                  <w14:solidFill>
                    <w14:schemeClr w14:val="tx1"/>
                  </w14:solidFill>
                </w14:textFill>
              </w:rPr>
            </w:pPr>
          </w:p>
        </w:tc>
        <w:tc>
          <w:tcPr>
            <w:tcW w:w="1151" w:type="pct"/>
            <w:vAlign w:val="center"/>
          </w:tcPr>
          <w:p w14:paraId="5DEC5A9D">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572770" cy="426720"/>
                  <wp:effectExtent l="0" t="0" r="0" b="0"/>
                  <wp:docPr id="6749912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91234" name="图片 3"/>
                          <pic:cNvPicPr>
                            <a:picLocks noChangeAspect="1" noChangeArrowheads="1"/>
                          </pic:cNvPicPr>
                        </pic:nvPicPr>
                        <pic:blipFill>
                          <a:blip r:embed="rId90" cstate="email"/>
                          <a:srcRect/>
                          <a:stretch>
                            <a:fillRect/>
                          </a:stretch>
                        </pic:blipFill>
                        <pic:spPr>
                          <a:xfrm>
                            <a:off x="0" y="0"/>
                            <a:ext cx="575964" cy="429318"/>
                          </a:xfrm>
                          <a:prstGeom prst="rect">
                            <a:avLst/>
                          </a:prstGeom>
                          <a:noFill/>
                          <a:ln>
                            <a:noFill/>
                          </a:ln>
                        </pic:spPr>
                      </pic:pic>
                    </a:graphicData>
                  </a:graphic>
                </wp:inline>
              </w:drawing>
            </w:r>
          </w:p>
        </w:tc>
      </w:tr>
      <w:tr w14:paraId="55EF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4BC91CC5">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项目负责</w:t>
            </w:r>
            <w:r>
              <w:rPr>
                <w:rFonts w:hint="eastAsia" w:hAnsi="仿宋" w:eastAsia="仿宋" w:cs="Times New Roman"/>
                <w:b/>
                <w:color w:val="000000" w:themeColor="text1"/>
                <w:kern w:val="2"/>
                <w14:textFill>
                  <w14:solidFill>
                    <w14:schemeClr w14:val="tx1"/>
                  </w14:solidFill>
                </w14:textFill>
              </w:rPr>
              <w:t>人</w:t>
            </w:r>
          </w:p>
        </w:tc>
        <w:tc>
          <w:tcPr>
            <w:tcW w:w="658" w:type="pct"/>
            <w:vAlign w:val="center"/>
          </w:tcPr>
          <w:p w14:paraId="38098683">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张振恒</w:t>
            </w:r>
          </w:p>
        </w:tc>
        <w:tc>
          <w:tcPr>
            <w:tcW w:w="989" w:type="pct"/>
            <w:vAlign w:val="center"/>
          </w:tcPr>
          <w:p w14:paraId="5D170CA5">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67D1411C">
            <w:pPr>
              <w:widowControl w:val="0"/>
              <w:adjustRightInd w:val="0"/>
              <w:snapToGrid w:val="0"/>
              <w:spacing w:line="240" w:lineRule="auto"/>
              <w:ind w:firstLine="0" w:firstLineChars="0"/>
              <w:jc w:val="center"/>
              <w:rPr>
                <w:rFonts w:eastAsia="仿宋" w:cs="Times New Roman"/>
                <w:bCs/>
                <w:color w:val="000000" w:themeColor="text1"/>
                <w:kern w:val="2"/>
                <w14:textFill>
                  <w14:solidFill>
                    <w14:schemeClr w14:val="tx1"/>
                  </w14:solidFill>
                </w14:textFill>
              </w:rPr>
            </w:pPr>
          </w:p>
        </w:tc>
        <w:tc>
          <w:tcPr>
            <w:tcW w:w="1151" w:type="pct"/>
            <w:vAlign w:val="center"/>
          </w:tcPr>
          <w:p w14:paraId="349A1779">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1016635" cy="477520"/>
                  <wp:effectExtent l="0" t="0" r="0" b="0"/>
                  <wp:docPr id="153056638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66389" name="图片 5"/>
                          <pic:cNvPicPr>
                            <a:picLocks noChangeAspect="1" noChangeArrowheads="1"/>
                          </pic:cNvPicPr>
                        </pic:nvPicPr>
                        <pic:blipFill>
                          <a:blip r:embed="rId91" cstate="email"/>
                          <a:srcRect/>
                          <a:stretch>
                            <a:fillRect/>
                          </a:stretch>
                        </pic:blipFill>
                        <pic:spPr>
                          <a:xfrm>
                            <a:off x="0" y="0"/>
                            <a:ext cx="1016635" cy="477520"/>
                          </a:xfrm>
                          <a:prstGeom prst="rect">
                            <a:avLst/>
                          </a:prstGeom>
                          <a:noFill/>
                          <a:ln>
                            <a:noFill/>
                          </a:ln>
                        </pic:spPr>
                      </pic:pic>
                    </a:graphicData>
                  </a:graphic>
                </wp:inline>
              </w:drawing>
            </w:r>
          </w:p>
        </w:tc>
      </w:tr>
      <w:tr w14:paraId="6DD6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Merge w:val="restart"/>
            <w:vAlign w:val="center"/>
          </w:tcPr>
          <w:p w14:paraId="5051620A">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编</w:t>
            </w:r>
            <w:r>
              <w:rPr>
                <w:rFonts w:eastAsia="仿宋" w:cs="Times New Roman"/>
                <w:b/>
                <w:color w:val="000000" w:themeColor="text1"/>
                <w:kern w:val="2"/>
                <w14:textFill>
                  <w14:solidFill>
                    <w14:schemeClr w14:val="tx1"/>
                  </w14:solidFill>
                </w14:textFill>
              </w:rPr>
              <w:t xml:space="preserve">    </w:t>
            </w:r>
            <w:r>
              <w:rPr>
                <w:rFonts w:hAnsi="仿宋" w:eastAsia="仿宋" w:cs="Times New Roman"/>
                <w:b/>
                <w:color w:val="000000" w:themeColor="text1"/>
                <w:kern w:val="2"/>
                <w14:textFill>
                  <w14:solidFill>
                    <w14:schemeClr w14:val="tx1"/>
                  </w14:solidFill>
                </w14:textFill>
              </w:rPr>
              <w:t>写</w:t>
            </w:r>
          </w:p>
        </w:tc>
        <w:tc>
          <w:tcPr>
            <w:tcW w:w="658" w:type="pct"/>
            <w:vAlign w:val="center"/>
          </w:tcPr>
          <w:p w14:paraId="0B2B274B">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张</w:t>
            </w:r>
            <w:r>
              <w:rPr>
                <w:rFonts w:hAnsi="仿宋" w:eastAsia="仿宋" w:cs="Times New Roman"/>
                <w:color w:val="000000" w:themeColor="text1"/>
                <w:kern w:val="2"/>
                <w14:textFill>
                  <w14:solidFill>
                    <w14:schemeClr w14:val="tx1"/>
                  </w14:solidFill>
                </w14:textFill>
              </w:rPr>
              <w:t>振恒</w:t>
            </w:r>
          </w:p>
        </w:tc>
        <w:tc>
          <w:tcPr>
            <w:tcW w:w="989" w:type="pct"/>
            <w:vAlign w:val="center"/>
          </w:tcPr>
          <w:p w14:paraId="1E36BD80">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11446EF9">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参编前言、</w:t>
            </w:r>
            <w:r>
              <w:rPr>
                <w:rFonts w:hAnsi="仿宋" w:eastAsia="仿宋" w:cs="Times New Roman"/>
                <w:color w:val="000000" w:themeColor="text1"/>
                <w:kern w:val="2"/>
                <w14:textFill>
                  <w14:solidFill>
                    <w14:schemeClr w14:val="tx1"/>
                  </w14:solidFill>
                </w14:textFill>
              </w:rPr>
              <w:t>第</w:t>
            </w:r>
            <w:r>
              <w:rPr>
                <w:rFonts w:hint="eastAsia" w:hAnsi="仿宋" w:eastAsia="仿宋" w:cs="Times New Roman"/>
                <w:color w:val="000000" w:themeColor="text1"/>
                <w:kern w:val="2"/>
                <w14:textFill>
                  <w14:solidFill>
                    <w14:schemeClr w14:val="tx1"/>
                  </w14:solidFill>
                </w14:textFill>
              </w:rPr>
              <w:t>一、二、三、五</w:t>
            </w:r>
            <w:r>
              <w:rPr>
                <w:rFonts w:hAnsi="仿宋" w:eastAsia="仿宋" w:cs="Times New Roman"/>
                <w:color w:val="000000" w:themeColor="text1"/>
                <w:kern w:val="2"/>
                <w14:textFill>
                  <w14:solidFill>
                    <w14:schemeClr w14:val="tx1"/>
                  </w14:solidFill>
                </w14:textFill>
              </w:rPr>
              <w:t>章</w:t>
            </w:r>
          </w:p>
        </w:tc>
        <w:tc>
          <w:tcPr>
            <w:tcW w:w="1151" w:type="pct"/>
            <w:vAlign w:val="center"/>
          </w:tcPr>
          <w:p w14:paraId="3EB2586D">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1016635" cy="477520"/>
                  <wp:effectExtent l="0" t="0" r="0" b="0"/>
                  <wp:docPr id="115603755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37555" name="图片 6"/>
                          <pic:cNvPicPr>
                            <a:picLocks noChangeAspect="1" noChangeArrowheads="1"/>
                          </pic:cNvPicPr>
                        </pic:nvPicPr>
                        <pic:blipFill>
                          <a:blip r:embed="rId91" cstate="email"/>
                          <a:srcRect/>
                          <a:stretch>
                            <a:fillRect/>
                          </a:stretch>
                        </pic:blipFill>
                        <pic:spPr>
                          <a:xfrm>
                            <a:off x="0" y="0"/>
                            <a:ext cx="1016635" cy="477520"/>
                          </a:xfrm>
                          <a:prstGeom prst="rect">
                            <a:avLst/>
                          </a:prstGeom>
                          <a:noFill/>
                          <a:ln>
                            <a:noFill/>
                          </a:ln>
                        </pic:spPr>
                      </pic:pic>
                    </a:graphicData>
                  </a:graphic>
                </wp:inline>
              </w:drawing>
            </w:r>
          </w:p>
        </w:tc>
      </w:tr>
      <w:tr w14:paraId="00B3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Merge w:val="continue"/>
            <w:vAlign w:val="center"/>
          </w:tcPr>
          <w:p w14:paraId="77C4759E">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p>
        </w:tc>
        <w:tc>
          <w:tcPr>
            <w:tcW w:w="658" w:type="pct"/>
            <w:vAlign w:val="center"/>
          </w:tcPr>
          <w:p w14:paraId="5DA68AA3">
            <w:pPr>
              <w:widowControl w:val="0"/>
              <w:adjustRightInd w:val="0"/>
              <w:snapToGrid w:val="0"/>
              <w:spacing w:line="240" w:lineRule="auto"/>
              <w:ind w:firstLine="0" w:firstLineChars="0"/>
              <w:jc w:val="center"/>
              <w:rPr>
                <w:rFonts w:hAnsi="仿宋"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李 谦</w:t>
            </w:r>
          </w:p>
        </w:tc>
        <w:tc>
          <w:tcPr>
            <w:tcW w:w="989" w:type="pct"/>
            <w:vAlign w:val="center"/>
          </w:tcPr>
          <w:p w14:paraId="3198BA4B">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工程师</w:t>
            </w:r>
          </w:p>
        </w:tc>
        <w:tc>
          <w:tcPr>
            <w:tcW w:w="1317" w:type="pct"/>
            <w:vAlign w:val="center"/>
          </w:tcPr>
          <w:p w14:paraId="132F02A7">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参编第四、六章</w:t>
            </w:r>
          </w:p>
        </w:tc>
        <w:tc>
          <w:tcPr>
            <w:tcW w:w="1151" w:type="pct"/>
            <w:vAlign w:val="center"/>
          </w:tcPr>
          <w:p w14:paraId="17543A0E">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1153160" cy="546100"/>
                  <wp:effectExtent l="0" t="0" r="0" b="6350"/>
                  <wp:docPr id="60071074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10741" name="图片 7"/>
                          <pic:cNvPicPr>
                            <a:picLocks noChangeAspect="1" noChangeArrowheads="1"/>
                          </pic:cNvPicPr>
                        </pic:nvPicPr>
                        <pic:blipFill>
                          <a:blip r:embed="rId92" cstate="email"/>
                          <a:srcRect/>
                          <a:stretch>
                            <a:fillRect/>
                          </a:stretch>
                        </pic:blipFill>
                        <pic:spPr>
                          <a:xfrm>
                            <a:off x="0" y="0"/>
                            <a:ext cx="1153160" cy="546100"/>
                          </a:xfrm>
                          <a:prstGeom prst="rect">
                            <a:avLst/>
                          </a:prstGeom>
                          <a:noFill/>
                          <a:ln>
                            <a:noFill/>
                          </a:ln>
                        </pic:spPr>
                      </pic:pic>
                    </a:graphicData>
                  </a:graphic>
                </wp:inline>
              </w:drawing>
            </w:r>
          </w:p>
        </w:tc>
      </w:tr>
      <w:tr w14:paraId="3C8A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Merge w:val="continue"/>
            <w:vAlign w:val="center"/>
          </w:tcPr>
          <w:p w14:paraId="0AA21429">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p>
        </w:tc>
        <w:tc>
          <w:tcPr>
            <w:tcW w:w="658" w:type="pct"/>
            <w:vAlign w:val="center"/>
          </w:tcPr>
          <w:p w14:paraId="65607619">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肖童超</w:t>
            </w:r>
          </w:p>
        </w:tc>
        <w:tc>
          <w:tcPr>
            <w:tcW w:w="989" w:type="pct"/>
            <w:vAlign w:val="center"/>
          </w:tcPr>
          <w:p w14:paraId="7A8A388F">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工程师</w:t>
            </w:r>
          </w:p>
        </w:tc>
        <w:tc>
          <w:tcPr>
            <w:tcW w:w="1317" w:type="pct"/>
            <w:vAlign w:val="center"/>
          </w:tcPr>
          <w:p w14:paraId="4C98CD2B">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参编第七章</w:t>
            </w:r>
          </w:p>
        </w:tc>
        <w:tc>
          <w:tcPr>
            <w:tcW w:w="1151" w:type="pct"/>
            <w:vAlign w:val="center"/>
          </w:tcPr>
          <w:p w14:paraId="48DE28F5">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723265" cy="457200"/>
                  <wp:effectExtent l="0" t="0" r="635" b="0"/>
                  <wp:docPr id="22481800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18004" name="图片 8"/>
                          <pic:cNvPicPr>
                            <a:picLocks noChangeAspect="1" noChangeArrowheads="1"/>
                          </pic:cNvPicPr>
                        </pic:nvPicPr>
                        <pic:blipFill>
                          <a:blip r:embed="rId93" cstate="email"/>
                          <a:srcRect/>
                          <a:stretch>
                            <a:fillRect/>
                          </a:stretch>
                        </pic:blipFill>
                        <pic:spPr>
                          <a:xfrm>
                            <a:off x="0" y="0"/>
                            <a:ext cx="723265" cy="457200"/>
                          </a:xfrm>
                          <a:prstGeom prst="rect">
                            <a:avLst/>
                          </a:prstGeom>
                          <a:noFill/>
                          <a:ln>
                            <a:noFill/>
                          </a:ln>
                        </pic:spPr>
                      </pic:pic>
                    </a:graphicData>
                  </a:graphic>
                </wp:inline>
              </w:drawing>
            </w:r>
          </w:p>
        </w:tc>
      </w:tr>
      <w:tr w14:paraId="0CDD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Merge w:val="continue"/>
            <w:vAlign w:val="center"/>
          </w:tcPr>
          <w:p w14:paraId="42B0F3C3">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p>
        </w:tc>
        <w:tc>
          <w:tcPr>
            <w:tcW w:w="658" w:type="pct"/>
            <w:vAlign w:val="center"/>
          </w:tcPr>
          <w:p w14:paraId="698F0695">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 xml:space="preserve">王 </w:t>
            </w:r>
            <w:r>
              <w:rPr>
                <w:rFonts w:eastAsia="仿宋" w:cs="Times New Roman"/>
                <w:color w:val="000000" w:themeColor="text1"/>
                <w:kern w:val="2"/>
                <w14:textFill>
                  <w14:solidFill>
                    <w14:schemeClr w14:val="tx1"/>
                  </w14:solidFill>
                </w14:textFill>
              </w:rPr>
              <w:t xml:space="preserve"> </w:t>
            </w:r>
            <w:r>
              <w:rPr>
                <w:rFonts w:hint="eastAsia" w:eastAsia="仿宋" w:cs="Times New Roman"/>
                <w:color w:val="000000" w:themeColor="text1"/>
                <w:kern w:val="2"/>
                <w14:textFill>
                  <w14:solidFill>
                    <w14:schemeClr w14:val="tx1"/>
                  </w14:solidFill>
                </w14:textFill>
              </w:rPr>
              <w:t>鹤</w:t>
            </w:r>
          </w:p>
        </w:tc>
        <w:tc>
          <w:tcPr>
            <w:tcW w:w="989" w:type="pct"/>
            <w:vAlign w:val="center"/>
          </w:tcPr>
          <w:p w14:paraId="7DB77421">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工程师</w:t>
            </w:r>
          </w:p>
        </w:tc>
        <w:tc>
          <w:tcPr>
            <w:tcW w:w="1317" w:type="pct"/>
            <w:vAlign w:val="center"/>
          </w:tcPr>
          <w:p w14:paraId="577DC02B">
            <w:pPr>
              <w:widowControl w:val="0"/>
              <w:adjustRightInd w:val="0"/>
              <w:snapToGrid w:val="0"/>
              <w:spacing w:line="240" w:lineRule="auto"/>
              <w:ind w:firstLine="0" w:firstLineChars="0"/>
              <w:jc w:val="center"/>
              <w:rPr>
                <w:rFonts w:hAnsi="仿宋"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参编第八章、制作附图</w:t>
            </w:r>
          </w:p>
        </w:tc>
        <w:tc>
          <w:tcPr>
            <w:tcW w:w="1151" w:type="pct"/>
            <w:vAlign w:val="center"/>
          </w:tcPr>
          <w:p w14:paraId="06A46FBF">
            <w:pPr>
              <w:widowControl w:val="0"/>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704850" cy="508635"/>
                  <wp:effectExtent l="0" t="0" r="0" b="5715"/>
                  <wp:docPr id="15770778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77843" name="图片 1"/>
                          <pic:cNvPicPr>
                            <a:picLocks noChangeAspect="1" noChangeArrowheads="1"/>
                          </pic:cNvPicPr>
                        </pic:nvPicPr>
                        <pic:blipFill>
                          <a:blip r:embed="rId94" cstate="email"/>
                          <a:srcRect/>
                          <a:stretch>
                            <a:fillRect/>
                          </a:stretch>
                        </pic:blipFill>
                        <pic:spPr>
                          <a:xfrm>
                            <a:off x="0" y="0"/>
                            <a:ext cx="721096" cy="520194"/>
                          </a:xfrm>
                          <a:prstGeom prst="rect">
                            <a:avLst/>
                          </a:prstGeom>
                          <a:noFill/>
                          <a:ln>
                            <a:noFill/>
                          </a:ln>
                        </pic:spPr>
                      </pic:pic>
                    </a:graphicData>
                  </a:graphic>
                </wp:inline>
              </w:drawing>
            </w:r>
          </w:p>
        </w:tc>
      </w:tr>
    </w:tbl>
    <w:p w14:paraId="4F20A5B9">
      <w:pPr>
        <w:widowControl w:val="0"/>
        <w:tabs>
          <w:tab w:val="left" w:pos="643"/>
        </w:tabs>
        <w:spacing w:line="419" w:lineRule="exact"/>
        <w:ind w:right="22" w:firstLine="640"/>
        <w:jc w:val="center"/>
        <w:rPr>
          <w:rFonts w:ascii="黑体" w:hAnsi="黑体" w:eastAsia="黑体" w:cs="黑体"/>
          <w:color w:val="000000" w:themeColor="text1"/>
          <w:sz w:val="32"/>
          <w:szCs w:val="32"/>
          <w14:textFill>
            <w14:solidFill>
              <w14:schemeClr w14:val="tx1"/>
            </w14:solidFill>
          </w14:textFill>
        </w:rPr>
      </w:pPr>
    </w:p>
    <w:bookmarkEnd w:id="8"/>
    <w:p w14:paraId="0E232D54">
      <w:pPr>
        <w:widowControl w:val="0"/>
        <w:spacing w:line="240" w:lineRule="atLeast"/>
        <w:ind w:firstLine="420"/>
        <w:rPr>
          <w:rFonts w:cs="Times New Roman"/>
          <w:color w:val="000000" w:themeColor="text1"/>
          <w:kern w:val="2"/>
          <w:sz w:val="21"/>
          <w14:textFill>
            <w14:solidFill>
              <w14:schemeClr w14:val="tx1"/>
            </w14:solidFill>
          </w14:textFill>
        </w:rPr>
      </w:pPr>
    </w:p>
    <w:p w14:paraId="679F9C2F">
      <w:pPr>
        <w:widowControl w:val="0"/>
        <w:ind w:firstLine="562"/>
        <w:contextualSpacing/>
        <w:jc w:val="center"/>
        <w:rPr>
          <w:rFonts w:cs="Times New Roman"/>
          <w:b/>
          <w:color w:val="000000" w:themeColor="text1"/>
          <w:sz w:val="28"/>
          <w:szCs w:val="28"/>
          <w14:textFill>
            <w14:solidFill>
              <w14:schemeClr w14:val="tx1"/>
            </w14:solidFill>
          </w14:textFill>
        </w:rPr>
        <w:sectPr>
          <w:pgSz w:w="11906" w:h="16838"/>
          <w:pgMar w:top="1418" w:right="1418" w:bottom="1418" w:left="1418" w:header="1134" w:footer="1077" w:gutter="0"/>
          <w:pgNumType w:fmt="upperRoman" w:start="1"/>
          <w:cols w:space="720" w:num="1"/>
          <w:docGrid w:linePitch="312" w:charSpace="0"/>
        </w:sectPr>
      </w:pPr>
    </w:p>
    <w:p w14:paraId="4A707270">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r>
        <w:rPr>
          <w:color w:val="000000" w:themeColor="text1"/>
          <w14:textFill>
            <w14:solidFill>
              <w14:schemeClr w14:val="tx1"/>
            </w14:solidFill>
          </w14:textFill>
        </w:rPr>
        <w:t>目  录</w:t>
      </w:r>
      <w:r>
        <w:rPr>
          <w:rFonts w:ascii="Times New Roman" w:hAnsi="Times New Roman" w:eastAsia="仿宋_GB2312"/>
          <w:color w:val="000000" w:themeColor="text1"/>
          <w:sz w:val="28"/>
          <w:szCs w:val="28"/>
          <w14:textFill>
            <w14:solidFill>
              <w14:schemeClr w14:val="tx1"/>
            </w14:solidFill>
          </w14:textFill>
        </w:rPr>
        <w:fldChar w:fldCharType="begin"/>
      </w:r>
      <w:r>
        <w:rPr>
          <w:rFonts w:ascii="Times New Roman" w:hAnsi="Times New Roman" w:eastAsia="仿宋_GB2312"/>
          <w:color w:val="000000" w:themeColor="text1"/>
          <w:sz w:val="28"/>
          <w:szCs w:val="28"/>
          <w14:textFill>
            <w14:solidFill>
              <w14:schemeClr w14:val="tx1"/>
            </w14:solidFill>
          </w14:textFill>
        </w:rPr>
        <w:instrText xml:space="preserve"> TOC \o "1-2" \h \z \u </w:instrText>
      </w:r>
      <w:r>
        <w:rPr>
          <w:rFonts w:ascii="Times New Roman" w:hAnsi="Times New Roman" w:eastAsia="仿宋_GB2312"/>
          <w:color w:val="000000" w:themeColor="text1"/>
          <w:sz w:val="28"/>
          <w:szCs w:val="28"/>
          <w14:textFill>
            <w14:solidFill>
              <w14:schemeClr w14:val="tx1"/>
            </w14:solidFill>
          </w14:textFill>
        </w:rPr>
        <w:fldChar w:fldCharType="separate"/>
      </w:r>
    </w:p>
    <w:p w14:paraId="02BB45A1">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"_Toc152535463" </w:instrText>
      </w:r>
      <w:r>
        <w:fldChar w:fldCharType="separate"/>
      </w:r>
      <w:r>
        <w:rPr>
          <w:rStyle w:val="31"/>
          <w:rFonts w:cs="Times New Roman"/>
          <w:color w:val="000000" w:themeColor="text1"/>
          <w:sz w:val="28"/>
          <w:szCs w:val="28"/>
          <w14:textFill>
            <w14:solidFill>
              <w14:schemeClr w14:val="tx1"/>
            </w14:solidFill>
          </w14:textFill>
        </w:rPr>
        <w:t>前言</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_Toc152535463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73DDC96C">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"_Toc152535464" </w:instrText>
      </w:r>
      <w:r>
        <w:fldChar w:fldCharType="separate"/>
      </w:r>
      <w:r>
        <w:rPr>
          <w:rStyle w:val="31"/>
          <w:rFonts w:cs="Times New Roman"/>
          <w:color w:val="000000" w:themeColor="text1"/>
          <w:sz w:val="28"/>
          <w:szCs w:val="28"/>
          <w14:textFill>
            <w14:solidFill>
              <w14:schemeClr w14:val="tx1"/>
            </w14:solidFill>
          </w14:textFill>
        </w:rPr>
        <w:t>1</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区域概况</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_Toc152535464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11</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6251D25">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"_Toc152535465" </w:instrText>
      </w:r>
      <w:r>
        <w:fldChar w:fldCharType="separate"/>
      </w:r>
      <w:r>
        <w:rPr>
          <w:rStyle w:val="31"/>
          <w:rFonts w:cs="Times New Roman"/>
          <w:color w:val="000000" w:themeColor="text1"/>
          <w:sz w:val="28"/>
          <w:szCs w:val="28"/>
          <w14:textFill>
            <w14:solidFill>
              <w14:schemeClr w14:val="tx1"/>
            </w14:solidFill>
          </w14:textFill>
        </w:rPr>
        <w:t>1.1 园区基本情况</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_Toc152535465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11</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4FD84457">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"_Toc152535466" </w:instrText>
      </w:r>
      <w:r>
        <w:fldChar w:fldCharType="separate"/>
      </w:r>
      <w:r>
        <w:rPr>
          <w:rStyle w:val="31"/>
          <w:rFonts w:cs="Times New Roman"/>
          <w:color w:val="000000" w:themeColor="text1"/>
          <w:sz w:val="28"/>
          <w:szCs w:val="28"/>
          <w14:textFill>
            <w14:solidFill>
              <w14:schemeClr w14:val="tx1"/>
            </w14:solidFill>
          </w14:textFill>
        </w:rPr>
        <w:t>1.2 平面布局</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_Toc152535466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37</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F193103">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"_Toc152535467" </w:instrText>
      </w:r>
      <w:r>
        <w:fldChar w:fldCharType="separate"/>
      </w:r>
      <w:r>
        <w:rPr>
          <w:rStyle w:val="31"/>
          <w:rFonts w:cs="Times New Roman"/>
          <w:color w:val="000000" w:themeColor="text1"/>
          <w:sz w:val="28"/>
          <w:szCs w:val="28"/>
          <w14:textFill>
            <w14:solidFill>
              <w14:schemeClr w14:val="tx1"/>
            </w14:solidFill>
          </w14:textFill>
        </w:rPr>
        <w:t>1.3 园区竖向布置与土石方调配</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_Toc152535467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49</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9A354A5">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"_Toc152535468" </w:instrText>
      </w:r>
      <w:r>
        <w:fldChar w:fldCharType="separate"/>
      </w:r>
      <w:r>
        <w:rPr>
          <w:rStyle w:val="31"/>
          <w:rFonts w:cs="Times New Roman"/>
          <w:color w:val="000000" w:themeColor="text1"/>
          <w:sz w:val="28"/>
          <w:szCs w:val="28"/>
          <w14:textFill>
            <w14:solidFill>
              <w14:schemeClr w14:val="tx1"/>
            </w14:solidFill>
          </w14:textFill>
        </w:rPr>
        <w:t>1.4 自然概况</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_Toc152535468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70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3ADA8BF2">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"_Toc152535469" </w:instrText>
      </w:r>
      <w:r>
        <w:fldChar w:fldCharType="separate"/>
      </w:r>
      <w:r>
        <w:rPr>
          <w:rStyle w:val="31"/>
          <w:rFonts w:cs="Times New Roman"/>
          <w:color w:val="000000" w:themeColor="text1"/>
          <w:sz w:val="28"/>
          <w:szCs w:val="28"/>
          <w14:textFill>
            <w14:solidFill>
              <w14:schemeClr w14:val="tx1"/>
            </w14:solidFill>
          </w14:textFill>
        </w:rPr>
        <w:t>2</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水土流失防治范围与责任主体</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_Toc152535469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77</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74CA190D">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"_Toc152535470" </w:instrText>
      </w:r>
      <w:r>
        <w:fldChar w:fldCharType="separate"/>
      </w:r>
      <w:r>
        <w:rPr>
          <w:rStyle w:val="31"/>
          <w:rFonts w:cs="Times New Roman"/>
          <w:color w:val="000000" w:themeColor="text1"/>
          <w:sz w:val="28"/>
          <w:szCs w:val="28"/>
          <w14:textFill>
            <w14:solidFill>
              <w14:schemeClr w14:val="tx1"/>
            </w14:solidFill>
          </w14:textFill>
        </w:rPr>
        <w:t>2.1 防治责任范围</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_Toc152535470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77</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331625B4">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"_Toc152535471" </w:instrText>
      </w:r>
      <w:r>
        <w:fldChar w:fldCharType="separate"/>
      </w:r>
      <w:r>
        <w:rPr>
          <w:rStyle w:val="31"/>
          <w:rFonts w:cs="Times New Roman"/>
          <w:color w:val="000000" w:themeColor="text1"/>
          <w:sz w:val="28"/>
          <w:szCs w:val="28"/>
          <w14:textFill>
            <w14:solidFill>
              <w14:schemeClr w14:val="tx1"/>
            </w14:solidFill>
          </w14:textFill>
        </w:rPr>
        <w:t>2.2 防治责任主体</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_Toc152535471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78</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64431BA">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"_Toc152535472" </w:instrText>
      </w:r>
      <w:r>
        <w:fldChar w:fldCharType="separate"/>
      </w:r>
      <w:r>
        <w:rPr>
          <w:rStyle w:val="31"/>
          <w:rFonts w:cs="Times New Roman"/>
          <w:color w:val="000000" w:themeColor="text1"/>
          <w:sz w:val="28"/>
          <w:szCs w:val="28"/>
          <w14:textFill>
            <w14:solidFill>
              <w14:schemeClr w14:val="tx1"/>
            </w14:solidFill>
          </w14:textFill>
        </w:rPr>
        <w:t>3</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水土保持分析与评价</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_Toc152535472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80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7D1D1835">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"_Toc152535473" </w:instrText>
      </w:r>
      <w:r>
        <w:fldChar w:fldCharType="separate"/>
      </w:r>
      <w:r>
        <w:rPr>
          <w:rStyle w:val="31"/>
          <w:rFonts w:cs="Times New Roman"/>
          <w:color w:val="000000" w:themeColor="text1"/>
          <w:sz w:val="28"/>
          <w:szCs w:val="28"/>
          <w14:textFill>
            <w14:solidFill>
              <w14:schemeClr w14:val="tx1"/>
            </w14:solidFill>
          </w14:textFill>
        </w:rPr>
        <w:t>3.1 规划方案合理性评价</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_Toc152535473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80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484FB23">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"_Toc152535474" </w:instrText>
      </w:r>
      <w:r>
        <w:fldChar w:fldCharType="separate"/>
      </w:r>
      <w:r>
        <w:rPr>
          <w:rStyle w:val="31"/>
          <w:rFonts w:cs="Times New Roman"/>
          <w:color w:val="000000" w:themeColor="text1"/>
          <w:sz w:val="28"/>
          <w:szCs w:val="28"/>
          <w14:textFill>
            <w14:solidFill>
              <w14:schemeClr w14:val="tx1"/>
            </w14:solidFill>
          </w14:textFill>
        </w:rPr>
        <w:t>3.2 园区水土保持措施分析评价</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_Toc152535474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88</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416B9C22">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"_Toc152535475" </w:instrText>
      </w:r>
      <w:r>
        <w:fldChar w:fldCharType="separate"/>
      </w:r>
      <w:r>
        <w:rPr>
          <w:rStyle w:val="31"/>
          <w:rFonts w:cs="Times New Roman"/>
          <w:color w:val="000000" w:themeColor="text1"/>
          <w:sz w:val="28"/>
          <w:szCs w:val="28"/>
          <w14:textFill>
            <w14:solidFill>
              <w14:schemeClr w14:val="tx1"/>
            </w14:solidFill>
          </w14:textFill>
        </w:rPr>
        <w:t>4</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水土流失分析与预测</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_Toc152535475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92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BCCE214">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"_Toc152535476" </w:instrText>
      </w:r>
      <w:r>
        <w:fldChar w:fldCharType="separate"/>
      </w:r>
      <w:r>
        <w:rPr>
          <w:rStyle w:val="31"/>
          <w:rFonts w:cs="Times New Roman"/>
          <w:color w:val="000000" w:themeColor="text1"/>
          <w:sz w:val="28"/>
          <w:szCs w:val="28"/>
          <w14:textFill>
            <w14:solidFill>
              <w14:schemeClr w14:val="tx1"/>
            </w14:solidFill>
          </w14:textFill>
        </w:rPr>
        <w:t>4.1 区域水土流失现状</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_Toc152535476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92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611ED39">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"_Toc152535477" </w:instrText>
      </w:r>
      <w:r>
        <w:fldChar w:fldCharType="separate"/>
      </w:r>
      <w:r>
        <w:rPr>
          <w:rStyle w:val="31"/>
          <w:rFonts w:cs="Times New Roman"/>
          <w:color w:val="000000" w:themeColor="text1"/>
          <w:sz w:val="28"/>
          <w:szCs w:val="28"/>
          <w14:textFill>
            <w14:solidFill>
              <w14:schemeClr w14:val="tx1"/>
            </w14:solidFill>
          </w14:textFill>
        </w:rPr>
        <w:t>4.2 水土流失影响因素分析</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_Toc152535477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92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31595D75">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"_Toc152535478" </w:instrText>
      </w:r>
      <w:r>
        <w:fldChar w:fldCharType="separate"/>
      </w:r>
      <w:r>
        <w:rPr>
          <w:rStyle w:val="31"/>
          <w:rFonts w:cs="Times New Roman"/>
          <w:color w:val="000000" w:themeColor="text1"/>
          <w:sz w:val="28"/>
          <w:szCs w:val="28"/>
          <w14:textFill>
            <w14:solidFill>
              <w14:schemeClr w14:val="tx1"/>
            </w14:solidFill>
          </w14:textFill>
        </w:rPr>
        <w:t>4.3 土壤侵蚀量预测</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_Toc152535478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94</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25866CC1">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"_Toc152535479" </w:instrText>
      </w:r>
      <w:r>
        <w:fldChar w:fldCharType="separate"/>
      </w:r>
      <w:r>
        <w:rPr>
          <w:rStyle w:val="31"/>
          <w:rFonts w:cs="Times New Roman"/>
          <w:color w:val="000000" w:themeColor="text1"/>
          <w:sz w:val="28"/>
          <w:szCs w:val="28"/>
          <w14:textFill>
            <w14:solidFill>
              <w14:schemeClr w14:val="tx1"/>
            </w14:solidFill>
          </w14:textFill>
        </w:rPr>
        <w:t>4.4 水土流失危害分析</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_Toc152535479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127</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74DEF1AD">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"_Toc152535480" </w:instrText>
      </w:r>
      <w:r>
        <w:fldChar w:fldCharType="separate"/>
      </w:r>
      <w:r>
        <w:rPr>
          <w:rStyle w:val="31"/>
          <w:rFonts w:cs="Times New Roman"/>
          <w:color w:val="000000" w:themeColor="text1"/>
          <w:sz w:val="28"/>
          <w:szCs w:val="28"/>
          <w14:textFill>
            <w14:solidFill>
              <w14:schemeClr w14:val="tx1"/>
            </w14:solidFill>
          </w14:textFill>
        </w:rPr>
        <w:t>4.5 指导性意见</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_Toc152535480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128</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DDE8294">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"_Toc152535481" </w:instrText>
      </w:r>
      <w:r>
        <w:fldChar w:fldCharType="separate"/>
      </w:r>
      <w:r>
        <w:rPr>
          <w:rStyle w:val="31"/>
          <w:rFonts w:cs="Times New Roman"/>
          <w:color w:val="000000" w:themeColor="text1"/>
          <w:sz w:val="28"/>
          <w:szCs w:val="28"/>
          <w14:textFill>
            <w14:solidFill>
              <w14:schemeClr w14:val="tx1"/>
            </w14:solidFill>
          </w14:textFill>
        </w:rPr>
        <w:t>5</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水土流失防治方案</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_Toc152535481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130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7445C8FB">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"_Toc152535482" </w:instrText>
      </w:r>
      <w:r>
        <w:fldChar w:fldCharType="separate"/>
      </w:r>
      <w:r>
        <w:rPr>
          <w:rStyle w:val="31"/>
          <w:rFonts w:cs="Times New Roman"/>
          <w:color w:val="000000" w:themeColor="text1"/>
          <w:sz w:val="28"/>
          <w:szCs w:val="28"/>
          <w14:textFill>
            <w14:solidFill>
              <w14:schemeClr w14:val="tx1"/>
            </w14:solidFill>
          </w14:textFill>
        </w:rPr>
        <w:t>5.1 水土流失防治目标</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_Toc152535482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130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45E486C">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"_Toc152535483" </w:instrText>
      </w:r>
      <w:r>
        <w:fldChar w:fldCharType="separate"/>
      </w:r>
      <w:r>
        <w:rPr>
          <w:rStyle w:val="31"/>
          <w:rFonts w:cs="Times New Roman"/>
          <w:color w:val="000000" w:themeColor="text1"/>
          <w:sz w:val="28"/>
          <w:szCs w:val="28"/>
          <w14:textFill>
            <w14:solidFill>
              <w14:schemeClr w14:val="tx1"/>
            </w14:solidFill>
          </w14:textFill>
        </w:rPr>
        <w:t>5.2 防治分区</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_Toc152535483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131</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74E6B61">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"_Toc152535484" </w:instrText>
      </w:r>
      <w:r>
        <w:fldChar w:fldCharType="separate"/>
      </w:r>
      <w:r>
        <w:rPr>
          <w:rStyle w:val="31"/>
          <w:rFonts w:cs="Times New Roman"/>
          <w:color w:val="000000" w:themeColor="text1"/>
          <w:sz w:val="28"/>
          <w:szCs w:val="28"/>
          <w14:textFill>
            <w14:solidFill>
              <w14:schemeClr w14:val="tx1"/>
            </w14:solidFill>
          </w14:textFill>
        </w:rPr>
        <w:t>5.3 水土保持措施体系</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_Toc152535484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132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6939C521">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"_Toc152535485" </w:instrText>
      </w:r>
      <w:r>
        <w:fldChar w:fldCharType="separate"/>
      </w:r>
      <w:r>
        <w:rPr>
          <w:rStyle w:val="31"/>
          <w:rFonts w:cs="Times New Roman"/>
          <w:color w:val="000000" w:themeColor="text1"/>
          <w:sz w:val="28"/>
          <w:szCs w:val="28"/>
          <w14:textFill>
            <w14:solidFill>
              <w14:schemeClr w14:val="tx1"/>
            </w14:solidFill>
          </w14:textFill>
        </w:rPr>
        <w:t>5.4 水土保持措施布设</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_Toc152535485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136</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CE16593">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"_Toc152535486" </w:instrText>
      </w:r>
      <w:r>
        <w:fldChar w:fldCharType="separate"/>
      </w:r>
      <w:r>
        <w:rPr>
          <w:rStyle w:val="31"/>
          <w:rFonts w:cs="Times New Roman"/>
          <w:color w:val="000000" w:themeColor="text1"/>
          <w:sz w:val="28"/>
          <w:szCs w:val="28"/>
          <w14:textFill>
            <w14:solidFill>
              <w14:schemeClr w14:val="tx1"/>
            </w14:solidFill>
          </w14:textFill>
        </w:rPr>
        <w:t>5.5 水土保持措施组织实施</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_Toc152535486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160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2D5224FB">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"_Toc152535487" </w:instrText>
      </w:r>
      <w:r>
        <w:fldChar w:fldCharType="separate"/>
      </w:r>
      <w:r>
        <w:rPr>
          <w:rStyle w:val="31"/>
          <w:rFonts w:cs="Times New Roman"/>
          <w:color w:val="000000" w:themeColor="text1"/>
          <w:sz w:val="28"/>
          <w:szCs w:val="28"/>
          <w14:textFill>
            <w14:solidFill>
              <w14:schemeClr w14:val="tx1"/>
            </w14:solidFill>
          </w14:textFill>
        </w:rPr>
        <w:t>6</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水土保持监测</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_Toc152535487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166</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BA75BFE">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"_Toc152535488" </w:instrText>
      </w:r>
      <w:r>
        <w:fldChar w:fldCharType="separate"/>
      </w:r>
      <w:r>
        <w:rPr>
          <w:rStyle w:val="31"/>
          <w:rFonts w:cs="Times New Roman"/>
          <w:color w:val="000000" w:themeColor="text1"/>
          <w:sz w:val="28"/>
          <w:szCs w:val="28"/>
          <w14:textFill>
            <w14:solidFill>
              <w14:schemeClr w14:val="tx1"/>
            </w14:solidFill>
          </w14:textFill>
        </w:rPr>
        <w:t>6.1 监测范围及时段</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_Toc152535488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166</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39499FF8">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"_Toc152535489" </w:instrText>
      </w:r>
      <w:r>
        <w:fldChar w:fldCharType="separate"/>
      </w:r>
      <w:r>
        <w:rPr>
          <w:rStyle w:val="31"/>
          <w:rFonts w:cs="Times New Roman"/>
          <w:color w:val="000000" w:themeColor="text1"/>
          <w:sz w:val="28"/>
          <w:szCs w:val="28"/>
          <w14:textFill>
            <w14:solidFill>
              <w14:schemeClr w14:val="tx1"/>
            </w14:solidFill>
          </w14:textFill>
        </w:rPr>
        <w:t>6.2 监测内容及方法</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_Toc152535489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166</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FD627E7">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"_Toc152535490" </w:instrText>
      </w:r>
      <w:r>
        <w:fldChar w:fldCharType="separate"/>
      </w:r>
      <w:r>
        <w:rPr>
          <w:rStyle w:val="31"/>
          <w:rFonts w:cs="Times New Roman"/>
          <w:color w:val="000000" w:themeColor="text1"/>
          <w:sz w:val="28"/>
          <w:szCs w:val="28"/>
          <w14:textFill>
            <w14:solidFill>
              <w14:schemeClr w14:val="tx1"/>
            </w14:solidFill>
          </w14:textFill>
        </w:rPr>
        <w:t>6.3 监测点位布设和频次</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_Toc152535490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174</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2D96B104">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"_Toc152535491" </w:instrText>
      </w:r>
      <w:r>
        <w:fldChar w:fldCharType="separate"/>
      </w:r>
      <w:r>
        <w:rPr>
          <w:rStyle w:val="31"/>
          <w:rFonts w:cs="Times New Roman"/>
          <w:color w:val="000000" w:themeColor="text1"/>
          <w:sz w:val="28"/>
          <w:szCs w:val="28"/>
          <w14:textFill>
            <w14:solidFill>
              <w14:schemeClr w14:val="tx1"/>
            </w14:solidFill>
          </w14:textFill>
        </w:rPr>
        <w:t>6.4 监测设施设备及人员配置</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_Toc152535491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178</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0824FAE">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"_Toc152535492" </w:instrText>
      </w:r>
      <w:r>
        <w:fldChar w:fldCharType="separate"/>
      </w:r>
      <w:r>
        <w:rPr>
          <w:rStyle w:val="31"/>
          <w:rFonts w:cs="Times New Roman"/>
          <w:color w:val="000000" w:themeColor="text1"/>
          <w:sz w:val="28"/>
          <w:szCs w:val="28"/>
          <w14:textFill>
            <w14:solidFill>
              <w14:schemeClr w14:val="tx1"/>
            </w14:solidFill>
          </w14:textFill>
        </w:rPr>
        <w:t>6.5 监测成果</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_Toc152535492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6976AFB8">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"_Toc152535493" </w:instrText>
      </w:r>
      <w:r>
        <w:fldChar w:fldCharType="separate"/>
      </w:r>
      <w:r>
        <w:rPr>
          <w:rStyle w:val="31"/>
          <w:rFonts w:cs="Times New Roman"/>
          <w:color w:val="000000" w:themeColor="text1"/>
          <w:sz w:val="28"/>
          <w:szCs w:val="28"/>
          <w14:textFill>
            <w14:solidFill>
              <w14:schemeClr w14:val="tx1"/>
            </w14:solidFill>
          </w14:textFill>
        </w:rPr>
        <w:t>7</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水土保持保障措施</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_Toc152535493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183</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3D8DD76">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"_Toc152535494" </w:instrText>
      </w:r>
      <w:r>
        <w:fldChar w:fldCharType="separate"/>
      </w:r>
      <w:r>
        <w:rPr>
          <w:rStyle w:val="31"/>
          <w:rFonts w:cs="Times New Roman"/>
          <w:color w:val="000000" w:themeColor="text1"/>
          <w:sz w:val="28"/>
          <w:szCs w:val="28"/>
          <w14:textFill>
            <w14:solidFill>
              <w14:schemeClr w14:val="tx1"/>
            </w14:solidFill>
          </w14:textFill>
        </w:rPr>
        <w:t>7.1 组织管理</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_Toc152535494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183</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2110EC1">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"_Toc152535495" </w:instrText>
      </w:r>
      <w:r>
        <w:fldChar w:fldCharType="separate"/>
      </w:r>
      <w:r>
        <w:rPr>
          <w:rStyle w:val="31"/>
          <w:rFonts w:cs="Times New Roman"/>
          <w:color w:val="000000" w:themeColor="text1"/>
          <w:sz w:val="28"/>
          <w:szCs w:val="28"/>
          <w14:textFill>
            <w14:solidFill>
              <w14:schemeClr w14:val="tx1"/>
            </w14:solidFill>
          </w14:textFill>
        </w:rPr>
        <w:t>7.2 水土保持监测</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_Toc152535495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185</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A9858C0">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"_Toc152535496" </w:instrText>
      </w:r>
      <w:r>
        <w:fldChar w:fldCharType="separate"/>
      </w:r>
      <w:r>
        <w:rPr>
          <w:rStyle w:val="31"/>
          <w:rFonts w:cs="Times New Roman"/>
          <w:color w:val="000000" w:themeColor="text1"/>
          <w:sz w:val="28"/>
          <w:szCs w:val="28"/>
          <w14:textFill>
            <w14:solidFill>
              <w14:schemeClr w14:val="tx1"/>
            </w14:solidFill>
          </w14:textFill>
        </w:rPr>
        <w:t>7.3 区域内项目监管</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_Toc152535496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186</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3226427">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"_Toc152535497" </w:instrText>
      </w:r>
      <w:r>
        <w:fldChar w:fldCharType="separate"/>
      </w:r>
      <w:r>
        <w:rPr>
          <w:rStyle w:val="31"/>
          <w:rFonts w:cs="Times New Roman"/>
          <w:color w:val="000000" w:themeColor="text1"/>
          <w:sz w:val="28"/>
          <w:szCs w:val="28"/>
          <w14:textFill>
            <w14:solidFill>
              <w14:schemeClr w14:val="tx1"/>
            </w14:solidFill>
          </w14:textFill>
        </w:rPr>
        <w:t>7.4 水土保持补偿费</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_Toc152535497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189</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472693EC">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"_Toc152535498" </w:instrText>
      </w:r>
      <w:r>
        <w:fldChar w:fldCharType="separate"/>
      </w:r>
      <w:r>
        <w:rPr>
          <w:rStyle w:val="31"/>
          <w:rFonts w:cs="Times New Roman"/>
          <w:color w:val="000000" w:themeColor="text1"/>
          <w:sz w:val="28"/>
          <w:szCs w:val="28"/>
          <w14:textFill>
            <w14:solidFill>
              <w14:schemeClr w14:val="tx1"/>
            </w14:solidFill>
          </w14:textFill>
        </w:rPr>
        <w:t>7.5 水土保持跟踪评价</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_Toc152535498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190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431B42E5">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"_Toc152535499" </w:instrText>
      </w:r>
      <w:r>
        <w:fldChar w:fldCharType="separate"/>
      </w:r>
      <w:r>
        <w:rPr>
          <w:rStyle w:val="31"/>
          <w:rFonts w:cs="Times New Roman"/>
          <w:color w:val="000000" w:themeColor="text1"/>
          <w:sz w:val="28"/>
          <w:szCs w:val="28"/>
          <w14:textFill>
            <w14:solidFill>
              <w14:schemeClr w14:val="tx1"/>
            </w14:solidFill>
          </w14:textFill>
        </w:rPr>
        <w:t>8</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结论与建议</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_Toc152535499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192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6ED3E07F">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"_Toc152535500" </w:instrText>
      </w:r>
      <w:r>
        <w:fldChar w:fldCharType="separate"/>
      </w:r>
      <w:r>
        <w:rPr>
          <w:rStyle w:val="31"/>
          <w:rFonts w:cs="Times New Roman"/>
          <w:color w:val="000000" w:themeColor="text1"/>
          <w:sz w:val="28"/>
          <w:szCs w:val="28"/>
          <w14:textFill>
            <w14:solidFill>
              <w14:schemeClr w14:val="tx1"/>
            </w14:solidFill>
          </w14:textFill>
        </w:rPr>
        <w:t>8.1 结论</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_Toc152535500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192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625262B4">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"_Toc152535501" </w:instrText>
      </w:r>
      <w:r>
        <w:fldChar w:fldCharType="separate"/>
      </w:r>
      <w:r>
        <w:rPr>
          <w:rStyle w:val="31"/>
          <w:rFonts w:cs="Times New Roman"/>
          <w:color w:val="000000" w:themeColor="text1"/>
          <w:sz w:val="28"/>
          <w:szCs w:val="28"/>
          <w14:textFill>
            <w14:solidFill>
              <w14:schemeClr w14:val="tx1"/>
            </w14:solidFill>
          </w14:textFill>
        </w:rPr>
        <w:t>8.2 建议</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_Toc152535501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193</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9582E5A">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"_Toc152535502" </w:instrText>
      </w:r>
      <w:r>
        <w:fldChar w:fldCharType="separate"/>
      </w:r>
      <w:r>
        <w:rPr>
          <w:rStyle w:val="31"/>
          <w:rFonts w:cs="Times New Roman"/>
          <w:color w:val="000000" w:themeColor="text1"/>
          <w:sz w:val="28"/>
          <w:szCs w:val="28"/>
          <w14:textFill>
            <w14:solidFill>
              <w14:schemeClr w14:val="tx1"/>
            </w14:solidFill>
          </w14:textFill>
        </w:rPr>
        <w:t>附件1</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_Toc152535502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194</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697D2D04">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"_Toc152535503" </w:instrText>
      </w:r>
      <w:r>
        <w:fldChar w:fldCharType="separate"/>
      </w:r>
      <w:r>
        <w:rPr>
          <w:rStyle w:val="31"/>
          <w:rFonts w:cs="Times New Roman"/>
          <w:color w:val="000000" w:themeColor="text1"/>
          <w:sz w:val="28"/>
          <w:szCs w:val="28"/>
          <w14:textFill>
            <w14:solidFill>
              <w14:schemeClr w14:val="tx1"/>
            </w14:solidFill>
          </w14:textFill>
        </w:rPr>
        <w:t>附件2</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_Toc152535503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249</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06B120A">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fldChar w:fldCharType="end"/>
      </w:r>
    </w:p>
    <w:p w14:paraId="3336154A">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1865EDB7">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557F1979">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3202DBA8">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3F2C229D">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7BBF7DDD">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1E3903EB">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17C11255">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3EA5D64E">
      <w:pPr>
        <w:pStyle w:val="49"/>
        <w:widowControl w:val="0"/>
        <w:ind w:firstLine="0" w:firstLineChars="0"/>
        <w:jc w:val="lef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附件1：相关文件</w:t>
      </w:r>
    </w:p>
    <w:p w14:paraId="59B1E9B8">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附件1-1：《包头市人民政府办公厅关于同意开发建设包头金山工业园区的批复》（包府办发[2009]185号）</w:t>
      </w:r>
    </w:p>
    <w:p w14:paraId="61786E23">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附件1-2：《内蒙古自治区人民政府关于同意设立自治区级包头金山工业园区的批复》（内政字[2012]179号）</w:t>
      </w:r>
    </w:p>
    <w:p w14:paraId="67E07A65">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附件1-3：《关于内蒙古包头金山工业园区总体规划的批复》（内建规[2014]577号）</w:t>
      </w:r>
    </w:p>
    <w:p w14:paraId="4EE48036">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附件1-4：关于认定自治区级承接产业转移示范园区的通知</w:t>
      </w:r>
    </w:p>
    <w:p w14:paraId="322AF529">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附件1-5：关于调整沿黄沿线部分重点工业园区的通知</w:t>
      </w:r>
    </w:p>
    <w:p w14:paraId="092CED9C">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附件1-6《内蒙古自治区水利厅关于包头金山工业园区总体规划水资源论证报告书审查意见的函》（内水资[2017]51号）</w:t>
      </w:r>
    </w:p>
    <w:p w14:paraId="77027F77">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附件1-7《包头市水务局关于包头金山工业园区再生水规划水量指标配置的复函》（包水函[2022]15号）</w:t>
      </w:r>
    </w:p>
    <w:p w14:paraId="4E80F006">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附件1-8《包头市发展和改革委员会关于内蒙古自治区包头市山北地区4000万立方m/年再生水供水工程新建项目可行性研究报告的批复》（包发改审批字(2022)144号）</w:t>
      </w:r>
    </w:p>
    <w:p w14:paraId="3969C23C">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附件1-9内蒙古自治区生态环境厅关于《内蒙古包头钢铁冶金开发区金山产业园总体规划(2020-2035年)环境影响报告书》的审查意见</w:t>
      </w:r>
    </w:p>
    <w:p w14:paraId="6E44F8C6">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附件1-10：包头市人民政府关于确认开发区四至范围划定成果的函</w:t>
      </w:r>
    </w:p>
    <w:p w14:paraId="300482C2">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附件1-11：内蒙古自治区自然资源厅关于商请确认开发区四至范围划定成果的函</w:t>
      </w:r>
    </w:p>
    <w:p w14:paraId="6B5EE781">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附件1-12：内蒙古自治区呼和浩特经济技术开发区等8 个开发区四至范围划定成果审核专家论证意见</w:t>
      </w:r>
    </w:p>
    <w:p w14:paraId="0DC9880E">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附件1-13：内蒙古自治区开发区审核公告目录</w:t>
      </w:r>
    </w:p>
    <w:p w14:paraId="3B83D803">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附件1-14：农用地转建设用地批复</w:t>
      </w:r>
    </w:p>
    <w:p w14:paraId="6F9A719E">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附件1-15：内蒙古自治区水利厅关于内蒙古能源发电投资集团有限公司包头固阳金山工业园区热电厂 2x 350MW发电机组工程水土保持方案的复函</w:t>
      </w:r>
    </w:p>
    <w:p w14:paraId="68DFF5D1">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附件1-16：园区依托固体废物渣场水土保持方案的复函</w:t>
      </w:r>
    </w:p>
    <w:p w14:paraId="5B3727E0">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附件1-17：水土保持区域评估合同</w:t>
      </w:r>
    </w:p>
    <w:p w14:paraId="5FB00584">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附件1-18 园区现状照片</w:t>
      </w:r>
    </w:p>
    <w:p w14:paraId="405A3DD1">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w:t>
      </w:r>
      <w:r>
        <w:rPr>
          <w:rFonts w:ascii="Times New Roman" w:hAnsi="Times New Roman" w:eastAsia="仿宋_GB2312"/>
          <w:b w:val="0"/>
          <w:bCs/>
          <w:color w:val="000000" w:themeColor="text1"/>
          <w:sz w:val="28"/>
          <w:szCs w:val="28"/>
          <w14:textFill>
            <w14:solidFill>
              <w14:schemeClr w14:val="tx1"/>
            </w14:solidFill>
          </w14:textFill>
        </w:rPr>
        <w:t xml:space="preserve">-19 </w:t>
      </w:r>
      <w:r>
        <w:rPr>
          <w:rFonts w:hint="eastAsia" w:ascii="Times New Roman" w:hAnsi="Times New Roman" w:eastAsia="仿宋_GB2312"/>
          <w:b w:val="0"/>
          <w:bCs/>
          <w:color w:val="000000" w:themeColor="text1"/>
          <w:sz w:val="28"/>
          <w:szCs w:val="28"/>
          <w14:textFill>
            <w14:solidFill>
              <w14:schemeClr w14:val="tx1"/>
            </w14:solidFill>
          </w14:textFill>
        </w:rPr>
        <w:t>内蒙古自治区人民政府办公厅关于印发自治区工业园区优化调整实施方案的通知</w:t>
      </w:r>
    </w:p>
    <w:p w14:paraId="7FAFE202">
      <w:pPr>
        <w:pStyle w:val="49"/>
        <w:widowControl w:val="0"/>
        <w:ind w:firstLine="0" w:firstLineChars="0"/>
        <w:jc w:val="lef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附图2：附图</w:t>
      </w:r>
    </w:p>
    <w:p w14:paraId="7B0F2AA5">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附图1园区地理位置图</w:t>
      </w:r>
    </w:p>
    <w:p w14:paraId="7304618F">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附图2水系分布图</w:t>
      </w:r>
    </w:p>
    <w:p w14:paraId="2F34D01D">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附图3</w:t>
      </w:r>
      <w:r>
        <w:rPr>
          <w:rFonts w:hint="eastAsia" w:cs="Times New Roman"/>
          <w:color w:val="000000" w:themeColor="text1"/>
          <w:kern w:val="2"/>
          <w:sz w:val="28"/>
          <w:szCs w:val="28"/>
          <w14:textFill>
            <w14:solidFill>
              <w14:schemeClr w14:val="tx1"/>
            </w14:solidFill>
          </w14:textFill>
        </w:rPr>
        <w:t>区域</w:t>
      </w:r>
      <w:r>
        <w:rPr>
          <w:rFonts w:cs="Times New Roman"/>
          <w:color w:val="000000" w:themeColor="text1"/>
          <w:kern w:val="2"/>
          <w:sz w:val="28"/>
          <w:szCs w:val="28"/>
          <w14:textFill>
            <w14:solidFill>
              <w14:schemeClr w14:val="tx1"/>
            </w14:solidFill>
          </w14:textFill>
        </w:rPr>
        <w:t>土壤侵蚀强度分布图</w:t>
      </w:r>
    </w:p>
    <w:p w14:paraId="4E0BFA15">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附图4-1园区表土资源分布图（</w:t>
      </w:r>
      <w:r>
        <w:rPr>
          <w:rFonts w:hint="eastAsia" w:cs="Times New Roman"/>
          <w:color w:val="000000" w:themeColor="text1"/>
          <w:kern w:val="2"/>
          <w:sz w:val="28"/>
          <w:szCs w:val="28"/>
          <w14:textFill>
            <w14:solidFill>
              <w14:schemeClr w14:val="tx1"/>
            </w14:solidFill>
          </w14:textFill>
        </w:rPr>
        <w:t>地块1</w:t>
      </w:r>
      <w:r>
        <w:rPr>
          <w:rFonts w:cs="Times New Roman"/>
          <w:color w:val="000000" w:themeColor="text1"/>
          <w:kern w:val="2"/>
          <w:sz w:val="28"/>
          <w:szCs w:val="28"/>
          <w14:textFill>
            <w14:solidFill>
              <w14:schemeClr w14:val="tx1"/>
            </w14:solidFill>
          </w14:textFill>
        </w:rPr>
        <w:t>）</w:t>
      </w:r>
    </w:p>
    <w:p w14:paraId="31068BE3">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附图4-2园区表土资源分布图（地块2）</w:t>
      </w:r>
    </w:p>
    <w:p w14:paraId="15AFBA99">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附图5</w:t>
      </w:r>
      <w:r>
        <w:rPr>
          <w:rFonts w:hint="eastAsia" w:cs="Times New Roman"/>
          <w:color w:val="000000" w:themeColor="text1"/>
          <w:kern w:val="2"/>
          <w:sz w:val="28"/>
          <w:szCs w:val="28"/>
          <w14:textFill>
            <w14:solidFill>
              <w14:schemeClr w14:val="tx1"/>
            </w14:solidFill>
          </w14:textFill>
        </w:rPr>
        <w:t>总体规划金山产业园四至范围图</w:t>
      </w:r>
    </w:p>
    <w:p w14:paraId="3C477BAC">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附图6土地利用</w:t>
      </w:r>
      <w:r>
        <w:rPr>
          <w:rFonts w:hint="eastAsia" w:cs="Times New Roman"/>
          <w:color w:val="000000" w:themeColor="text1"/>
          <w:kern w:val="2"/>
          <w:sz w:val="28"/>
          <w:szCs w:val="28"/>
          <w14:textFill>
            <w14:solidFill>
              <w14:schemeClr w14:val="tx1"/>
            </w14:solidFill>
          </w14:textFill>
        </w:rPr>
        <w:t>现状</w:t>
      </w:r>
      <w:r>
        <w:rPr>
          <w:rFonts w:cs="Times New Roman"/>
          <w:color w:val="000000" w:themeColor="text1"/>
          <w:kern w:val="2"/>
          <w:sz w:val="28"/>
          <w:szCs w:val="28"/>
          <w14:textFill>
            <w14:solidFill>
              <w14:schemeClr w14:val="tx1"/>
            </w14:solidFill>
          </w14:textFill>
        </w:rPr>
        <w:t>图（地块1）</w:t>
      </w:r>
    </w:p>
    <w:p w14:paraId="56D13655">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附图7土地利用规划图（地块1）</w:t>
      </w:r>
    </w:p>
    <w:p w14:paraId="0F1032CE">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附图8 产业布局规划图（地块1）</w:t>
      </w:r>
    </w:p>
    <w:p w14:paraId="2F81BB67">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附图9 道路交通系统规划图（地块1）</w:t>
      </w:r>
    </w:p>
    <w:p w14:paraId="74CC388B">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附图10工业给水工程规划图（地块1）</w:t>
      </w:r>
    </w:p>
    <w:p w14:paraId="5D28AAF5">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附图11 生活给水工程规划图（地块1）</w:t>
      </w:r>
    </w:p>
    <w:p w14:paraId="5948C064">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附图12 污水工程规划图（地块1）</w:t>
      </w:r>
    </w:p>
    <w:p w14:paraId="45CB5459">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附图13 雨水工程规划图（地块1）</w:t>
      </w:r>
    </w:p>
    <w:p w14:paraId="2A596BE1">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附图14中水工程规划图（地块1）</w:t>
      </w:r>
    </w:p>
    <w:p w14:paraId="571E2CCD">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附图15 供电工程规划图（地块1）</w:t>
      </w:r>
    </w:p>
    <w:p w14:paraId="52244B0D">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附图16 供</w:t>
      </w:r>
      <w:r>
        <w:rPr>
          <w:rFonts w:hint="eastAsia" w:cs="Times New Roman"/>
          <w:color w:val="000000" w:themeColor="text1"/>
          <w:kern w:val="2"/>
          <w:sz w:val="28"/>
          <w:szCs w:val="28"/>
          <w14:textFill>
            <w14:solidFill>
              <w14:schemeClr w14:val="tx1"/>
            </w14:solidFill>
          </w14:textFill>
        </w:rPr>
        <w:t>热</w:t>
      </w:r>
      <w:r>
        <w:rPr>
          <w:rFonts w:cs="Times New Roman"/>
          <w:color w:val="000000" w:themeColor="text1"/>
          <w:kern w:val="2"/>
          <w:sz w:val="28"/>
          <w:szCs w:val="28"/>
          <w14:textFill>
            <w14:solidFill>
              <w14:schemeClr w14:val="tx1"/>
            </w14:solidFill>
          </w14:textFill>
        </w:rPr>
        <w:t>工程规划图（地块1）</w:t>
      </w:r>
    </w:p>
    <w:p w14:paraId="639549F1">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 xml:space="preserve">附图17 </w:t>
      </w:r>
      <w:r>
        <w:rPr>
          <w:rFonts w:hint="eastAsia" w:cs="Times New Roman"/>
          <w:color w:val="000000" w:themeColor="text1"/>
          <w:kern w:val="2"/>
          <w:sz w:val="28"/>
          <w:szCs w:val="28"/>
          <w14:textFill>
            <w14:solidFill>
              <w14:schemeClr w14:val="tx1"/>
            </w14:solidFill>
          </w14:textFill>
        </w:rPr>
        <w:t>燃气</w:t>
      </w:r>
      <w:r>
        <w:rPr>
          <w:rFonts w:cs="Times New Roman"/>
          <w:color w:val="000000" w:themeColor="text1"/>
          <w:kern w:val="2"/>
          <w:sz w:val="28"/>
          <w:szCs w:val="28"/>
          <w14:textFill>
            <w14:solidFill>
              <w14:schemeClr w14:val="tx1"/>
            </w14:solidFill>
          </w14:textFill>
        </w:rPr>
        <w:t>工程规划图（地块1）</w:t>
      </w:r>
    </w:p>
    <w:p w14:paraId="0D71ECB3">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附图18-1园区水土流失防治责任范围图（地块1）</w:t>
      </w:r>
    </w:p>
    <w:p w14:paraId="02C1C0C3">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附图18-2园区水土流失防治责任范围图（地块2）</w:t>
      </w:r>
    </w:p>
    <w:p w14:paraId="716B3D6F">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附图19-1水土保持措施总体布设图</w:t>
      </w:r>
      <w:r>
        <w:rPr>
          <w:rFonts w:hint="eastAsia" w:cs="Times New Roman"/>
          <w:color w:val="000000" w:themeColor="text1"/>
          <w:kern w:val="2"/>
          <w:sz w:val="28"/>
          <w:szCs w:val="28"/>
          <w14:textFill>
            <w14:solidFill>
              <w14:schemeClr w14:val="tx1"/>
            </w14:solidFill>
          </w14:textFill>
        </w:rPr>
        <w:t>（地块1）</w:t>
      </w:r>
    </w:p>
    <w:p w14:paraId="1306CACE">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附图19-2水土保持措施总体布设图</w:t>
      </w:r>
      <w:r>
        <w:rPr>
          <w:rFonts w:hint="eastAsia" w:cs="Times New Roman"/>
          <w:color w:val="000000" w:themeColor="text1"/>
          <w:kern w:val="2"/>
          <w:sz w:val="28"/>
          <w:szCs w:val="28"/>
          <w14:textFill>
            <w14:solidFill>
              <w14:schemeClr w14:val="tx1"/>
            </w14:solidFill>
          </w14:textFill>
        </w:rPr>
        <w:t>（地块</w:t>
      </w:r>
      <w:r>
        <w:rPr>
          <w:rFonts w:cs="Times New Roman"/>
          <w:color w:val="000000" w:themeColor="text1"/>
          <w:kern w:val="2"/>
          <w:sz w:val="28"/>
          <w:szCs w:val="28"/>
          <w14:textFill>
            <w14:solidFill>
              <w14:schemeClr w14:val="tx1"/>
            </w14:solidFill>
          </w14:textFill>
        </w:rPr>
        <w:t>2</w:t>
      </w:r>
      <w:r>
        <w:rPr>
          <w:rFonts w:hint="eastAsia" w:cs="Times New Roman"/>
          <w:color w:val="000000" w:themeColor="text1"/>
          <w:kern w:val="2"/>
          <w:sz w:val="28"/>
          <w:szCs w:val="28"/>
          <w14:textFill>
            <w14:solidFill>
              <w14:schemeClr w14:val="tx1"/>
            </w14:solidFill>
          </w14:textFill>
        </w:rPr>
        <w:t>）</w:t>
      </w:r>
    </w:p>
    <w:p w14:paraId="2C982E47">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附图20水土保持监测点位布设图</w:t>
      </w:r>
    </w:p>
    <w:p w14:paraId="18A34915">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附图21土地利用</w:t>
      </w:r>
      <w:r>
        <w:rPr>
          <w:rFonts w:hint="eastAsia" w:cs="Times New Roman"/>
          <w:color w:val="000000" w:themeColor="text1"/>
          <w:kern w:val="2"/>
          <w:sz w:val="28"/>
          <w:szCs w:val="28"/>
          <w14:textFill>
            <w14:solidFill>
              <w14:schemeClr w14:val="tx1"/>
            </w14:solidFill>
          </w14:textFill>
        </w:rPr>
        <w:t>现状</w:t>
      </w:r>
      <w:r>
        <w:rPr>
          <w:rFonts w:cs="Times New Roman"/>
          <w:color w:val="000000" w:themeColor="text1"/>
          <w:kern w:val="2"/>
          <w:sz w:val="28"/>
          <w:szCs w:val="28"/>
          <w14:textFill>
            <w14:solidFill>
              <w14:schemeClr w14:val="tx1"/>
            </w14:solidFill>
          </w14:textFill>
        </w:rPr>
        <w:t>图（地块2）</w:t>
      </w:r>
    </w:p>
    <w:p w14:paraId="5DA57B20">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附图22土地利用规划图（地块2）</w:t>
      </w:r>
    </w:p>
    <w:p w14:paraId="0B2D1BA3">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附图23产业布局规划图（地块2）</w:t>
      </w:r>
    </w:p>
    <w:p w14:paraId="72224784">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附图24道路交通系统规划图（地块2）</w:t>
      </w:r>
    </w:p>
    <w:p w14:paraId="4D3CD329">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附图25工业给水工程规划图（地块2）</w:t>
      </w:r>
    </w:p>
    <w:p w14:paraId="3E07B0C4">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附图26生活给水工程规划图（地块2）</w:t>
      </w:r>
    </w:p>
    <w:p w14:paraId="2DF6FE21">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附图27 污水工程规划图（地块2）</w:t>
      </w:r>
    </w:p>
    <w:p w14:paraId="371E1C76">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附图28雨水工程规划图（地块2）</w:t>
      </w:r>
    </w:p>
    <w:p w14:paraId="1E3A85FC">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附图29 供电工程规划图（地块2）</w:t>
      </w:r>
    </w:p>
    <w:p w14:paraId="724C6804">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附图30</w:t>
      </w:r>
      <w:r>
        <w:rPr>
          <w:rFonts w:hint="eastAsia" w:cs="Times New Roman"/>
          <w:color w:val="000000" w:themeColor="text1"/>
          <w:kern w:val="2"/>
          <w:sz w:val="28"/>
          <w:szCs w:val="28"/>
          <w14:textFill>
            <w14:solidFill>
              <w14:schemeClr w14:val="tx1"/>
            </w14:solidFill>
          </w14:textFill>
        </w:rPr>
        <w:t>地块1建设情况</w:t>
      </w:r>
    </w:p>
    <w:p w14:paraId="0B0F9D4B">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hint="eastAsia" w:cs="Times New Roman"/>
          <w:color w:val="000000" w:themeColor="text1"/>
          <w:kern w:val="2"/>
          <w:sz w:val="28"/>
          <w:szCs w:val="28"/>
          <w14:textFill>
            <w14:solidFill>
              <w14:schemeClr w14:val="tx1"/>
            </w14:solidFill>
          </w14:textFill>
        </w:rPr>
        <w:t>附图3</w:t>
      </w:r>
      <w:r>
        <w:rPr>
          <w:rFonts w:cs="Times New Roman"/>
          <w:color w:val="000000" w:themeColor="text1"/>
          <w:kern w:val="2"/>
          <w:sz w:val="28"/>
          <w:szCs w:val="28"/>
          <w14:textFill>
            <w14:solidFill>
              <w14:schemeClr w14:val="tx1"/>
            </w14:solidFill>
          </w14:textFill>
        </w:rPr>
        <w:t>1</w:t>
      </w:r>
      <w:r>
        <w:rPr>
          <w:rFonts w:hint="eastAsia" w:cs="Times New Roman"/>
          <w:color w:val="000000" w:themeColor="text1"/>
          <w:kern w:val="2"/>
          <w:sz w:val="28"/>
          <w:szCs w:val="28"/>
          <w14:textFill>
            <w14:solidFill>
              <w14:schemeClr w14:val="tx1"/>
            </w14:solidFill>
          </w14:textFill>
        </w:rPr>
        <w:t>地块</w:t>
      </w:r>
      <w:r>
        <w:rPr>
          <w:rFonts w:cs="Times New Roman"/>
          <w:color w:val="000000" w:themeColor="text1"/>
          <w:kern w:val="2"/>
          <w:sz w:val="28"/>
          <w:szCs w:val="28"/>
          <w14:textFill>
            <w14:solidFill>
              <w14:schemeClr w14:val="tx1"/>
            </w14:solidFill>
          </w14:textFill>
        </w:rPr>
        <w:t>2</w:t>
      </w:r>
      <w:r>
        <w:rPr>
          <w:rFonts w:hint="eastAsia" w:cs="Times New Roman"/>
          <w:color w:val="000000" w:themeColor="text1"/>
          <w:kern w:val="2"/>
          <w:sz w:val="28"/>
          <w:szCs w:val="28"/>
          <w14:textFill>
            <w14:solidFill>
              <w14:schemeClr w14:val="tx1"/>
            </w14:solidFill>
          </w14:textFill>
        </w:rPr>
        <w:t>建设情况</w:t>
      </w:r>
    </w:p>
    <w:p w14:paraId="79E600B0">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hint="eastAsia" w:cs="Times New Roman"/>
          <w:color w:val="000000" w:themeColor="text1"/>
          <w:kern w:val="2"/>
          <w:sz w:val="28"/>
          <w:szCs w:val="28"/>
          <w14:textFill>
            <w14:solidFill>
              <w14:schemeClr w14:val="tx1"/>
            </w14:solidFill>
          </w14:textFill>
        </w:rPr>
        <w:t>附图3</w:t>
      </w:r>
      <w:r>
        <w:rPr>
          <w:rFonts w:cs="Times New Roman"/>
          <w:color w:val="000000" w:themeColor="text1"/>
          <w:kern w:val="2"/>
          <w:sz w:val="28"/>
          <w:szCs w:val="28"/>
          <w14:textFill>
            <w14:solidFill>
              <w14:schemeClr w14:val="tx1"/>
            </w14:solidFill>
          </w14:textFill>
        </w:rPr>
        <w:t xml:space="preserve">2 </w:t>
      </w:r>
      <w:r>
        <w:rPr>
          <w:rFonts w:hint="eastAsia" w:cs="Times New Roman"/>
          <w:color w:val="000000" w:themeColor="text1"/>
          <w:kern w:val="2"/>
          <w:sz w:val="28"/>
          <w:szCs w:val="28"/>
          <w14:textFill>
            <w14:solidFill>
              <w14:schemeClr w14:val="tx1"/>
            </w14:solidFill>
          </w14:textFill>
        </w:rPr>
        <w:t>地块1企业入驻情况</w:t>
      </w:r>
    </w:p>
    <w:p w14:paraId="1B0C5679">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hint="eastAsia" w:cs="Times New Roman"/>
          <w:color w:val="000000" w:themeColor="text1"/>
          <w:kern w:val="2"/>
          <w:sz w:val="28"/>
          <w:szCs w:val="28"/>
          <w14:textFill>
            <w14:solidFill>
              <w14:schemeClr w14:val="tx1"/>
            </w14:solidFill>
          </w14:textFill>
        </w:rPr>
        <w:t>附图3</w:t>
      </w:r>
      <w:r>
        <w:rPr>
          <w:rFonts w:cs="Times New Roman"/>
          <w:color w:val="000000" w:themeColor="text1"/>
          <w:kern w:val="2"/>
          <w:sz w:val="28"/>
          <w:szCs w:val="28"/>
          <w14:textFill>
            <w14:solidFill>
              <w14:schemeClr w14:val="tx1"/>
            </w14:solidFill>
          </w14:textFill>
        </w:rPr>
        <w:t xml:space="preserve">3 </w:t>
      </w:r>
      <w:r>
        <w:rPr>
          <w:rFonts w:hint="eastAsia" w:cs="Times New Roman"/>
          <w:color w:val="000000" w:themeColor="text1"/>
          <w:kern w:val="2"/>
          <w:sz w:val="28"/>
          <w:szCs w:val="28"/>
          <w14:textFill>
            <w14:solidFill>
              <w14:schemeClr w14:val="tx1"/>
            </w14:solidFill>
          </w14:textFill>
        </w:rPr>
        <w:t>地块2企业入驻情况</w:t>
      </w:r>
    </w:p>
    <w:p w14:paraId="05E81ABE">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附图34</w:t>
      </w:r>
      <w:r>
        <w:rPr>
          <w:rFonts w:hint="eastAsia" w:cs="Times New Roman"/>
          <w:color w:val="000000" w:themeColor="text1"/>
          <w:kern w:val="2"/>
          <w:sz w:val="28"/>
          <w:szCs w:val="28"/>
          <w14:textFill>
            <w14:solidFill>
              <w14:schemeClr w14:val="tx1"/>
            </w14:solidFill>
          </w14:textFill>
        </w:rPr>
        <w:t>土方中转场、表土堆存场</w:t>
      </w:r>
      <w:r>
        <w:rPr>
          <w:rFonts w:cs="Times New Roman"/>
          <w:color w:val="000000" w:themeColor="text1"/>
          <w:kern w:val="2"/>
          <w:sz w:val="28"/>
          <w:szCs w:val="28"/>
          <w14:textFill>
            <w14:solidFill>
              <w14:schemeClr w14:val="tx1"/>
            </w14:solidFill>
          </w14:textFill>
        </w:rPr>
        <w:t>防治措施典型设计图</w:t>
      </w:r>
    </w:p>
    <w:p w14:paraId="4D23309D">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hint="eastAsia" w:cs="Times New Roman"/>
          <w:color w:val="000000" w:themeColor="text1"/>
          <w:kern w:val="2"/>
          <w:sz w:val="28"/>
          <w:szCs w:val="28"/>
          <w14:textFill>
            <w14:solidFill>
              <w14:schemeClr w14:val="tx1"/>
            </w14:solidFill>
          </w14:textFill>
        </w:rPr>
        <w:t>附图3</w:t>
      </w:r>
      <w:r>
        <w:rPr>
          <w:rFonts w:cs="Times New Roman"/>
          <w:color w:val="000000" w:themeColor="text1"/>
          <w:kern w:val="2"/>
          <w:sz w:val="28"/>
          <w:szCs w:val="28"/>
          <w14:textFill>
            <w14:solidFill>
              <w14:schemeClr w14:val="tx1"/>
            </w14:solidFill>
          </w14:textFill>
        </w:rPr>
        <w:t xml:space="preserve">5 </w:t>
      </w:r>
      <w:r>
        <w:rPr>
          <w:rFonts w:hint="eastAsia" w:cs="Times New Roman"/>
          <w:color w:val="000000" w:themeColor="text1"/>
          <w:kern w:val="2"/>
          <w:sz w:val="28"/>
          <w:szCs w:val="28"/>
          <w14:textFill>
            <w14:solidFill>
              <w14:schemeClr w14:val="tx1"/>
            </w14:solidFill>
          </w14:textFill>
        </w:rPr>
        <w:t>地块1地形图</w:t>
      </w:r>
    </w:p>
    <w:p w14:paraId="4A779AE4">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hint="eastAsia" w:cs="Times New Roman"/>
          <w:color w:val="000000" w:themeColor="text1"/>
          <w:kern w:val="2"/>
          <w:sz w:val="28"/>
          <w:szCs w:val="28"/>
          <w14:textFill>
            <w14:solidFill>
              <w14:schemeClr w14:val="tx1"/>
            </w14:solidFill>
          </w14:textFill>
        </w:rPr>
        <w:t>附图3</w:t>
      </w:r>
      <w:r>
        <w:rPr>
          <w:rFonts w:cs="Times New Roman"/>
          <w:color w:val="000000" w:themeColor="text1"/>
          <w:kern w:val="2"/>
          <w:sz w:val="28"/>
          <w:szCs w:val="28"/>
          <w14:textFill>
            <w14:solidFill>
              <w14:schemeClr w14:val="tx1"/>
            </w14:solidFill>
          </w14:textFill>
        </w:rPr>
        <w:t xml:space="preserve">6 </w:t>
      </w:r>
      <w:r>
        <w:rPr>
          <w:rFonts w:hint="eastAsia" w:cs="Times New Roman"/>
          <w:color w:val="000000" w:themeColor="text1"/>
          <w:kern w:val="2"/>
          <w:sz w:val="28"/>
          <w:szCs w:val="28"/>
          <w14:textFill>
            <w14:solidFill>
              <w14:schemeClr w14:val="tx1"/>
            </w14:solidFill>
          </w14:textFill>
        </w:rPr>
        <w:t>地块2地形图</w:t>
      </w:r>
    </w:p>
    <w:p w14:paraId="0E8267EA">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46D02618">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14D86506">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38FF5B4B">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sectPr>
          <w:headerReference r:id="rId9" w:type="default"/>
          <w:pgSz w:w="11907" w:h="16840"/>
          <w:pgMar w:top="1440" w:right="1701" w:bottom="1440" w:left="1800" w:header="851" w:footer="964" w:gutter="0"/>
          <w:pgNumType w:fmt="upperRoman" w:start="1"/>
          <w:cols w:space="720" w:num="1"/>
          <w:docGrid w:linePitch="326" w:charSpace="0"/>
        </w:sectPr>
      </w:pPr>
    </w:p>
    <w:p w14:paraId="31B59833">
      <w:pPr>
        <w:pStyle w:val="2"/>
        <w:numPr>
          <w:ilvl w:val="0"/>
          <w:numId w:val="0"/>
        </w:numPr>
        <w:rPr>
          <w:color w:val="000000" w:themeColor="text1"/>
          <w:lang w:eastAsia="zh-CN"/>
          <w14:textFill>
            <w14:solidFill>
              <w14:schemeClr w14:val="tx1"/>
            </w14:solidFill>
          </w14:textFill>
        </w:rPr>
      </w:pPr>
      <w:bookmarkStart w:id="9" w:name="_Toc88833967"/>
      <w:bookmarkStart w:id="10" w:name="_Toc88821206"/>
      <w:bookmarkStart w:id="11" w:name="_Toc152535463"/>
      <w:bookmarkStart w:id="12" w:name="_Toc177468953"/>
      <w:r>
        <w:rPr>
          <w:color w:val="000000" w:themeColor="text1"/>
          <w:lang w:eastAsia="zh-CN"/>
          <w14:textFill>
            <w14:solidFill>
              <w14:schemeClr w14:val="tx1"/>
            </w14:solidFill>
          </w14:textFill>
        </w:rPr>
        <w:t>前言</w:t>
      </w:r>
      <w:bookmarkEnd w:id="9"/>
      <w:bookmarkEnd w:id="10"/>
      <w:bookmarkEnd w:id="11"/>
    </w:p>
    <w:bookmarkEnd w:id="12"/>
    <w:p w14:paraId="7B252C3F">
      <w:pPr>
        <w:spacing w:line="450" w:lineRule="exact"/>
        <w:ind w:firstLine="480"/>
        <w:rPr>
          <w:rFonts w:cs="Times New Roman"/>
          <w:color w:val="000000" w:themeColor="text1"/>
          <w14:textFill>
            <w14:solidFill>
              <w14:schemeClr w14:val="tx1"/>
            </w14:solidFill>
          </w14:textFill>
        </w:rPr>
      </w:pPr>
      <w:bookmarkStart w:id="13" w:name="_Toc178822973"/>
      <w:bookmarkStart w:id="14" w:name="_Toc192514971"/>
      <w:bookmarkStart w:id="15" w:name="_Toc197163593"/>
      <w:bookmarkStart w:id="16" w:name="_Toc10263439"/>
      <w:bookmarkStart w:id="17" w:name="_Toc13575116"/>
      <w:bookmarkStart w:id="18" w:name="_Toc23221343"/>
      <w:bookmarkStart w:id="19" w:name="_Toc11488384"/>
      <w:bookmarkStart w:id="20" w:name="_Toc10263637"/>
      <w:bookmarkStart w:id="21" w:name="_Toc10263197"/>
      <w:bookmarkStart w:id="22" w:name="_Toc121312345"/>
      <w:bookmarkStart w:id="23" w:name="_Toc10261263"/>
      <w:bookmarkStart w:id="24" w:name="_Toc11589268"/>
      <w:bookmarkStart w:id="25" w:name="_Toc10260904"/>
      <w:bookmarkStart w:id="26" w:name="_Toc23221255"/>
      <w:bookmarkStart w:id="27" w:name="_Toc518116236"/>
      <w:bookmarkStart w:id="28" w:name="_Toc47790163"/>
      <w:bookmarkStart w:id="29" w:name="_Toc10262502"/>
      <w:bookmarkStart w:id="30" w:name="_Toc10089498"/>
      <w:bookmarkStart w:id="31" w:name="_Toc24853837"/>
      <w:bookmarkStart w:id="32" w:name="_Toc179262303"/>
      <w:bookmarkStart w:id="33" w:name="_Toc174270561"/>
      <w:bookmarkStart w:id="34" w:name="_Toc35675777"/>
      <w:bookmarkStart w:id="35" w:name="_Toc121313653"/>
      <w:bookmarkStart w:id="36" w:name="_Toc173829355"/>
      <w:r>
        <w:rPr>
          <w:rFonts w:cs="Times New Roman"/>
          <w:color w:val="000000" w:themeColor="text1"/>
          <w14:textFill>
            <w14:solidFill>
              <w14:schemeClr w14:val="tx1"/>
            </w14:solidFill>
          </w14:textFill>
        </w:rPr>
        <w:t>包头金山经济开发区位于内蒙古包头市固阳县，于2009年5月开始规划建设园区，2012年6月晋升为自治区级工业园区，为了加快推进承接产业转移步伐，内蒙古自治区出台了《内蒙古自治区人民政府关于做好承接发达地区产业转移的指导意见》，包头市为了更好地贯彻落实该意见，结合包头市实际，制定了《包头承接结合地区发展产业转移实施方案（试行）》文件。该文件明确提出了包头市域范围内承接产业转移的重点产业类型和具体的承接地，其中固阳县就是产业转移的承接地之一，这为固阳县的经济发展，国民生活水平的提高提供了良好的发展机遇。</w:t>
      </w:r>
    </w:p>
    <w:p w14:paraId="5FB6DA59">
      <w:pPr>
        <w:spacing w:line="45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依托固阳县丰富的资源及其它优势，按照循环经济的发展模式，注重产业结构的优化升级，并从可持续发展的高度，将发展生态工业与发挥区域优势、提高市场竞争力相结合，与引进高新技术、提高经济增长质量相结合，与区域改造和产业结构调整相结合。同时，结合我国能源结构的特点，坚持高起点、规模化、清洁化，注重提高产品的竞争力和经济效益，以上下游一体化的方式，构筑独具特色的产品链结构，建成具有国际先进水平、国内领先的新型产业园区。</w:t>
      </w:r>
    </w:p>
    <w:p w14:paraId="482727B1">
      <w:pPr>
        <w:spacing w:line="45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内产业的引进和发展应与国家最新的政策法规相符，结合区域内的资源优势大力发展国家提倡产业，在此基础上整合分散的工业厂区，优势产业集中布局，集约利用土地资源，合理调配资源利用，最大限度的提高投资效益。</w:t>
      </w:r>
    </w:p>
    <w:p w14:paraId="3DE9C7A9">
      <w:pPr>
        <w:widowControl w:val="0"/>
        <w:spacing w:line="45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在此背景下，</w:t>
      </w:r>
      <w:bookmarkStart w:id="37" w:name="_Hlk149170018"/>
      <w:r>
        <w:rPr>
          <w:rFonts w:cs="Times New Roman"/>
          <w:bCs/>
          <w:color w:val="000000" w:themeColor="text1"/>
          <w14:textFill>
            <w14:solidFill>
              <w14:schemeClr w14:val="tx1"/>
            </w14:solidFill>
          </w14:textFill>
        </w:rPr>
        <w:t>内蒙古包头钢铁冶金开发区金山产业园</w:t>
      </w:r>
      <w:bookmarkEnd w:id="37"/>
      <w:r>
        <w:rPr>
          <w:rFonts w:cs="Times New Roman"/>
          <w:bCs/>
          <w:color w:val="000000" w:themeColor="text1"/>
          <w14:textFill>
            <w14:solidFill>
              <w14:schemeClr w14:val="tx1"/>
            </w14:solidFill>
          </w14:textFill>
        </w:rPr>
        <w:t>管理办公室委托</w:t>
      </w:r>
      <w:r>
        <w:rPr>
          <w:rFonts w:cs="Times New Roman"/>
          <w:color w:val="000000" w:themeColor="text1"/>
          <w14:textFill>
            <w14:solidFill>
              <w14:schemeClr w14:val="tx1"/>
            </w14:solidFill>
          </w14:textFill>
        </w:rPr>
        <w:t>中材地质工程勘查研究院有限公司</w:t>
      </w:r>
      <w:r>
        <w:rPr>
          <w:rFonts w:cs="Times New Roman"/>
          <w:bCs/>
          <w:color w:val="000000" w:themeColor="text1"/>
          <w14:textFill>
            <w14:solidFill>
              <w14:schemeClr w14:val="tx1"/>
            </w14:solidFill>
          </w14:textFill>
        </w:rPr>
        <w:t>（以下简称“我公司”）开展“包头金山经济开发区水土保持区域评估报告”的编制工作</w:t>
      </w:r>
      <w:r>
        <w:rPr>
          <w:rFonts w:cs="Times New Roman"/>
          <w:color w:val="000000" w:themeColor="text1"/>
          <w14:textFill>
            <w14:solidFill>
              <w14:schemeClr w14:val="tx1"/>
            </w14:solidFill>
          </w14:textFill>
        </w:rPr>
        <w:t>，</w:t>
      </w:r>
      <w:r>
        <w:rPr>
          <w:rFonts w:cs="Times New Roman"/>
          <w:bCs/>
          <w:color w:val="000000" w:themeColor="text1"/>
          <w14:textFill>
            <w14:solidFill>
              <w14:schemeClr w14:val="tx1"/>
            </w14:solidFill>
          </w14:textFill>
        </w:rPr>
        <w:t>我公司接受委托后，</w:t>
      </w:r>
      <w:r>
        <w:rPr>
          <w:rFonts w:cs="Times New Roman"/>
          <w:color w:val="000000" w:themeColor="text1"/>
          <w14:textFill>
            <w14:solidFill>
              <w14:schemeClr w14:val="tx1"/>
            </w14:solidFill>
          </w14:textFill>
        </w:rPr>
        <w:t>成立了项目编制组，对项目区自然环境、社会环境、生态环境、水土流失现状及水土保持现状进行了专项调查，收集了项目区有关社会经济、水土保持等方面的资料，在进行分析研究的基础上，根据设计单位提供的规划方案等资料，按《生产建设项目水土保持技术标准》(GB50433-2018)要求，于2023年11月编制完成了《</w:t>
      </w:r>
      <w:r>
        <w:rPr>
          <w:rFonts w:cs="Times New Roman"/>
          <w:bCs/>
          <w:color w:val="000000" w:themeColor="text1"/>
          <w14:textFill>
            <w14:solidFill>
              <w14:schemeClr w14:val="tx1"/>
            </w14:solidFill>
          </w14:textFill>
        </w:rPr>
        <w:t>包头金山经济开发区水土保持区域评估报告</w:t>
      </w:r>
      <w:r>
        <w:rPr>
          <w:rFonts w:cs="Times New Roman"/>
          <w:color w:val="000000" w:themeColor="text1"/>
          <w14:textFill>
            <w14:solidFill>
              <w14:schemeClr w14:val="tx1"/>
            </w14:solidFill>
          </w14:textFill>
        </w:rPr>
        <w:t>》。</w:t>
      </w:r>
    </w:p>
    <w:p w14:paraId="50CF44E2">
      <w:pPr>
        <w:pStyle w:val="4"/>
        <w:numPr>
          <w:ilvl w:val="0"/>
          <w:numId w:val="0"/>
        </w:numPr>
        <w:spacing w:before="120" w:after="120"/>
      </w:pPr>
      <w:r>
        <w:t>（一）</w:t>
      </w:r>
      <w:bookmarkStart w:id="38" w:name="_Toc85444496"/>
      <w:r>
        <w:t>园区基本情况</w:t>
      </w:r>
      <w:bookmarkEnd w:id="38"/>
    </w:p>
    <w:p w14:paraId="65CE48DB">
      <w:pPr>
        <w:widowControl w:val="0"/>
        <w:ind w:firstLine="480"/>
        <w:rPr>
          <w:rFonts w:cs="Times New Roman"/>
          <w:color w:val="000000" w:themeColor="text1"/>
          <w14:textFill>
            <w14:solidFill>
              <w14:schemeClr w14:val="tx1"/>
            </w14:solidFill>
          </w14:textFill>
        </w:rPr>
      </w:pPr>
      <w:bookmarkStart w:id="39" w:name="OLE_LINK9"/>
      <w:bookmarkStart w:id="40" w:name="_Hlk82101265"/>
      <w:bookmarkStart w:id="41" w:name="OLE_LINK10"/>
      <w:bookmarkStart w:id="42" w:name="_Hlk142483553"/>
      <w:r>
        <w:rPr>
          <w:rFonts w:cs="Times New Roman"/>
          <w:color w:val="000000" w:themeColor="text1"/>
          <w14:textFill>
            <w14:solidFill>
              <w14:schemeClr w14:val="tx1"/>
            </w14:solidFill>
          </w14:textFill>
        </w:rPr>
        <w:t>包头金山产业园规划范围位于固阳县金山镇镇区东南侧</w:t>
      </w:r>
      <w:bookmarkStart w:id="43" w:name="_Hlk74255959"/>
      <w:r>
        <w:rPr>
          <w:rFonts w:cs="Times New Roman"/>
          <w:color w:val="000000" w:themeColor="text1"/>
          <w14:textFill>
            <w14:solidFill>
              <w14:schemeClr w14:val="tx1"/>
            </w14:solidFill>
          </w14:textFill>
        </w:rPr>
        <w:t>，2009年12月30日，包头市人民政府发布《包头市人民政府办公厅关于同意开发建设包头金山工业园区的批复》（包府办发【2009】185号）（见附件1-1）同意开发建设包头金山工业园区。2010年7月19日，包头市环境保护局发布了《包头市环境保护局关于包头金山工业园区区域环境影响报告书审查意见》（包环管字【2010】109号），通过园区环境影响评价。2012年6月29日，内蒙古自治区人民政府发布《内蒙古自治区人民政府关于同意设立自治区级包头金山工业园区的批复》（内政字【2012】179号）（见附件1-2），同意设立自治区级包头金山工业园区，园区规划面积2050.00hm²。2014年10月26日，内蒙古自治区住房</w:t>
      </w:r>
      <w:r>
        <w:rPr>
          <w:rFonts w:hint="eastAsia" w:cs="Times New Roman"/>
          <w:color w:val="000000" w:themeColor="text1"/>
          <w:lang w:val="en-US" w:eastAsia="zh-CN"/>
          <w14:textFill>
            <w14:solidFill>
              <w14:schemeClr w14:val="tx1"/>
            </w14:solidFill>
          </w14:textFill>
        </w:rPr>
        <w:t>和</w:t>
      </w:r>
      <w:bookmarkStart w:id="626" w:name="_GoBack"/>
      <w:bookmarkEnd w:id="626"/>
      <w:r>
        <w:rPr>
          <w:rFonts w:cs="Times New Roman"/>
          <w:color w:val="000000" w:themeColor="text1"/>
          <w14:textFill>
            <w14:solidFill>
              <w14:schemeClr w14:val="tx1"/>
            </w14:solidFill>
          </w14:textFill>
        </w:rPr>
        <w:t>城乡建设厅发布《关于内蒙古包头金山工业园区总体规划的批复》（内建规【2014】577号）（见附件1-3），通过了《包头金山工业园区总体规划（2014-2020）》。2015年12月《关于包头金山工业园区总体规划（2014-2020年）环境影响报告书》通过了内蒙古自治区环境保护厅审查（内环字【2015】83号）。</w:t>
      </w:r>
      <w:bookmarkStart w:id="44" w:name="_Hlk141707379"/>
      <w:r>
        <w:rPr>
          <w:rFonts w:cs="Times New Roman"/>
          <w:color w:val="000000" w:themeColor="text1"/>
          <w14:textFill>
            <w14:solidFill>
              <w14:schemeClr w14:val="tx1"/>
            </w14:solidFill>
          </w14:textFill>
        </w:rPr>
        <w:t>2016年4月，内蒙古包头钢铁冶金开发区金山产业园管理办公室委托内蒙古自治区包头市水文勘测局编制了《包头金山工业园区总体规划水资源论证报告书》，2017年6月取得《内蒙古自治区水利厅关于包头金山工业园区总体规划水资源论证报告书审查意见的函》（内水资[2017]51号）（见附件1-6）。2023年5月12日，内蒙古包头钢铁冶金开发区金山产业园管理办公室取得《内蒙古自治区生态环境厅关于《内蒙古包头钢铁冶金开发区金山产业园总体规划(2020-2035年)环境影响报告书》的审查意见》（内环审[2023]32号）（附件1-9）。</w:t>
      </w:r>
      <w:r>
        <w:rPr>
          <w:rFonts w:hint="eastAsia" w:cs="Times New Roman"/>
          <w:color w:val="000000" w:themeColor="text1"/>
          <w14:textFill>
            <w14:solidFill>
              <w14:schemeClr w14:val="tx1"/>
            </w14:solidFill>
          </w14:textFill>
        </w:rPr>
        <w:t>2023年11月3日，内蒙古自治区人民政府办公厅发布《内蒙古自治区人民政府办公厅关于印发自治区工业园区优化调整实施方案的通知》（内政办发[2023]73号）（附件1-19），将包头钢铁治金开发区拆分，设立包头昆都仑经济技术开发区 (一类)、石拐工业园区 (二类)、金山经济开发区 (二类)3个工业园区，将本园区名称调整为“包头金山经济开发区”。</w:t>
      </w:r>
    </w:p>
    <w:p w14:paraId="1E128CF1">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按照《内蒙古自治区开发区审核公告目录》《关于开展列入《内蒙古自治区开发区审核公告目录》开发区面积核准与四至范围划定有关工作的通知》(内自然资字[2021]435号),《关于开展列入《内蒙古自治区开发区审核公告目录》开发区四至范围划定审核工作的通知》(内自然资字[2022]474)相关要求，在自然资源部审核通过下发的“三区三线”成果的基础上，2023年2月9日，内蒙古自治区自然资源厅在呼和浩特市组织相关专家对内蒙古自治区呼和浩特经济技术开发区等8个开发区四至范围划定成果进行了审核论证，划定了包头市开发区四至范围相关工作，现按照《内蒙古自治区自然资源厅关于商请确认开发区四至范围划定成果的函》(内自然资函[2023]153号)文件要求，包头市人民政府发布《关于确认开发区四至范围划定成果的函》，对包头市审核通过的7个开发区，11个区块划定成果予以确认。其中，包头金山经济开发区包含2个地块,总面积为1267.72hm</w:t>
      </w:r>
      <w:r>
        <w:rPr>
          <w:rFonts w:ascii="Calibri" w:hAnsi="Calibri" w:cs="Calibri"/>
          <w:color w:val="000000" w:themeColor="text1"/>
          <w14:textFill>
            <w14:solidFill>
              <w14:schemeClr w14:val="tx1"/>
            </w14:solidFill>
          </w14:textFill>
        </w:rPr>
        <w:t>²</w:t>
      </w:r>
      <w:r>
        <w:rPr>
          <w:rFonts w:hint="eastAsia" w:ascii="Calibri" w:hAnsi="Calibri" w:cs="Calibri"/>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其中，地块1四至范围为东至明登转盘、南至胜利壕、西至国道210北至固阳大道，面积1114.62hm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：地块2四至范围为东至学田会、南至白银合套、西至白银合套，北至省道311，面积153.10hm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地块1（金山产业园北区）</w:t>
      </w:r>
      <w:r>
        <w:rPr>
          <w:rFonts w:hint="eastAsia" w:cs="Times New Roman"/>
          <w:color w:val="000000" w:themeColor="text1"/>
          <w14:textFill>
            <w14:solidFill>
              <w14:schemeClr w14:val="tx1"/>
            </w14:solidFill>
          </w14:textFill>
        </w:rPr>
        <w:t>城镇建设区面积1</w:t>
      </w:r>
      <w:r>
        <w:rPr>
          <w:rFonts w:cs="Times New Roman"/>
          <w:color w:val="000000" w:themeColor="text1"/>
          <w14:textFill>
            <w14:solidFill>
              <w14:schemeClr w14:val="tx1"/>
            </w14:solidFill>
          </w14:textFill>
        </w:rPr>
        <w:t>114.62</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，建成区面积7</w:t>
      </w:r>
      <w:r>
        <w:rPr>
          <w:rFonts w:cs="Times New Roman"/>
          <w:color w:val="000000" w:themeColor="text1"/>
          <w14:textFill>
            <w14:solidFill>
              <w14:schemeClr w14:val="tx1"/>
            </w14:solidFill>
          </w14:textFill>
        </w:rPr>
        <w:t>98.81</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，未建区面积为3</w:t>
      </w:r>
      <w:r>
        <w:rPr>
          <w:rFonts w:cs="Times New Roman"/>
          <w:color w:val="000000" w:themeColor="text1"/>
          <w14:textFill>
            <w14:solidFill>
              <w14:schemeClr w14:val="tx1"/>
            </w14:solidFill>
          </w14:textFill>
        </w:rPr>
        <w:t>15.81</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地块2（下湿壕片区）</w:t>
      </w:r>
      <w:r>
        <w:rPr>
          <w:rFonts w:hint="eastAsia" w:cs="Times New Roman"/>
          <w:color w:val="000000" w:themeColor="text1"/>
          <w14:textFill>
            <w14:solidFill>
              <w14:schemeClr w14:val="tx1"/>
            </w14:solidFill>
          </w14:textFill>
        </w:rPr>
        <w:t>城镇建设区面积</w:t>
      </w:r>
      <w:r>
        <w:rPr>
          <w:rFonts w:cs="Times New Roman"/>
          <w:color w:val="000000" w:themeColor="text1"/>
          <w14:textFill>
            <w14:solidFill>
              <w14:schemeClr w14:val="tx1"/>
            </w14:solidFill>
          </w14:textFill>
        </w:rPr>
        <w:t>153.10</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，建成区面积</w:t>
      </w:r>
      <w:r>
        <w:rPr>
          <w:rFonts w:cs="Times New Roman"/>
          <w:color w:val="000000" w:themeColor="text1"/>
          <w14:textFill>
            <w14:solidFill>
              <w14:schemeClr w14:val="tx1"/>
            </w14:solidFill>
          </w14:textFill>
        </w:rPr>
        <w:t>153.10</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w:t>
      </w:r>
    </w:p>
    <w:p w14:paraId="1362D9E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2023年11月，内蒙古包头钢铁冶金开发区金山产业园管理办公室委托中国城市建设研究有限公司编制完成《包头金山工业园区总体规划（2023-2035）》。</w:t>
      </w:r>
    </w:p>
    <w:bookmarkEnd w:id="44"/>
    <w:p w14:paraId="58FEC1E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总体规划</w:t>
      </w:r>
      <w:r>
        <w:rPr>
          <w:rFonts w:hint="eastAsia" w:cs="Times New Roman"/>
          <w:color w:val="000000" w:themeColor="text1"/>
          <w14:textFill>
            <w14:solidFill>
              <w14:schemeClr w14:val="tx1"/>
            </w14:solidFill>
          </w14:textFill>
        </w:rPr>
        <w:t>将园区</w:t>
      </w:r>
      <w:r>
        <w:rPr>
          <w:rFonts w:cs="Times New Roman"/>
          <w:color w:val="000000" w:themeColor="text1"/>
          <w14:textFill>
            <w14:solidFill>
              <w14:schemeClr w14:val="tx1"/>
            </w14:solidFill>
          </w14:textFill>
        </w:rPr>
        <w:t>划分为两个片区，地块1（金山产业园北区）和地块2（下湿壕片区），总用地面积为1267.72hm²，其中地块1（金山产业园北区）占地面积1114.62hm²，地块2（下湿壕片区）占地面积153.10hm²。</w:t>
      </w:r>
      <w:r>
        <w:rPr>
          <w:rFonts w:hint="eastAsia" w:cs="Times New Roman"/>
          <w:color w:val="000000" w:themeColor="text1"/>
          <w14:textFill>
            <w14:solidFill>
              <w14:schemeClr w14:val="tx1"/>
            </w14:solidFill>
          </w14:textFill>
        </w:rPr>
        <w:t>地块1（金山产业园北区）位于包头市固阳县金山镇区东南侧，划分为金属冶炼及深加工产业区、新能源新材料化工产业区以及园区培育产业区三大产业功能区。地理坐标东经：110°2′28.04″-110°7′50.66″北纬：40°56′4.51″-40°58′56.19″，</w:t>
      </w:r>
      <w:r>
        <w:rPr>
          <w:rFonts w:cs="Times New Roman"/>
          <w:color w:val="000000" w:themeColor="text1"/>
          <w14:textFill>
            <w14:solidFill>
              <w14:schemeClr w14:val="tx1"/>
            </w14:solidFill>
          </w14:textFill>
        </w:rPr>
        <w:t>由公共管理与公共服务用地、商业服务业用地、工矿用地、交通运输用地、公用设施用地和绿地与开敞空间用地组成。</w:t>
      </w:r>
      <w:r>
        <w:rPr>
          <w:rFonts w:hint="eastAsia" w:cs="Times New Roman"/>
          <w:color w:val="000000" w:themeColor="text1"/>
          <w14:textFill>
            <w14:solidFill>
              <w14:schemeClr w14:val="tx1"/>
            </w14:solidFill>
          </w14:textFill>
        </w:rPr>
        <w:t>地块2（下湿壕片区）位于地块1（金山产业园北区）东南角约18km，往北离下湿壕镇政府约1.5km，地理坐标东经：110°18′45.04″-110°20′43.65″，北纬：40°53′45.76″-40°54′10.55″，</w:t>
      </w:r>
      <w:r>
        <w:rPr>
          <w:rFonts w:cs="Times New Roman"/>
          <w:color w:val="000000" w:themeColor="text1"/>
          <w14:textFill>
            <w14:solidFill>
              <w14:schemeClr w14:val="tx1"/>
            </w14:solidFill>
          </w14:textFill>
        </w:rPr>
        <w:t>由工矿用地、交通运输用地、绿地与开敞空间用地和陆地水域组成</w:t>
      </w:r>
      <w:r>
        <w:rPr>
          <w:rFonts w:hint="eastAsia" w:cs="Times New Roman"/>
          <w:color w:val="000000" w:themeColor="text1"/>
          <w14:textFill>
            <w14:solidFill>
              <w14:schemeClr w14:val="tx1"/>
            </w14:solidFill>
          </w14:textFill>
        </w:rPr>
        <w:t>，功能区定位为黑色金属冶炼及深加工区</w:t>
      </w:r>
      <w:r>
        <w:rPr>
          <w:rFonts w:cs="Times New Roman"/>
          <w:color w:val="000000" w:themeColor="text1"/>
          <w14:textFill>
            <w14:solidFill>
              <w14:schemeClr w14:val="tx1"/>
            </w14:solidFill>
          </w14:textFill>
        </w:rPr>
        <w:t>。</w:t>
      </w:r>
    </w:p>
    <w:bookmarkEnd w:id="39"/>
    <w:bookmarkEnd w:id="40"/>
    <w:bookmarkEnd w:id="41"/>
    <w:bookmarkEnd w:id="43"/>
    <w:p w14:paraId="3097AA5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包头金山经济开发区主要用地类型包括工矿仓储用地、耕地、草地、林地、住宅用地、水域及水利设施用地、交通运输用地、公共管理与公共服务用地和其他土地。园区建设期间</w:t>
      </w:r>
      <w:bookmarkStart w:id="45" w:name="_Hlk74322302"/>
      <w:r>
        <w:rPr>
          <w:rFonts w:cs="Times New Roman"/>
          <w:color w:val="000000" w:themeColor="text1"/>
          <w14:textFill>
            <w14:solidFill>
              <w14:schemeClr w14:val="tx1"/>
            </w14:solidFill>
          </w14:textFill>
        </w:rPr>
        <w:t>挖填方总量1329.91万m³，其中总挖方664.95万m³（其中表土50.74万m³，建筑垃圾3.51万m³，土石方610.70万m³），土石方填筑总量664.95万m³（其中表土50.74万m³，建筑垃圾3.51万m³，土石方610.70万m³），无借方，无弃方。</w:t>
      </w:r>
    </w:p>
    <w:p w14:paraId="5F5900E8">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中，地块1（金山产业园北区）建设期间挖填方总量1269.51万m³，其中总挖方634.76万m³（其中表土46.11万m³，建筑垃圾3.51万m³，土石方585.14m³），土石方填筑总量634.76万m³（其中表土46.11万m³，建筑垃圾3.51万m³，土石方585.14m³），无借方，无弃方。</w:t>
      </w:r>
    </w:p>
    <w:p w14:paraId="4DACD57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地块2（下湿壕片区）建设期间挖填方总量60.40万m³，其中总挖方30.20万m³（其中表土4.62万m³，土石方25.58万m³），土石方填筑总量30.20万m³（其中表土4.62万m³，土石方25.58万m³），无借方，无弃方。</w:t>
      </w:r>
    </w:p>
    <w:p w14:paraId="6909F43F">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考虑到区块内各地块开发时间不一，各个地块将存在无法及时利用的土石方情况，本评估共布置</w:t>
      </w:r>
      <w:r>
        <w:rPr>
          <w:rFonts w:cs="Times New Roman"/>
          <w:color w:val="000000" w:themeColor="text1"/>
          <w14:textFill>
            <w14:solidFill>
              <w14:schemeClr w14:val="tx1"/>
            </w14:solidFill>
          </w14:textFill>
        </w:rPr>
        <w:t>7</w:t>
      </w:r>
      <w:r>
        <w:rPr>
          <w:rFonts w:hint="eastAsia" w:cs="Times New Roman"/>
          <w:color w:val="000000" w:themeColor="text1"/>
          <w14:textFill>
            <w14:solidFill>
              <w14:schemeClr w14:val="tx1"/>
            </w14:solidFill>
          </w14:textFill>
        </w:rPr>
        <w:t>处表土堆存场和</w:t>
      </w:r>
      <w:r>
        <w:rPr>
          <w:rFonts w:cs="Times New Roman"/>
          <w:color w:val="000000" w:themeColor="text1"/>
          <w14:textFill>
            <w14:solidFill>
              <w14:schemeClr w14:val="tx1"/>
            </w14:solidFill>
          </w14:textFill>
        </w:rPr>
        <w:t>7</w:t>
      </w:r>
      <w:r>
        <w:rPr>
          <w:rFonts w:hint="eastAsia" w:cs="Times New Roman"/>
          <w:color w:val="000000" w:themeColor="text1"/>
          <w14:textFill>
            <w14:solidFill>
              <w14:schemeClr w14:val="tx1"/>
            </w14:solidFill>
          </w14:textFill>
        </w:rPr>
        <w:t>处土方中转场，占地面积</w:t>
      </w:r>
      <w:r>
        <w:rPr>
          <w:rFonts w:cs="Times New Roman"/>
          <w:color w:val="000000" w:themeColor="text1"/>
          <w14:textFill>
            <w14:solidFill>
              <w14:schemeClr w14:val="tx1"/>
            </w14:solidFill>
          </w14:textFill>
        </w:rPr>
        <w:t>19.79hm²</w:t>
      </w:r>
      <w:r>
        <w:rPr>
          <w:rFonts w:hint="eastAsia" w:cs="Times New Roman"/>
          <w:color w:val="000000" w:themeColor="text1"/>
          <w14:textFill>
            <w14:solidFill>
              <w14:schemeClr w14:val="tx1"/>
            </w14:solidFill>
          </w14:textFill>
        </w:rPr>
        <w:t>，中转最大堆存量为5</w:t>
      </w:r>
      <w:r>
        <w:rPr>
          <w:rFonts w:cs="Times New Roman"/>
          <w:color w:val="000000" w:themeColor="text1"/>
          <w14:textFill>
            <w14:solidFill>
              <w14:schemeClr w14:val="tx1"/>
            </w14:solidFill>
          </w14:textFill>
        </w:rPr>
        <w:t>9.37</w:t>
      </w:r>
      <w:r>
        <w:rPr>
          <w:rFonts w:hint="eastAsia" w:cs="Times New Roman"/>
          <w:color w:val="000000" w:themeColor="text1"/>
          <w14:textFill>
            <w14:solidFill>
              <w14:schemeClr w14:val="tx1"/>
            </w14:solidFill>
          </w14:textFill>
        </w:rPr>
        <w:t>万m³，可满足临时堆土要求。</w:t>
      </w:r>
    </w:p>
    <w:p w14:paraId="0D545DE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园区规划范围内有部分村庄，占地面积18.5hm²，规划考虑将规划范围内的所有村庄进行集中搬迁与安置。</w:t>
      </w:r>
      <w:r>
        <w:rPr>
          <w:rFonts w:hint="eastAsia" w:cs="Times New Roman"/>
          <w:color w:val="000000" w:themeColor="text1"/>
          <w14:textFill>
            <w14:solidFill>
              <w14:schemeClr w14:val="tx1"/>
            </w14:solidFill>
          </w14:textFill>
        </w:rPr>
        <w:t>按照《中华人民共和国土地管理法》、《中华人民共和国城市房地产管理法》和《包头市城市房屋拆迁管理条例》、《固阳县人民政府关于印发固阳县2017年棚户区(城边村)改造房屋征收与补偿实施方案的通知》（固政发[2017]69号）的相关规定，对园区内被拆迁住户进行合理补偿并妥善安置。考虑村庄搬迁的现实性和可能性，规划对园区内村庄搬迁至园区北侧的万胜壕新村及金山镇中心城区内。</w:t>
      </w:r>
    </w:p>
    <w:p w14:paraId="6901180F">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房屋征收部门为固阳县住房和城乡规划建设局，房屋征收实施单位为固阳县棚户区改造工作领导小组办公室。拆迁安置民胜新村共</w:t>
      </w:r>
      <w:r>
        <w:rPr>
          <w:rFonts w:cs="Times New Roman"/>
          <w:color w:val="000000" w:themeColor="text1"/>
          <w14:textFill>
            <w14:solidFill>
              <w14:schemeClr w14:val="tx1"/>
            </w14:solidFill>
          </w14:textFill>
        </w:rPr>
        <w:t>14</w:t>
      </w:r>
      <w:r>
        <w:rPr>
          <w:rFonts w:hint="eastAsia" w:cs="Times New Roman"/>
          <w:color w:val="000000" w:themeColor="text1"/>
          <w14:textFill>
            <w14:solidFill>
              <w14:schemeClr w14:val="tx1"/>
            </w14:solidFill>
          </w14:textFill>
        </w:rPr>
        <w:t>户，人口合计</w:t>
      </w:r>
      <w:r>
        <w:rPr>
          <w:rFonts w:cs="Times New Roman"/>
          <w:color w:val="000000" w:themeColor="text1"/>
          <w14:textFill>
            <w14:solidFill>
              <w14:schemeClr w14:val="tx1"/>
            </w14:solidFill>
          </w14:textFill>
        </w:rPr>
        <w:t>46</w:t>
      </w:r>
      <w:r>
        <w:rPr>
          <w:rFonts w:hint="eastAsia" w:cs="Times New Roman"/>
          <w:color w:val="000000" w:themeColor="text1"/>
          <w14:textFill>
            <w14:solidFill>
              <w14:schemeClr w14:val="tx1"/>
            </w14:solidFill>
          </w14:textFill>
        </w:rPr>
        <w:t>人。拆迁安置产生建筑垃圾</w:t>
      </w:r>
      <w:r>
        <w:rPr>
          <w:rFonts w:cs="Times New Roman"/>
          <w:color w:val="000000" w:themeColor="text1"/>
          <w14:textFill>
            <w14:solidFill>
              <w14:schemeClr w14:val="tx1"/>
            </w14:solidFill>
          </w14:textFill>
        </w:rPr>
        <w:t>3.51</w:t>
      </w:r>
      <w:r>
        <w:rPr>
          <w:rFonts w:hint="eastAsia" w:cs="Times New Roman"/>
          <w:color w:val="000000" w:themeColor="text1"/>
          <w14:textFill>
            <w14:solidFill>
              <w14:schemeClr w14:val="tx1"/>
            </w14:solidFill>
          </w14:textFill>
        </w:rPr>
        <w:t>万</w:t>
      </w:r>
      <w:r>
        <w:rPr>
          <w:rFonts w:cs="Times New Roman"/>
          <w:color w:val="000000" w:themeColor="text1"/>
          <w14:textFill>
            <w14:solidFill>
              <w14:schemeClr w14:val="tx1"/>
            </w14:solidFill>
          </w14:textFill>
        </w:rPr>
        <w:t>m³</w:t>
      </w:r>
      <w:r>
        <w:rPr>
          <w:rFonts w:hint="eastAsia" w:cs="Times New Roman"/>
          <w:color w:val="000000" w:themeColor="text1"/>
          <w14:textFill>
            <w14:solidFill>
              <w14:schemeClr w14:val="tx1"/>
            </w14:solidFill>
          </w14:textFill>
        </w:rPr>
        <w:t>，均破碎后用于园区低洼处回填使用。</w:t>
      </w:r>
    </w:p>
    <w:p w14:paraId="2B7DC2D9">
      <w:pPr>
        <w:widowControl w:val="0"/>
        <w:ind w:firstLine="480"/>
        <w:rPr>
          <w:rFonts w:cs="Times New Roman"/>
          <w:color w:val="000000" w:themeColor="text1"/>
          <w14:textFill>
            <w14:solidFill>
              <w14:schemeClr w14:val="tx1"/>
            </w14:solidFill>
          </w14:textFill>
        </w:rPr>
      </w:pPr>
      <w:bookmarkStart w:id="46" w:name="_Hlk149550582"/>
      <w:bookmarkStart w:id="47" w:name="_Hlk149549891"/>
      <w:r>
        <w:rPr>
          <w:rFonts w:cs="Times New Roman"/>
          <w:color w:val="000000" w:themeColor="text1"/>
          <w14:textFill>
            <w14:solidFill>
              <w14:schemeClr w14:val="tx1"/>
            </w14:solidFill>
          </w14:textFill>
        </w:rPr>
        <w:t>内蒙古包头钢铁冶金开发区金山产业园管理办公室</w:t>
      </w:r>
      <w:bookmarkEnd w:id="46"/>
      <w:r>
        <w:rPr>
          <w:rFonts w:cs="Times New Roman"/>
          <w:color w:val="000000" w:themeColor="text1"/>
          <w14:textFill>
            <w14:solidFill>
              <w14:schemeClr w14:val="tx1"/>
            </w14:solidFill>
          </w14:textFill>
        </w:rPr>
        <w:t>为园区的基建及管理单位，对园区的公共事务进行统一管理，负责园区的公共服务设施（供排水工程、环卫工程及供电工程）的设计建设和管理，负责公共服务事项的统一调配服务和技术咨询；入园企业生产建设项目投资主体为建设项目水土流失防治的直接责任人。</w:t>
      </w:r>
    </w:p>
    <w:bookmarkEnd w:id="42"/>
    <w:bookmarkEnd w:id="45"/>
    <w:bookmarkEnd w:id="47"/>
    <w:p w14:paraId="6AF5C9A0">
      <w:pPr>
        <w:pStyle w:val="4"/>
        <w:numPr>
          <w:ilvl w:val="0"/>
          <w:numId w:val="0"/>
        </w:numPr>
        <w:spacing w:before="120" w:after="120"/>
      </w:pPr>
      <w:bookmarkStart w:id="48" w:name="_Toc85444494"/>
      <w:r>
        <w:t>（二）区域评估目的</w:t>
      </w:r>
      <w:bookmarkEnd w:id="48"/>
    </w:p>
    <w:p w14:paraId="5410D9D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园区开发建设过程中涉及到开挖、回填、临时堆土等施工活动，将扰动原地表、破坏地表形态、损坏植被，导致地表裸露、土层结构破坏，尤其是项目建设对原有植被和水土保持措施的破坏等，如果没有切实可行的水土保持措施，将造成严重的水土流失。在充分了解工程建设情况以及项目内地形地貌、工程地质、水文、植被、土壤、水土流失现状、社会经济状况的基础上，编制合理、可行的水土保持区域评估，其主要目的有几个方面：</w:t>
      </w:r>
    </w:p>
    <w:p w14:paraId="1F4092B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认真贯彻、落实国家环境保护和水土保持有关法律、法规以及区域生态环境建设的总体要求，根据“谁开发谁保护，谁造成水土流失谁负责治理”的原则，防治因工程建设造成的水土流失，保护水土资源，为方案实施和水行政主管部门对工程建设的水土保持监督、检查和管理提供科学依据。</w:t>
      </w:r>
    </w:p>
    <w:p w14:paraId="6943240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落实国家可持续发展战略，认真贯彻国家“预防为主、保护优先、全面规划、综合治理、因地制宜、突出重点、科学管理、注重效益”的水土保持方针，防治工程新增水土流失，提高工程区土地生产潜力，恢复并改善工程区生态环境，为工程建设、运行创造良好条件。</w:t>
      </w:r>
    </w:p>
    <w:p w14:paraId="5966560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（3）从水土保持角度对工程布局、施工布置是否存在水土保持制约因素，分析工程建设过程中造成水土流失的施工工艺、方法和具有水土保持功能的措施；明确工程建设的可行性。</w:t>
      </w:r>
    </w:p>
    <w:p w14:paraId="601D08E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（4）明确水土保持防治责任范围和防治分区，预测工程建设过程中可能造成的水土流失面积、强度和流失量，确定水土流失防治方案、防治重点和水土流失监测重点。</w:t>
      </w:r>
    </w:p>
    <w:p w14:paraId="602CBE1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根据防治标准确定防治目标，采取工程措施、植物措施和临时措施相结合的综合防治措施体系，最大限度地减少工程建设造成的水土流失，在保障主体工程顺利实施和安全运行的同时，达到防治水土流失和改善工程区环境的目的。</w:t>
      </w:r>
    </w:p>
    <w:p w14:paraId="0F46F0D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（6）合理安排水土保持施工进度，拟定水土保持实施的保障措施，并将水土保持工程建设内容纳入工程的总体安排和年度计划中，确保水土流失防治措施的顺利实施。</w:t>
      </w:r>
    </w:p>
    <w:p w14:paraId="6113A318">
      <w:pPr>
        <w:pStyle w:val="4"/>
        <w:numPr>
          <w:ilvl w:val="0"/>
          <w:numId w:val="0"/>
        </w:numPr>
        <w:spacing w:before="120" w:after="120"/>
      </w:pPr>
      <w:bookmarkStart w:id="49" w:name="_Toc85444495"/>
      <w:r>
        <w:t>（三）区域评估意义</w:t>
      </w:r>
      <w:bookmarkEnd w:id="49"/>
    </w:p>
    <w:p w14:paraId="76C3F124">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为进一步深化“放管服”改革，优化营商环境，激发市场活力，根据《水利部关于进一步优化开发区内生产建设项目水土保持管理工作的意见》办水保【2020】235号和《内蒙古自治区水利厅关于开展水土保持区域评估工作的通知》（内水保【2021】12号），在包头金山经济开发区推进区域水土保持评估工作，加大改革创新力度，优化水土保持方案审批流程，强化事中事后监管，提升园区内水土保持工作的便利度。</w:t>
      </w:r>
    </w:p>
    <w:p w14:paraId="564791A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2021年9月，自治区政府办公厅印发《内蒙古自治区工程建设项目区域评估厅际联席会议制度》，要求各盟市及各开发区履行区域评估属地主体责任，积极推进区域评估各项工作任务。实施水土保持区域评估制度是贯彻落实各级政府关于深化“放管服”改革和优化营商环境的部署要求在水土保持审批与监管方面的具体举措，是为了简化水土保持审批手续，提升水土保持社会管理水平，提供简约、便捷的水土保持公共服务。</w:t>
      </w:r>
    </w:p>
    <w:p w14:paraId="1D923FA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通过实施水土保持区域评估和区域内生产建设项目水土保持方案备案或承诺等制度，简化审批手续，强化事中事后监管，可有效地改变目前水土保持重审批轻监管的局面。在有效地解决生产建设项目审批时间长、手续多的问题，</w:t>
      </w:r>
      <w:bookmarkStart w:id="50" w:name="_Hlk141739554"/>
      <w:r>
        <w:rPr>
          <w:rFonts w:cs="Times New Roman"/>
          <w:color w:val="000000" w:themeColor="text1"/>
          <w14:textFill>
            <w14:solidFill>
              <w14:schemeClr w14:val="tx1"/>
            </w14:solidFill>
          </w14:textFill>
        </w:rPr>
        <w:t>减轻生产建设单位负担</w:t>
      </w:r>
      <w:bookmarkEnd w:id="50"/>
      <w:r>
        <w:rPr>
          <w:rFonts w:cs="Times New Roman"/>
          <w:color w:val="000000" w:themeColor="text1"/>
          <w14:textFill>
            <w14:solidFill>
              <w14:schemeClr w14:val="tx1"/>
            </w14:solidFill>
          </w14:textFill>
        </w:rPr>
        <w:t>的同时保障区域水土流失防治工作的落实。</w:t>
      </w:r>
    </w:p>
    <w:p w14:paraId="17748C5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土保持区域评估能有效地统筹指导区域水土保持工作，通过统筹考虑区域各区块地功能定位、平面和竖向布置、建设特点和建设时序，合理利用园区空间、土石方、表土和雨洪资源，科学地设置表土堆放场、土石方中转场地和施工场地，实现园区整体扰动最小、土石方综合利用率最高。保护和改善生态环境，保障水土资源的可持续利用，促进经济效益、社会效益与生态环境效益协调统一，促进开发建设项目与环境的协调发展。</w:t>
      </w:r>
    </w:p>
    <w:p w14:paraId="519984CE">
      <w:pPr>
        <w:pStyle w:val="4"/>
        <w:numPr>
          <w:ilvl w:val="0"/>
          <w:numId w:val="0"/>
        </w:numPr>
        <w:spacing w:before="120" w:after="120"/>
      </w:pPr>
      <w:r>
        <w:t>（四）区域评估范围</w:t>
      </w:r>
    </w:p>
    <w:p w14:paraId="754D5BA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包头市人民政府关于确认开发区四至范围划定成果的函》，包头金山经济开发区包含2个地块，总面积为1267.72hm²。其中，地块1四至范围为东至明登转盘、南至胜利壕、西至国道210、北至固阳大道，面积1114.62hm²，地块2四至范围为东至学田会、南至白银合套、西至白银合套，北至省道311，面积153.10hm²。</w:t>
      </w:r>
    </w:p>
    <w:p w14:paraId="3AAAAC7A">
      <w:pPr>
        <w:widowControl w:val="0"/>
        <w:ind w:firstLine="0" w:firstLineChars="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（五）区域评估内容</w:t>
      </w:r>
    </w:p>
    <w:p w14:paraId="02547236">
      <w:pPr>
        <w:pStyle w:val="66"/>
      </w:pPr>
      <w:r>
        <w:t>分析确定水土流失防治责任范围和责任主体，对水土保持限制性因素、园区总体布局、表土剥离、土石方调配、各功能区水土流失防治体系进行分析，提出</w:t>
      </w:r>
      <w:r>
        <w:rPr>
          <w:rFonts w:hint="eastAsia"/>
        </w:rPr>
        <w:t>土</w:t>
      </w:r>
      <w:r>
        <w:t>石方综合利用方案和表土保护利用方案，提出区域综合防治目标和区域内项目防治目标，确定各功能区的水土流失防治体系，明确区域内项目水土保持要求提出区域水土保持监测方案，提出水土保持保障措施，为园区水土保持工作全面开展提供指导。</w:t>
      </w:r>
    </w:p>
    <w:p w14:paraId="79117727">
      <w:pPr>
        <w:widowControl w:val="0"/>
        <w:ind w:firstLine="0" w:firstLineChars="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（六）区域评估过程</w:t>
      </w:r>
    </w:p>
    <w:p w14:paraId="36DBF579">
      <w:pPr>
        <w:pStyle w:val="66"/>
      </w:pPr>
      <w:r>
        <w:t>根据《水利部关于进一步深化“放管服”改革全面加强水土保持监管的意见》（水保〔2019〕160号）、《水利部办公厅关于进一步优化开发区内生产建设项目水土保持管理工作的意见》（办水保〔2020〕235号）、《内蒙古自治区水利厅转发水利部关于进一步优化开发区内生产建设项目水土保持管理工作意见的通知》（内水保〔2021〕3号）、《内蒙古自治区水利厅关于开展水土保持区域评估工作的通知》（内水保</w:t>
      </w:r>
      <w:r>
        <w:rPr>
          <w:rFonts w:eastAsia="微软雅黑"/>
        </w:rPr>
        <w:t>﹝</w:t>
      </w:r>
      <w:r>
        <w:t>2021</w:t>
      </w:r>
      <w:r>
        <w:rPr>
          <w:rFonts w:eastAsia="微软雅黑"/>
        </w:rPr>
        <w:t>﹞</w:t>
      </w:r>
      <w:r>
        <w:t>12号）及有关改革精神，2021年7月，内蒙古包头钢铁冶金开发区金山产业园管理办公室委托中材地质工程勘查研究院有限公司承担了本园区水土保持区域评估报告编制工作。接</w:t>
      </w:r>
      <w:r>
        <w:rPr>
          <w:rFonts w:hint="eastAsia"/>
        </w:rPr>
        <w:t>受</w:t>
      </w:r>
      <w:r>
        <w:t>委托后，我公司的工作程序可分为资料收集、现场调查和区域评估报告编制等阶段。</w:t>
      </w:r>
    </w:p>
    <w:p w14:paraId="71FB942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（1）资料收集</w:t>
      </w:r>
    </w:p>
    <w:p w14:paraId="76B4524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收集包头金山经济开发区总体规划、水资源论证报告、环境影响评价、相关批复性文件以及园区设立和建设资料等，确定区域评估需重点分析和调查的内容，拟定现场调查工作方案。收集入驻企业立项、规划设计、建设及运营、水土保持方案、监测及验收相关资料，收集的相关资料要求真实、可靠、有效，图件清晰且与园区情况相符，有明确的平面布置和竖向布置方案，满足竖向布置、土石方平衡分析及措施布设的需要。</w:t>
      </w:r>
    </w:p>
    <w:p w14:paraId="15D26E9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（2）现场调查</w:t>
      </w:r>
    </w:p>
    <w:p w14:paraId="0DC737F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依据《生产建设项目水土保持技术标准》(GB50433-2018)和《水土保持工程调查与勘测标准》(GB/T51297-2018)制定现场调查工作方案，组织实施园区现场情况调查，全面掌握园区自然地理、水土保持、水土流失以及入驻项目及园区基础设施建设进展情况。</w:t>
      </w:r>
    </w:p>
    <w:p w14:paraId="736883C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（3）区域评估报告编制</w:t>
      </w:r>
    </w:p>
    <w:p w14:paraId="56A1F7B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园区总体规划，确定评估范围，分析园区各功能区平面、竖向布置；估算园区土石方量，确定园区表土分布、剥离范围和数量，规划临时堆土场；详查园区开发现状，确定水土流失防治目标、责任范围和责任分工，提出水土流失防治措施布设方案和水土保持监测点位、方法，明确水土保持补偿费；提出水土保持措施实施进度意见，明确园区水土保持后续管理要求，于2023年11月编制完成了《包头金山经济开发区水土保持区域评估报告》。</w:t>
      </w:r>
      <w:r>
        <w:rPr>
          <w:rFonts w:hint="eastAsia" w:cs="Times New Roman"/>
          <w:color w:val="000000" w:themeColor="text1"/>
          <w14:textFill>
            <w14:solidFill>
              <w14:schemeClr w14:val="tx1"/>
            </w14:solidFill>
          </w14:textFill>
        </w:rPr>
        <w:t>评估报告于2023年</w:t>
      </w:r>
      <w:r>
        <w:rPr>
          <w:rFonts w:cs="Times New Roman"/>
          <w:color w:val="000000" w:themeColor="text1"/>
          <w14:textFill>
            <w14:solidFill>
              <w14:schemeClr w14:val="tx1"/>
            </w14:solidFill>
          </w14:textFill>
        </w:rPr>
        <w:t>11</w:t>
      </w:r>
      <w:r>
        <w:rPr>
          <w:rFonts w:hint="eastAsia" w:cs="Times New Roman"/>
          <w:color w:val="000000" w:themeColor="text1"/>
          <w14:textFill>
            <w14:solidFill>
              <w14:schemeClr w14:val="tx1"/>
            </w14:solidFill>
          </w14:textFill>
        </w:rPr>
        <w:t>月</w:t>
      </w:r>
      <w:r>
        <w:rPr>
          <w:rFonts w:cs="Times New Roman"/>
          <w:color w:val="000000" w:themeColor="text1"/>
          <w14:textFill>
            <w14:solidFill>
              <w14:schemeClr w14:val="tx1"/>
            </w14:solidFill>
          </w14:textFill>
        </w:rPr>
        <w:t>8</w:t>
      </w:r>
      <w:r>
        <w:rPr>
          <w:rFonts w:hint="eastAsia" w:cs="Times New Roman"/>
          <w:color w:val="000000" w:themeColor="text1"/>
          <w14:textFill>
            <w14:solidFill>
              <w14:schemeClr w14:val="tx1"/>
            </w14:solidFill>
          </w14:textFill>
        </w:rPr>
        <w:t>日通过内蒙古自治区水利事业发展中心组织的专家评审，并形成专家审查修改意见。根据专家意见，对报告进行了补充、完善，于2023年</w:t>
      </w:r>
      <w:r>
        <w:rPr>
          <w:rFonts w:cs="Times New Roman"/>
          <w:color w:val="000000" w:themeColor="text1"/>
          <w14:textFill>
            <w14:solidFill>
              <w14:schemeClr w14:val="tx1"/>
            </w14:solidFill>
          </w14:textFill>
        </w:rPr>
        <w:t>12</w:t>
      </w:r>
      <w:r>
        <w:rPr>
          <w:rFonts w:hint="eastAsia" w:cs="Times New Roman"/>
          <w:color w:val="000000" w:themeColor="text1"/>
          <w14:textFill>
            <w14:solidFill>
              <w14:schemeClr w14:val="tx1"/>
            </w14:solidFill>
          </w14:textFill>
        </w:rPr>
        <w:t>月完成正式稿。</w:t>
      </w:r>
    </w:p>
    <w:p w14:paraId="02435CA2">
      <w:pPr>
        <w:widowControl w:val="0"/>
        <w:ind w:firstLine="0" w:firstLineChars="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（七）区域评估结论</w:t>
      </w:r>
    </w:p>
    <w:bookmarkEnd w:id="13"/>
    <w:bookmarkEnd w:id="14"/>
    <w:bookmarkEnd w:id="15"/>
    <w:p w14:paraId="78E6B0C2">
      <w:pPr>
        <w:widowControl w:val="0"/>
        <w:ind w:firstLine="480"/>
        <w:rPr>
          <w:rFonts w:cs="Times New Roman"/>
          <w:color w:val="000000" w:themeColor="text1"/>
          <w14:textFill>
            <w14:solidFill>
              <w14:schemeClr w14:val="tx1"/>
            </w14:solidFill>
          </w14:textFill>
        </w:rPr>
      </w:pPr>
      <w:bookmarkStart w:id="51" w:name="_Hlk141795362"/>
      <w:r>
        <w:rPr>
          <w:rFonts w:cs="Times New Roman"/>
          <w:color w:val="000000" w:themeColor="text1"/>
          <w14:textFill>
            <w14:solidFill>
              <w14:schemeClr w14:val="tx1"/>
            </w14:solidFill>
          </w14:textFill>
        </w:rPr>
        <w:t>本水土保持区域评估范围为1267.72hm²。根据“水利部办公厅印发《全国水土保持规划国家级水土流失重点预防区和重点治理区复核划分成果》的通知”（办水保〔2013〕188号）及《内蒙古自治区人民政府关于划分水土流失重点预防区和重点治理区的通告》（内政发〔2016〕44号）。项目所在地固阳县属</w:t>
      </w:r>
      <w:bookmarkStart w:id="52" w:name="_Hlk141739766"/>
      <w:r>
        <w:rPr>
          <w:rFonts w:cs="Times New Roman"/>
          <w:color w:val="000000" w:themeColor="text1"/>
          <w14:textFill>
            <w14:solidFill>
              <w14:schemeClr w14:val="tx1"/>
            </w14:solidFill>
          </w14:textFill>
        </w:rPr>
        <w:t>黄河自治区级水土流失重点治理区</w:t>
      </w:r>
      <w:bookmarkEnd w:id="52"/>
      <w:r>
        <w:rPr>
          <w:rFonts w:cs="Times New Roman"/>
          <w:color w:val="000000" w:themeColor="text1"/>
          <w14:textFill>
            <w14:solidFill>
              <w14:schemeClr w14:val="tx1"/>
            </w14:solidFill>
          </w14:textFill>
        </w:rPr>
        <w:t>，无法避让，产业园及园区内项目建设过程中应优化施工方案及施工工艺，园区内各建设项目应当提高水土流失防治标准，减少地表扰动和植被破坏范围，减少工程占地和土石方量，将对生态环境影响降到最低程度。</w:t>
      </w:r>
    </w:p>
    <w:p w14:paraId="1B2046EE">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包头金山经济开发区总规划面积为</w:t>
      </w:r>
      <w:r>
        <w:rPr>
          <w:rFonts w:cs="Times New Roman"/>
          <w:color w:val="000000" w:themeColor="text1"/>
          <w14:textFill>
            <w14:solidFill>
              <w14:schemeClr w14:val="tx1"/>
            </w14:solidFill>
          </w14:textFill>
        </w:rPr>
        <w:t>1267.72hm²</w:t>
      </w:r>
      <w:r>
        <w:rPr>
          <w:rFonts w:hint="eastAsia" w:cs="Times New Roman"/>
          <w:color w:val="000000" w:themeColor="text1"/>
          <w14:textFill>
            <w14:solidFill>
              <w14:schemeClr w14:val="tx1"/>
            </w14:solidFill>
          </w14:textFill>
        </w:rPr>
        <w:t>，园区水土保持防治责任范围为</w:t>
      </w:r>
      <w:r>
        <w:rPr>
          <w:rFonts w:cs="Times New Roman"/>
          <w:color w:val="000000" w:themeColor="text1"/>
          <w14:textFill>
            <w14:solidFill>
              <w14:schemeClr w14:val="tx1"/>
            </w14:solidFill>
          </w14:textFill>
        </w:rPr>
        <w:t>1267.72hm²</w:t>
      </w:r>
      <w:r>
        <w:rPr>
          <w:rFonts w:hint="eastAsia" w:cs="Times New Roman"/>
          <w:color w:val="000000" w:themeColor="text1"/>
          <w14:textFill>
            <w14:solidFill>
              <w14:schemeClr w14:val="tx1"/>
            </w14:solidFill>
          </w14:textFill>
        </w:rPr>
        <w:t>。</w:t>
      </w:r>
    </w:p>
    <w:p w14:paraId="3211008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内蒙古包头钢铁冶金开发区金山产业园管理办公室作为园区的管理机构，承担着园区水土流失防治责任范围内水土保持预防与治理的主体责任。在包头金山经济开发区内，生产建设项目的建设单位是水土流失防治的直接责任人。按照“谁开发利用谁保护、谁造成水土流失谁负责治理”的原则，项目建设单位依法承担项目建设、运营期间的水土流失防治责任。对于园区未建区域和绿地与开敞空间用地的防治责任，在开建前，责任主体为内蒙古包头钢铁冶金开发区金山产业园管理办公室；而在开建后，责任主体则转变为各建设单位。</w:t>
      </w:r>
    </w:p>
    <w:p w14:paraId="6EDEDE4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区域水土流失总体控制目标值确定为水土流失治理度90%、表土保护利用率90%、土石方综合利用率100%、渣土防护率90%、裸露地表防护率95%、林草覆盖率20%；园区内建设项目的水土流失防治标准执行西北黄土高原区一级标准。</w:t>
      </w:r>
    </w:p>
    <w:p w14:paraId="02711A2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本园区的总体规划符合国家和地方经济发展的规划，总体设计较为合理，利于减少水土流失。</w:t>
      </w:r>
      <w:r>
        <w:rPr>
          <w:rFonts w:hint="eastAsia" w:cs="Times New Roman"/>
          <w:color w:val="000000" w:themeColor="text1"/>
          <w14:textFill>
            <w14:solidFill>
              <w14:schemeClr w14:val="tx1"/>
            </w14:solidFill>
          </w14:textFill>
        </w:rPr>
        <w:t>总体规划</w:t>
      </w:r>
      <w:r>
        <w:rPr>
          <w:rFonts w:cs="Times New Roman"/>
          <w:color w:val="000000" w:themeColor="text1"/>
          <w14:textFill>
            <w14:solidFill>
              <w14:schemeClr w14:val="tx1"/>
            </w14:solidFill>
          </w14:textFill>
        </w:rPr>
        <w:t>方案在园区选址，总体布局、主体工程设计、工程占地、施工组织等方面基本合理，不存在明显的水土保持制约因素。主体设计中已考虑到水土保持和生态环境保护，尽量减少地表扰动和造成的新的水土流失，符合水土保持的要求。</w:t>
      </w:r>
    </w:p>
    <w:p w14:paraId="70860FC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内土石方在各个防治分区内部进行优化利用，做得了挖填平衡，建设过程中应加强园区表土保护和利用，应做到应剥尽剥、全部利用。主体工程设计的表土保护、土地整治（含表土回覆）、拦挡、截排水、植物措施和临时防护等措施，从设计上体现了水土保持的理念，从源头上减少水土流失及其危害。具有一定的水土保持功能。本区域评估补充设计蓄水池等降雨蓄渗工程，增大雨水涵养、集蓄利用。</w:t>
      </w:r>
    </w:p>
    <w:p w14:paraId="0F14CE0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水土保持监测建议由产业园管理机构开展全区域、全过程监测，监测成果供区域内项目共享使用，减轻入驻企业负担。</w:t>
      </w:r>
    </w:p>
    <w:p w14:paraId="475F929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从水土保持角度分析，包头金山经济开发区地处黄河自治区级水土流失重点治理区，区域内生态环境脆弱，后续开发建设和规划服务期内应采取有效措施，加强对园区开发建设项目水土保持工作管理，积极落实相应水土保持措施，能够达到区域水土流失总体控制目标，有效改善区域生态环境状况。</w:t>
      </w:r>
    </w:p>
    <w:p w14:paraId="6C0419C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经过分析评价，园区规划布局合理，产业结构符合政策要求，规划方案可行；加强区域水土保持工作管理，落实各项措施后，能够合理利用水土资源，达到防治水土流失并改善生态环境目的。</w:t>
      </w:r>
    </w:p>
    <w:p w14:paraId="26D6E7B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bookmarkEnd w:id="51"/>
    <w:p w14:paraId="51E0A7DA">
      <w:pPr>
        <w:pStyle w:val="44"/>
        <w:ind w:firstLine="2240" w:firstLineChars="9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水土保持区域评估报告基本情况表</w:t>
      </w:r>
    </w:p>
    <w:tbl>
      <w:tblPr>
        <w:tblStyle w:val="27"/>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567"/>
        <w:gridCol w:w="851"/>
        <w:gridCol w:w="1134"/>
        <w:gridCol w:w="332"/>
        <w:gridCol w:w="1227"/>
        <w:gridCol w:w="474"/>
        <w:gridCol w:w="303"/>
        <w:gridCol w:w="215"/>
        <w:gridCol w:w="1134"/>
        <w:gridCol w:w="1576"/>
      </w:tblGrid>
      <w:tr w14:paraId="78B0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tcBorders>
              <w:bottom w:val="double" w:color="auto" w:sz="4" w:space="0"/>
            </w:tcBorders>
            <w:shd w:val="clear" w:color="auto" w:fill="auto"/>
            <w:noWrap/>
            <w:vAlign w:val="center"/>
          </w:tcPr>
          <w:p w14:paraId="76D30BF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区城名称</w:t>
            </w:r>
          </w:p>
        </w:tc>
        <w:tc>
          <w:tcPr>
            <w:tcW w:w="7246" w:type="dxa"/>
            <w:gridSpan w:val="9"/>
            <w:tcBorders>
              <w:bottom w:val="double" w:color="auto" w:sz="4" w:space="0"/>
            </w:tcBorders>
            <w:shd w:val="clear" w:color="auto" w:fill="auto"/>
            <w:noWrap/>
            <w:vAlign w:val="center"/>
          </w:tcPr>
          <w:p w14:paraId="770EE8F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包头金山经济开发区</w:t>
            </w:r>
          </w:p>
        </w:tc>
      </w:tr>
      <w:tr w14:paraId="4A80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tcBorders>
              <w:top w:val="double" w:color="auto" w:sz="4" w:space="0"/>
            </w:tcBorders>
            <w:shd w:val="clear" w:color="auto" w:fill="auto"/>
            <w:vAlign w:val="center"/>
          </w:tcPr>
          <w:p w14:paraId="13D9C51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四至合围面积(hm²)(评估范围）</w:t>
            </w:r>
          </w:p>
        </w:tc>
        <w:tc>
          <w:tcPr>
            <w:tcW w:w="1985" w:type="dxa"/>
            <w:gridSpan w:val="2"/>
            <w:tcBorders>
              <w:top w:val="double" w:color="auto" w:sz="4" w:space="0"/>
            </w:tcBorders>
            <w:shd w:val="clear" w:color="auto" w:fill="auto"/>
            <w:noWrap/>
            <w:vAlign w:val="center"/>
          </w:tcPr>
          <w:p w14:paraId="0F8AF6E3">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1267.72</w:t>
            </w:r>
          </w:p>
        </w:tc>
        <w:tc>
          <w:tcPr>
            <w:tcW w:w="2551" w:type="dxa"/>
            <w:gridSpan w:val="5"/>
            <w:shd w:val="clear" w:color="auto" w:fill="auto"/>
            <w:noWrap/>
            <w:vAlign w:val="center"/>
          </w:tcPr>
          <w:p w14:paraId="7E32D0D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稳定耕地面积(hm²)</w:t>
            </w:r>
          </w:p>
        </w:tc>
        <w:tc>
          <w:tcPr>
            <w:tcW w:w="2710" w:type="dxa"/>
            <w:gridSpan w:val="2"/>
            <w:shd w:val="clear" w:color="auto" w:fill="auto"/>
            <w:noWrap/>
            <w:vAlign w:val="center"/>
          </w:tcPr>
          <w:p w14:paraId="355E278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w:t>
            </w:r>
          </w:p>
        </w:tc>
      </w:tr>
      <w:tr w14:paraId="5182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restart"/>
            <w:shd w:val="clear" w:color="auto" w:fill="auto"/>
            <w:noWrap/>
            <w:vAlign w:val="center"/>
          </w:tcPr>
          <w:p w14:paraId="6954814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区域用地面积（hm²)</w:t>
            </w:r>
          </w:p>
        </w:tc>
        <w:tc>
          <w:tcPr>
            <w:tcW w:w="1985" w:type="dxa"/>
            <w:gridSpan w:val="2"/>
            <w:vMerge w:val="restart"/>
            <w:shd w:val="clear" w:color="auto" w:fill="auto"/>
            <w:noWrap/>
            <w:vAlign w:val="center"/>
          </w:tcPr>
          <w:p w14:paraId="31835F3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1267.72</w:t>
            </w:r>
          </w:p>
        </w:tc>
        <w:tc>
          <w:tcPr>
            <w:tcW w:w="2551" w:type="dxa"/>
            <w:gridSpan w:val="5"/>
            <w:shd w:val="clear" w:color="auto" w:fill="auto"/>
            <w:noWrap/>
            <w:vAlign w:val="center"/>
          </w:tcPr>
          <w:p w14:paraId="6E2424A9">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城镇集中建设区面积(hm²)</w:t>
            </w:r>
          </w:p>
        </w:tc>
        <w:tc>
          <w:tcPr>
            <w:tcW w:w="2710" w:type="dxa"/>
            <w:gridSpan w:val="2"/>
            <w:shd w:val="clear" w:color="auto" w:fill="auto"/>
            <w:noWrap/>
            <w:vAlign w:val="center"/>
          </w:tcPr>
          <w:p w14:paraId="41EC4F8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1267.72</w:t>
            </w:r>
          </w:p>
        </w:tc>
      </w:tr>
      <w:tr w14:paraId="7E0A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continue"/>
            <w:vAlign w:val="center"/>
          </w:tcPr>
          <w:p w14:paraId="4B1A3E71">
            <w:pPr>
              <w:pStyle w:val="33"/>
              <w:adjustRightInd w:val="0"/>
              <w:snapToGrid w:val="0"/>
              <w:rPr>
                <w:color w:val="000000" w:themeColor="text1"/>
                <w14:textFill>
                  <w14:solidFill>
                    <w14:schemeClr w14:val="tx1"/>
                  </w14:solidFill>
                </w14:textFill>
              </w:rPr>
            </w:pPr>
          </w:p>
        </w:tc>
        <w:tc>
          <w:tcPr>
            <w:tcW w:w="1985" w:type="dxa"/>
            <w:gridSpan w:val="2"/>
            <w:vMerge w:val="continue"/>
            <w:vAlign w:val="center"/>
          </w:tcPr>
          <w:p w14:paraId="0D730AB4">
            <w:pPr>
              <w:pStyle w:val="33"/>
              <w:adjustRightInd w:val="0"/>
              <w:snapToGrid w:val="0"/>
              <w:rPr>
                <w:color w:val="000000" w:themeColor="text1"/>
                <w14:textFill>
                  <w14:solidFill>
                    <w14:schemeClr w14:val="tx1"/>
                  </w14:solidFill>
                </w14:textFill>
              </w:rPr>
            </w:pPr>
          </w:p>
        </w:tc>
        <w:tc>
          <w:tcPr>
            <w:tcW w:w="2551" w:type="dxa"/>
            <w:gridSpan w:val="5"/>
            <w:shd w:val="clear" w:color="auto" w:fill="auto"/>
            <w:noWrap/>
            <w:vAlign w:val="center"/>
          </w:tcPr>
          <w:p w14:paraId="58B785F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特别用途区面积(hm²)</w:t>
            </w:r>
          </w:p>
        </w:tc>
        <w:tc>
          <w:tcPr>
            <w:tcW w:w="2710" w:type="dxa"/>
            <w:gridSpan w:val="2"/>
            <w:shd w:val="clear" w:color="auto" w:fill="auto"/>
            <w:noWrap/>
            <w:vAlign w:val="center"/>
          </w:tcPr>
          <w:p w14:paraId="51A89E8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w:t>
            </w:r>
          </w:p>
        </w:tc>
      </w:tr>
      <w:tr w14:paraId="1424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continue"/>
            <w:vAlign w:val="center"/>
          </w:tcPr>
          <w:p w14:paraId="147B67FF">
            <w:pPr>
              <w:pStyle w:val="33"/>
              <w:adjustRightInd w:val="0"/>
              <w:snapToGrid w:val="0"/>
              <w:rPr>
                <w:color w:val="000000" w:themeColor="text1"/>
                <w14:textFill>
                  <w14:solidFill>
                    <w14:schemeClr w14:val="tx1"/>
                  </w14:solidFill>
                </w14:textFill>
              </w:rPr>
            </w:pPr>
          </w:p>
        </w:tc>
        <w:tc>
          <w:tcPr>
            <w:tcW w:w="1985" w:type="dxa"/>
            <w:gridSpan w:val="2"/>
            <w:vMerge w:val="continue"/>
            <w:vAlign w:val="center"/>
          </w:tcPr>
          <w:p w14:paraId="4D9C2317">
            <w:pPr>
              <w:pStyle w:val="33"/>
              <w:adjustRightInd w:val="0"/>
              <w:snapToGrid w:val="0"/>
              <w:rPr>
                <w:color w:val="000000" w:themeColor="text1"/>
                <w14:textFill>
                  <w14:solidFill>
                    <w14:schemeClr w14:val="tx1"/>
                  </w14:solidFill>
                </w14:textFill>
              </w:rPr>
            </w:pPr>
          </w:p>
        </w:tc>
        <w:tc>
          <w:tcPr>
            <w:tcW w:w="2551" w:type="dxa"/>
            <w:gridSpan w:val="5"/>
            <w:shd w:val="clear" w:color="auto" w:fill="auto"/>
            <w:noWrap/>
            <w:vAlign w:val="center"/>
          </w:tcPr>
          <w:p w14:paraId="5AB3510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城镇弹性发展区面积(hm²)</w:t>
            </w:r>
          </w:p>
        </w:tc>
        <w:tc>
          <w:tcPr>
            <w:tcW w:w="2710" w:type="dxa"/>
            <w:gridSpan w:val="2"/>
            <w:shd w:val="clear" w:color="auto" w:fill="auto"/>
            <w:noWrap/>
            <w:vAlign w:val="center"/>
          </w:tcPr>
          <w:p w14:paraId="2EED339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w:t>
            </w:r>
          </w:p>
        </w:tc>
      </w:tr>
      <w:tr w14:paraId="3021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34178F0D">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涉及盟、市</w:t>
            </w:r>
          </w:p>
        </w:tc>
        <w:tc>
          <w:tcPr>
            <w:tcW w:w="1985" w:type="dxa"/>
            <w:gridSpan w:val="2"/>
            <w:shd w:val="clear" w:color="auto" w:fill="auto"/>
            <w:noWrap/>
            <w:vAlign w:val="center"/>
          </w:tcPr>
          <w:p w14:paraId="59D580E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包头市</w:t>
            </w:r>
          </w:p>
        </w:tc>
        <w:tc>
          <w:tcPr>
            <w:tcW w:w="2551" w:type="dxa"/>
            <w:gridSpan w:val="5"/>
            <w:shd w:val="clear" w:color="auto" w:fill="auto"/>
            <w:noWrap/>
            <w:vAlign w:val="center"/>
          </w:tcPr>
          <w:p w14:paraId="463E523C">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涉及旗、县、区</w:t>
            </w:r>
          </w:p>
        </w:tc>
        <w:tc>
          <w:tcPr>
            <w:tcW w:w="2710" w:type="dxa"/>
            <w:gridSpan w:val="2"/>
            <w:shd w:val="clear" w:color="auto" w:fill="auto"/>
            <w:noWrap/>
            <w:vAlign w:val="center"/>
          </w:tcPr>
          <w:p w14:paraId="2B86B5C3">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固阳县</w:t>
            </w:r>
          </w:p>
        </w:tc>
      </w:tr>
      <w:tr w14:paraId="2F75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206E629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重点防治区名称</w:t>
            </w:r>
          </w:p>
        </w:tc>
        <w:tc>
          <w:tcPr>
            <w:tcW w:w="1985" w:type="dxa"/>
            <w:gridSpan w:val="2"/>
            <w:shd w:val="clear" w:color="auto" w:fill="auto"/>
            <w:noWrap/>
            <w:vAlign w:val="center"/>
          </w:tcPr>
          <w:p w14:paraId="382E3E1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黄河自治区级水土流失重点治理区</w:t>
            </w:r>
          </w:p>
        </w:tc>
        <w:tc>
          <w:tcPr>
            <w:tcW w:w="2551" w:type="dxa"/>
            <w:gridSpan w:val="5"/>
            <w:shd w:val="clear" w:color="auto" w:fill="auto"/>
            <w:noWrap/>
            <w:vAlign w:val="center"/>
          </w:tcPr>
          <w:p w14:paraId="49327F3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水土保持区划</w:t>
            </w:r>
          </w:p>
        </w:tc>
        <w:tc>
          <w:tcPr>
            <w:tcW w:w="2710" w:type="dxa"/>
            <w:gridSpan w:val="2"/>
            <w:shd w:val="clear" w:color="auto" w:fill="auto"/>
            <w:noWrap/>
            <w:vAlign w:val="center"/>
          </w:tcPr>
          <w:p w14:paraId="1B7FFE6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西北黄土高原区</w:t>
            </w:r>
          </w:p>
        </w:tc>
      </w:tr>
      <w:tr w14:paraId="7841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7566532B">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地貌类型</w:t>
            </w:r>
          </w:p>
        </w:tc>
        <w:tc>
          <w:tcPr>
            <w:tcW w:w="1985" w:type="dxa"/>
            <w:gridSpan w:val="2"/>
            <w:shd w:val="clear" w:color="auto" w:fill="auto"/>
            <w:noWrap/>
            <w:vAlign w:val="center"/>
          </w:tcPr>
          <w:p w14:paraId="52553105">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低山丘陵</w:t>
            </w:r>
          </w:p>
        </w:tc>
        <w:tc>
          <w:tcPr>
            <w:tcW w:w="2551" w:type="dxa"/>
            <w:gridSpan w:val="5"/>
            <w:shd w:val="clear" w:color="auto" w:fill="auto"/>
            <w:noWrap/>
            <w:vAlign w:val="center"/>
          </w:tcPr>
          <w:p w14:paraId="372FF7A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土壤类型</w:t>
            </w:r>
          </w:p>
        </w:tc>
        <w:tc>
          <w:tcPr>
            <w:tcW w:w="2710" w:type="dxa"/>
            <w:gridSpan w:val="2"/>
            <w:shd w:val="clear" w:color="auto" w:fill="auto"/>
            <w:noWrap/>
            <w:vAlign w:val="center"/>
          </w:tcPr>
          <w:p w14:paraId="570CB12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栗钙土</w:t>
            </w:r>
          </w:p>
        </w:tc>
      </w:tr>
      <w:tr w14:paraId="2826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1226CE03">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植被类型</w:t>
            </w:r>
          </w:p>
        </w:tc>
        <w:tc>
          <w:tcPr>
            <w:tcW w:w="1985" w:type="dxa"/>
            <w:gridSpan w:val="2"/>
            <w:shd w:val="clear" w:color="auto" w:fill="auto"/>
            <w:noWrap/>
            <w:vAlign w:val="center"/>
          </w:tcPr>
          <w:p w14:paraId="0B0C5AE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干草原</w:t>
            </w:r>
          </w:p>
        </w:tc>
        <w:tc>
          <w:tcPr>
            <w:tcW w:w="2551" w:type="dxa"/>
            <w:gridSpan w:val="5"/>
            <w:shd w:val="clear" w:color="auto" w:fill="auto"/>
            <w:noWrap/>
            <w:vAlign w:val="center"/>
          </w:tcPr>
          <w:p w14:paraId="6265A21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土壤侵蚀类型</w:t>
            </w:r>
          </w:p>
        </w:tc>
        <w:tc>
          <w:tcPr>
            <w:tcW w:w="2710" w:type="dxa"/>
            <w:gridSpan w:val="2"/>
            <w:shd w:val="clear" w:color="auto" w:fill="auto"/>
            <w:noWrap/>
            <w:vAlign w:val="center"/>
          </w:tcPr>
          <w:p w14:paraId="25F68C2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以风力侵蚀为主</w:t>
            </w:r>
          </w:p>
        </w:tc>
      </w:tr>
      <w:tr w14:paraId="47FA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3243A3A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容许土壤流失量[t/km².a]</w:t>
            </w:r>
          </w:p>
        </w:tc>
        <w:tc>
          <w:tcPr>
            <w:tcW w:w="1985" w:type="dxa"/>
            <w:gridSpan w:val="2"/>
            <w:shd w:val="clear" w:color="auto" w:fill="auto"/>
            <w:noWrap/>
            <w:vAlign w:val="center"/>
          </w:tcPr>
          <w:p w14:paraId="4D8AF4DC">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1000</w:t>
            </w:r>
          </w:p>
        </w:tc>
        <w:tc>
          <w:tcPr>
            <w:tcW w:w="2551" w:type="dxa"/>
            <w:gridSpan w:val="5"/>
            <w:shd w:val="clear" w:color="auto" w:fill="auto"/>
            <w:noWrap/>
            <w:vAlign w:val="center"/>
          </w:tcPr>
          <w:p w14:paraId="66ED7F59">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土壤侵蚀强度[t/km².a]</w:t>
            </w:r>
          </w:p>
        </w:tc>
        <w:tc>
          <w:tcPr>
            <w:tcW w:w="2710" w:type="dxa"/>
            <w:gridSpan w:val="2"/>
            <w:shd w:val="clear" w:color="auto" w:fill="auto"/>
            <w:vAlign w:val="center"/>
          </w:tcPr>
          <w:p w14:paraId="3FD2446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风蚀2112，轻度；水蚀737，</w:t>
            </w:r>
            <w:r>
              <w:rPr>
                <w:rFonts w:hint="eastAsia"/>
                <w:color w:val="000000" w:themeColor="text1"/>
                <w14:textFill>
                  <w14:solidFill>
                    <w14:schemeClr w14:val="tx1"/>
                  </w14:solidFill>
                </w14:textFill>
              </w:rPr>
              <w:t>微</w:t>
            </w:r>
            <w:r>
              <w:rPr>
                <w:color w:val="000000" w:themeColor="text1"/>
                <w14:textFill>
                  <w14:solidFill>
                    <w14:schemeClr w14:val="tx1"/>
                  </w14:solidFill>
                </w14:textFill>
              </w:rPr>
              <w:t>度</w:t>
            </w:r>
          </w:p>
        </w:tc>
      </w:tr>
      <w:tr w14:paraId="14BA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restart"/>
            <w:shd w:val="clear" w:color="auto" w:fill="auto"/>
            <w:vAlign w:val="center"/>
          </w:tcPr>
          <w:p w14:paraId="7A3BCC3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区域水土流失总体控制目标</w:t>
            </w:r>
          </w:p>
        </w:tc>
        <w:tc>
          <w:tcPr>
            <w:tcW w:w="1985" w:type="dxa"/>
            <w:gridSpan w:val="2"/>
            <w:shd w:val="clear" w:color="auto" w:fill="auto"/>
            <w:noWrap/>
            <w:vAlign w:val="center"/>
          </w:tcPr>
          <w:p w14:paraId="31649D7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水土流失治理度</w:t>
            </w:r>
          </w:p>
        </w:tc>
        <w:tc>
          <w:tcPr>
            <w:tcW w:w="1559" w:type="dxa"/>
            <w:gridSpan w:val="2"/>
            <w:shd w:val="clear" w:color="auto" w:fill="auto"/>
            <w:noWrap/>
            <w:vAlign w:val="center"/>
          </w:tcPr>
          <w:p w14:paraId="4278FDD3">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90%</w:t>
            </w:r>
          </w:p>
        </w:tc>
        <w:tc>
          <w:tcPr>
            <w:tcW w:w="2126" w:type="dxa"/>
            <w:gridSpan w:val="4"/>
            <w:shd w:val="clear" w:color="auto" w:fill="auto"/>
            <w:noWrap/>
            <w:vAlign w:val="center"/>
          </w:tcPr>
          <w:p w14:paraId="3BE3D94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渣土防护率</w:t>
            </w:r>
          </w:p>
        </w:tc>
        <w:tc>
          <w:tcPr>
            <w:tcW w:w="1576" w:type="dxa"/>
            <w:shd w:val="clear" w:color="auto" w:fill="auto"/>
            <w:noWrap/>
            <w:vAlign w:val="center"/>
          </w:tcPr>
          <w:p w14:paraId="5C64CB7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90%</w:t>
            </w:r>
          </w:p>
        </w:tc>
      </w:tr>
      <w:tr w14:paraId="5B17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continue"/>
            <w:vAlign w:val="center"/>
          </w:tcPr>
          <w:p w14:paraId="7F24443A">
            <w:pPr>
              <w:pStyle w:val="33"/>
              <w:adjustRightInd w:val="0"/>
              <w:snapToGrid w:val="0"/>
              <w:rPr>
                <w:color w:val="000000" w:themeColor="text1"/>
                <w14:textFill>
                  <w14:solidFill>
                    <w14:schemeClr w14:val="tx1"/>
                  </w14:solidFill>
                </w14:textFill>
              </w:rPr>
            </w:pPr>
          </w:p>
        </w:tc>
        <w:tc>
          <w:tcPr>
            <w:tcW w:w="1985" w:type="dxa"/>
            <w:gridSpan w:val="2"/>
            <w:shd w:val="clear" w:color="auto" w:fill="auto"/>
            <w:noWrap/>
            <w:vAlign w:val="center"/>
          </w:tcPr>
          <w:p w14:paraId="1D034EDD">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表土保护利用率</w:t>
            </w:r>
          </w:p>
        </w:tc>
        <w:tc>
          <w:tcPr>
            <w:tcW w:w="1559" w:type="dxa"/>
            <w:gridSpan w:val="2"/>
            <w:shd w:val="clear" w:color="auto" w:fill="auto"/>
            <w:noWrap/>
            <w:vAlign w:val="center"/>
          </w:tcPr>
          <w:p w14:paraId="1F4520F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90%</w:t>
            </w:r>
          </w:p>
        </w:tc>
        <w:tc>
          <w:tcPr>
            <w:tcW w:w="2126" w:type="dxa"/>
            <w:gridSpan w:val="4"/>
            <w:shd w:val="clear" w:color="auto" w:fill="auto"/>
            <w:noWrap/>
            <w:vAlign w:val="center"/>
          </w:tcPr>
          <w:p w14:paraId="43DDE22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裸露地表防护率</w:t>
            </w:r>
          </w:p>
        </w:tc>
        <w:tc>
          <w:tcPr>
            <w:tcW w:w="1576" w:type="dxa"/>
            <w:shd w:val="clear" w:color="auto" w:fill="auto"/>
            <w:noWrap/>
            <w:vAlign w:val="center"/>
          </w:tcPr>
          <w:p w14:paraId="581A568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95%</w:t>
            </w:r>
          </w:p>
        </w:tc>
      </w:tr>
      <w:tr w14:paraId="7E0D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continue"/>
            <w:vAlign w:val="center"/>
          </w:tcPr>
          <w:p w14:paraId="423593DB">
            <w:pPr>
              <w:pStyle w:val="33"/>
              <w:adjustRightInd w:val="0"/>
              <w:snapToGrid w:val="0"/>
              <w:rPr>
                <w:color w:val="000000" w:themeColor="text1"/>
                <w14:textFill>
                  <w14:solidFill>
                    <w14:schemeClr w14:val="tx1"/>
                  </w14:solidFill>
                </w14:textFill>
              </w:rPr>
            </w:pPr>
          </w:p>
        </w:tc>
        <w:tc>
          <w:tcPr>
            <w:tcW w:w="1985" w:type="dxa"/>
            <w:gridSpan w:val="2"/>
            <w:shd w:val="clear" w:color="auto" w:fill="auto"/>
            <w:noWrap/>
            <w:vAlign w:val="center"/>
          </w:tcPr>
          <w:p w14:paraId="3BF39AB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土石方综合利用率</w:t>
            </w:r>
          </w:p>
        </w:tc>
        <w:tc>
          <w:tcPr>
            <w:tcW w:w="1559" w:type="dxa"/>
            <w:gridSpan w:val="2"/>
            <w:shd w:val="clear" w:color="auto" w:fill="auto"/>
            <w:noWrap/>
            <w:vAlign w:val="center"/>
          </w:tcPr>
          <w:p w14:paraId="6F8946E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2126" w:type="dxa"/>
            <w:gridSpan w:val="4"/>
            <w:shd w:val="clear" w:color="auto" w:fill="auto"/>
            <w:noWrap/>
            <w:vAlign w:val="center"/>
          </w:tcPr>
          <w:p w14:paraId="034483B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林草覆盖率</w:t>
            </w:r>
          </w:p>
        </w:tc>
        <w:tc>
          <w:tcPr>
            <w:tcW w:w="1576" w:type="dxa"/>
            <w:shd w:val="clear" w:color="auto" w:fill="auto"/>
            <w:noWrap/>
            <w:vAlign w:val="center"/>
          </w:tcPr>
          <w:p w14:paraId="31C2E583">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20%</w:t>
            </w:r>
          </w:p>
        </w:tc>
      </w:tr>
      <w:tr w14:paraId="58F3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restart"/>
            <w:shd w:val="clear" w:color="auto" w:fill="auto"/>
            <w:vAlign w:val="center"/>
          </w:tcPr>
          <w:p w14:paraId="5CA0BBC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水</w:t>
            </w:r>
            <w:r>
              <w:rPr>
                <w:color w:val="000000" w:themeColor="text1"/>
                <w14:textFill>
                  <w14:solidFill>
                    <w14:schemeClr w14:val="tx1"/>
                  </w14:solidFill>
                </w14:textFill>
              </w:rPr>
              <w:br w:type="textWrapping"/>
            </w:r>
            <w:r>
              <w:rPr>
                <w:color w:val="000000" w:themeColor="text1"/>
                <w14:textFill>
                  <w14:solidFill>
                    <w14:schemeClr w14:val="tx1"/>
                  </w14:solidFill>
                </w14:textFill>
              </w:rPr>
              <w:t>土</w:t>
            </w:r>
            <w:r>
              <w:rPr>
                <w:color w:val="000000" w:themeColor="text1"/>
                <w14:textFill>
                  <w14:solidFill>
                    <w14:schemeClr w14:val="tx1"/>
                  </w14:solidFill>
                </w14:textFill>
              </w:rPr>
              <w:br w:type="textWrapping"/>
            </w:r>
            <w:r>
              <w:rPr>
                <w:color w:val="000000" w:themeColor="text1"/>
                <w14:textFill>
                  <w14:solidFill>
                    <w14:schemeClr w14:val="tx1"/>
                  </w14:solidFill>
                </w14:textFill>
              </w:rPr>
              <w:t>流</w:t>
            </w:r>
            <w:r>
              <w:rPr>
                <w:color w:val="000000" w:themeColor="text1"/>
                <w14:textFill>
                  <w14:solidFill>
                    <w14:schemeClr w14:val="tx1"/>
                  </w14:solidFill>
                </w14:textFill>
              </w:rPr>
              <w:br w:type="textWrapping"/>
            </w:r>
            <w:r>
              <w:rPr>
                <w:color w:val="000000" w:themeColor="text1"/>
                <w14:textFill>
                  <w14:solidFill>
                    <w14:schemeClr w14:val="tx1"/>
                  </w14:solidFill>
                </w14:textFill>
              </w:rPr>
              <w:t>失</w:t>
            </w:r>
            <w:r>
              <w:rPr>
                <w:color w:val="000000" w:themeColor="text1"/>
                <w14:textFill>
                  <w14:solidFill>
                    <w14:schemeClr w14:val="tx1"/>
                  </w14:solidFill>
                </w14:textFill>
              </w:rPr>
              <w:br w:type="textWrapping"/>
            </w:r>
            <w:r>
              <w:rPr>
                <w:color w:val="000000" w:themeColor="text1"/>
                <w14:textFill>
                  <w14:solidFill>
                    <w14:schemeClr w14:val="tx1"/>
                  </w14:solidFill>
                </w14:textFill>
              </w:rPr>
              <w:t>防</w:t>
            </w:r>
            <w:r>
              <w:rPr>
                <w:color w:val="000000" w:themeColor="text1"/>
                <w14:textFill>
                  <w14:solidFill>
                    <w14:schemeClr w14:val="tx1"/>
                  </w14:solidFill>
                </w14:textFill>
              </w:rPr>
              <w:br w:type="textWrapping"/>
            </w:r>
            <w:r>
              <w:rPr>
                <w:color w:val="000000" w:themeColor="text1"/>
                <w14:textFill>
                  <w14:solidFill>
                    <w14:schemeClr w14:val="tx1"/>
                  </w14:solidFill>
                </w14:textFill>
              </w:rPr>
              <w:t>治</w:t>
            </w:r>
            <w:r>
              <w:rPr>
                <w:color w:val="000000" w:themeColor="text1"/>
                <w14:textFill>
                  <w14:solidFill>
                    <w14:schemeClr w14:val="tx1"/>
                  </w14:solidFill>
                </w14:textFill>
              </w:rPr>
              <w:br w:type="textWrapping"/>
            </w:r>
            <w:r>
              <w:rPr>
                <w:color w:val="000000" w:themeColor="text1"/>
                <w14:textFill>
                  <w14:solidFill>
                    <w14:schemeClr w14:val="tx1"/>
                  </w14:solidFill>
                </w14:textFill>
              </w:rPr>
              <w:t>措</w:t>
            </w:r>
            <w:r>
              <w:rPr>
                <w:color w:val="000000" w:themeColor="text1"/>
                <w14:textFill>
                  <w14:solidFill>
                    <w14:schemeClr w14:val="tx1"/>
                  </w14:solidFill>
                </w14:textFill>
              </w:rPr>
              <w:br w:type="textWrapping"/>
            </w:r>
            <w:r>
              <w:rPr>
                <w:color w:val="000000" w:themeColor="text1"/>
                <w14:textFill>
                  <w14:solidFill>
                    <w14:schemeClr w14:val="tx1"/>
                  </w14:solidFill>
                </w14:textFill>
              </w:rPr>
              <w:t>施</w:t>
            </w:r>
          </w:p>
        </w:tc>
        <w:tc>
          <w:tcPr>
            <w:tcW w:w="2127" w:type="dxa"/>
            <w:gridSpan w:val="3"/>
            <w:shd w:val="clear" w:color="auto" w:fill="auto"/>
            <w:noWrap/>
            <w:vAlign w:val="center"/>
          </w:tcPr>
          <w:p w14:paraId="4D18AA3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防治分区</w:t>
            </w:r>
          </w:p>
        </w:tc>
        <w:tc>
          <w:tcPr>
            <w:tcW w:w="3167" w:type="dxa"/>
            <w:gridSpan w:val="4"/>
            <w:shd w:val="clear" w:color="auto" w:fill="auto"/>
            <w:noWrap/>
            <w:vAlign w:val="center"/>
          </w:tcPr>
          <w:p w14:paraId="25E463C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工程措施</w:t>
            </w:r>
          </w:p>
        </w:tc>
        <w:tc>
          <w:tcPr>
            <w:tcW w:w="1652" w:type="dxa"/>
            <w:gridSpan w:val="3"/>
            <w:shd w:val="clear" w:color="auto" w:fill="auto"/>
            <w:noWrap/>
            <w:vAlign w:val="center"/>
          </w:tcPr>
          <w:p w14:paraId="12CA62A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植物措施</w:t>
            </w:r>
          </w:p>
        </w:tc>
        <w:tc>
          <w:tcPr>
            <w:tcW w:w="1576" w:type="dxa"/>
            <w:shd w:val="clear" w:color="auto" w:fill="auto"/>
            <w:noWrap/>
            <w:vAlign w:val="center"/>
          </w:tcPr>
          <w:p w14:paraId="3486194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临时措施</w:t>
            </w:r>
          </w:p>
        </w:tc>
      </w:tr>
      <w:tr w14:paraId="7B14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4B9763BA">
            <w:pPr>
              <w:pStyle w:val="33"/>
              <w:adjustRightInd w:val="0"/>
              <w:snapToGrid w:val="0"/>
              <w:rPr>
                <w:color w:val="000000" w:themeColor="text1"/>
                <w14:textFill>
                  <w14:solidFill>
                    <w14:schemeClr w14:val="tx1"/>
                  </w14:solidFill>
                </w14:textFill>
              </w:rPr>
            </w:pPr>
          </w:p>
        </w:tc>
        <w:tc>
          <w:tcPr>
            <w:tcW w:w="709" w:type="dxa"/>
            <w:vMerge w:val="restart"/>
            <w:shd w:val="clear" w:color="auto" w:fill="auto"/>
            <w:noWrap/>
            <w:vAlign w:val="center"/>
          </w:tcPr>
          <w:p w14:paraId="5157D42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地块1（金山产业园北区）</w:t>
            </w:r>
          </w:p>
        </w:tc>
        <w:tc>
          <w:tcPr>
            <w:tcW w:w="1418" w:type="dxa"/>
            <w:gridSpan w:val="2"/>
            <w:shd w:val="clear" w:color="auto" w:fill="auto"/>
            <w:noWrap/>
            <w:vAlign w:val="center"/>
          </w:tcPr>
          <w:p w14:paraId="55774D8C">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3167" w:type="dxa"/>
            <w:gridSpan w:val="4"/>
            <w:shd w:val="clear" w:color="auto" w:fill="auto"/>
            <w:noWrap/>
            <w:vAlign w:val="center"/>
          </w:tcPr>
          <w:p w14:paraId="16C543F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w:t>
            </w:r>
          </w:p>
        </w:tc>
        <w:tc>
          <w:tcPr>
            <w:tcW w:w="1652" w:type="dxa"/>
            <w:gridSpan w:val="3"/>
            <w:shd w:val="clear" w:color="auto" w:fill="auto"/>
            <w:noWrap/>
            <w:vAlign w:val="center"/>
          </w:tcPr>
          <w:p w14:paraId="6D0BDF5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造林种草</w:t>
            </w:r>
          </w:p>
        </w:tc>
        <w:tc>
          <w:tcPr>
            <w:tcW w:w="1576" w:type="dxa"/>
            <w:shd w:val="clear" w:color="auto" w:fill="auto"/>
            <w:noWrap/>
            <w:vAlign w:val="center"/>
          </w:tcPr>
          <w:p w14:paraId="693F254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临时苫盖</w:t>
            </w:r>
          </w:p>
        </w:tc>
      </w:tr>
      <w:tr w14:paraId="1996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628786CE">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068FBF94">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39562D7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商业服务业用地</w:t>
            </w:r>
          </w:p>
        </w:tc>
        <w:tc>
          <w:tcPr>
            <w:tcW w:w="3167" w:type="dxa"/>
            <w:gridSpan w:val="4"/>
            <w:shd w:val="clear" w:color="auto" w:fill="auto"/>
            <w:noWrap/>
            <w:vAlign w:val="center"/>
          </w:tcPr>
          <w:p w14:paraId="1255967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w:t>
            </w:r>
          </w:p>
        </w:tc>
        <w:tc>
          <w:tcPr>
            <w:tcW w:w="1652" w:type="dxa"/>
            <w:gridSpan w:val="3"/>
            <w:shd w:val="clear" w:color="auto" w:fill="auto"/>
            <w:noWrap/>
            <w:vAlign w:val="center"/>
          </w:tcPr>
          <w:p w14:paraId="48F9106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05F2061C">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临时苫盖</w:t>
            </w:r>
          </w:p>
        </w:tc>
      </w:tr>
      <w:tr w14:paraId="51F8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155EA071">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7A3EDCB5">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33662085">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3167" w:type="dxa"/>
            <w:gridSpan w:val="4"/>
            <w:shd w:val="clear" w:color="auto" w:fill="auto"/>
            <w:noWrap/>
            <w:vAlign w:val="center"/>
          </w:tcPr>
          <w:p w14:paraId="707EC58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表土剥离、土地整治（含表土回覆）、透水(植草)砖铺装、雨水排水设施、节水灌溉、蓄水池</w:t>
            </w:r>
            <w:r>
              <w:rPr>
                <w:rFonts w:hint="eastAsia"/>
                <w:color w:val="000000" w:themeColor="text1"/>
                <w14:textFill>
                  <w14:solidFill>
                    <w14:schemeClr w14:val="tx1"/>
                  </w14:solidFill>
                </w14:textFill>
              </w:rPr>
              <w:t>、边坡防护、碎石压盖</w:t>
            </w:r>
          </w:p>
        </w:tc>
        <w:tc>
          <w:tcPr>
            <w:tcW w:w="1652" w:type="dxa"/>
            <w:gridSpan w:val="3"/>
            <w:shd w:val="clear" w:color="auto" w:fill="auto"/>
            <w:noWrap/>
            <w:vAlign w:val="center"/>
          </w:tcPr>
          <w:p w14:paraId="3F9243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0D7EB4DB">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临时拦挡、临时苫盖、临时撒草、临时排水</w:t>
            </w:r>
          </w:p>
        </w:tc>
      </w:tr>
      <w:tr w14:paraId="61DF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53E4966D">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15038867">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2D6F153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3167" w:type="dxa"/>
            <w:gridSpan w:val="4"/>
            <w:shd w:val="clear" w:color="auto" w:fill="auto"/>
            <w:noWrap/>
            <w:vAlign w:val="center"/>
          </w:tcPr>
          <w:p w14:paraId="26EEA51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表土剥离、土地整治（含表土回覆）、透水(植草)砖铺装、雨水排水设施、节水灌溉、蓄水池</w:t>
            </w:r>
            <w:r>
              <w:rPr>
                <w:rFonts w:hint="eastAsia"/>
                <w:color w:val="000000" w:themeColor="text1"/>
                <w14:textFill>
                  <w14:solidFill>
                    <w14:schemeClr w14:val="tx1"/>
                  </w14:solidFill>
                </w14:textFill>
              </w:rPr>
              <w:t>、碎石压盖</w:t>
            </w:r>
          </w:p>
        </w:tc>
        <w:tc>
          <w:tcPr>
            <w:tcW w:w="1652" w:type="dxa"/>
            <w:gridSpan w:val="3"/>
            <w:shd w:val="clear" w:color="auto" w:fill="auto"/>
            <w:noWrap/>
            <w:vAlign w:val="center"/>
          </w:tcPr>
          <w:p w14:paraId="1A23C6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04562B7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临时拦挡、临时苫盖、临时撒草、临时排水</w:t>
            </w:r>
          </w:p>
        </w:tc>
      </w:tr>
      <w:tr w14:paraId="6746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00E66CE1">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17A4897E">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3D94E4F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3167" w:type="dxa"/>
            <w:gridSpan w:val="4"/>
            <w:shd w:val="clear" w:color="auto" w:fill="auto"/>
            <w:noWrap/>
            <w:vAlign w:val="center"/>
          </w:tcPr>
          <w:p w14:paraId="050BAFF9">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表土剥离、土地整治（含表土回覆）、透水(植草)砖铺装、雨水排水设施、节水灌溉、蓄水池</w:t>
            </w:r>
          </w:p>
        </w:tc>
        <w:tc>
          <w:tcPr>
            <w:tcW w:w="1652" w:type="dxa"/>
            <w:gridSpan w:val="3"/>
            <w:shd w:val="clear" w:color="auto" w:fill="auto"/>
            <w:noWrap/>
            <w:vAlign w:val="center"/>
          </w:tcPr>
          <w:p w14:paraId="2747CD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44C09EFB">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临时苫盖</w:t>
            </w:r>
          </w:p>
        </w:tc>
      </w:tr>
      <w:tr w14:paraId="3F5C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0B4DA176">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39681B20">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68C3AF9D">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3167" w:type="dxa"/>
            <w:gridSpan w:val="4"/>
            <w:shd w:val="clear" w:color="auto" w:fill="auto"/>
            <w:noWrap/>
            <w:vAlign w:val="center"/>
          </w:tcPr>
          <w:p w14:paraId="4B02C2E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节水灌溉</w:t>
            </w:r>
          </w:p>
        </w:tc>
        <w:tc>
          <w:tcPr>
            <w:tcW w:w="1652" w:type="dxa"/>
            <w:gridSpan w:val="3"/>
            <w:shd w:val="clear" w:color="auto" w:fill="auto"/>
            <w:noWrap/>
            <w:vAlign w:val="center"/>
          </w:tcPr>
          <w:p w14:paraId="2397B9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19E3C94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w:t>
            </w:r>
          </w:p>
        </w:tc>
      </w:tr>
      <w:tr w14:paraId="65D7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shd w:val="clear" w:color="auto" w:fill="auto"/>
            <w:noWrap/>
            <w:vAlign w:val="center"/>
          </w:tcPr>
          <w:p w14:paraId="78BA4C05">
            <w:pPr>
              <w:pStyle w:val="33"/>
              <w:adjustRightInd w:val="0"/>
              <w:snapToGrid w:val="0"/>
              <w:rPr>
                <w:color w:val="000000" w:themeColor="text1"/>
                <w14:textFill>
                  <w14:solidFill>
                    <w14:schemeClr w14:val="tx1"/>
                  </w14:solidFill>
                </w14:textFill>
              </w:rPr>
            </w:pPr>
          </w:p>
        </w:tc>
        <w:tc>
          <w:tcPr>
            <w:tcW w:w="709" w:type="dxa"/>
            <w:vMerge w:val="restart"/>
            <w:shd w:val="clear" w:color="auto" w:fill="auto"/>
            <w:noWrap/>
            <w:vAlign w:val="center"/>
          </w:tcPr>
          <w:p w14:paraId="6CF65155">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地块2（下湿壕片区）</w:t>
            </w:r>
          </w:p>
        </w:tc>
        <w:tc>
          <w:tcPr>
            <w:tcW w:w="1418" w:type="dxa"/>
            <w:gridSpan w:val="2"/>
            <w:shd w:val="clear" w:color="auto" w:fill="auto"/>
            <w:noWrap/>
            <w:vAlign w:val="center"/>
          </w:tcPr>
          <w:p w14:paraId="10B8562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3167" w:type="dxa"/>
            <w:gridSpan w:val="4"/>
            <w:shd w:val="clear" w:color="auto" w:fill="auto"/>
            <w:noWrap/>
            <w:vAlign w:val="center"/>
          </w:tcPr>
          <w:p w14:paraId="21949BB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表土剥离、土地整治（含表土回覆）、透水(植草)砖铺装、雨水排水设施、节水灌溉、蓄水池</w:t>
            </w:r>
          </w:p>
        </w:tc>
        <w:tc>
          <w:tcPr>
            <w:tcW w:w="1652" w:type="dxa"/>
            <w:gridSpan w:val="3"/>
            <w:shd w:val="clear" w:color="auto" w:fill="auto"/>
            <w:noWrap/>
            <w:vAlign w:val="center"/>
          </w:tcPr>
          <w:p w14:paraId="315085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1CB0D54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临时拦挡、临时苫盖、临时撒草、临时排水</w:t>
            </w:r>
          </w:p>
        </w:tc>
      </w:tr>
      <w:tr w14:paraId="7D13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shd w:val="clear" w:color="auto" w:fill="auto"/>
            <w:noWrap/>
            <w:vAlign w:val="center"/>
          </w:tcPr>
          <w:p w14:paraId="71FB4947">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3722DCA5">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74A3C7ED">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3167" w:type="dxa"/>
            <w:gridSpan w:val="4"/>
            <w:shd w:val="clear" w:color="auto" w:fill="auto"/>
            <w:noWrap/>
            <w:vAlign w:val="center"/>
          </w:tcPr>
          <w:p w14:paraId="62CE066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表土剥离、土地整治（含表土回覆）、透水(植草)砖铺装、雨水排水设施、节水灌溉、蓄水池</w:t>
            </w:r>
          </w:p>
        </w:tc>
        <w:tc>
          <w:tcPr>
            <w:tcW w:w="1652" w:type="dxa"/>
            <w:gridSpan w:val="3"/>
            <w:shd w:val="clear" w:color="auto" w:fill="auto"/>
            <w:noWrap/>
            <w:vAlign w:val="center"/>
          </w:tcPr>
          <w:p w14:paraId="4A0190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5D5095E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临时苫盖</w:t>
            </w:r>
          </w:p>
        </w:tc>
      </w:tr>
      <w:tr w14:paraId="3A17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shd w:val="clear" w:color="auto" w:fill="auto"/>
            <w:noWrap/>
            <w:vAlign w:val="center"/>
          </w:tcPr>
          <w:p w14:paraId="1F4F5B7F">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1D59E622">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5EBF89B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3167" w:type="dxa"/>
            <w:gridSpan w:val="4"/>
            <w:shd w:val="clear" w:color="auto" w:fill="auto"/>
            <w:noWrap/>
            <w:vAlign w:val="center"/>
          </w:tcPr>
          <w:p w14:paraId="648F397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节水灌溉</w:t>
            </w:r>
          </w:p>
        </w:tc>
        <w:tc>
          <w:tcPr>
            <w:tcW w:w="1652" w:type="dxa"/>
            <w:gridSpan w:val="3"/>
            <w:shd w:val="clear" w:color="auto" w:fill="auto"/>
            <w:noWrap/>
            <w:vAlign w:val="center"/>
          </w:tcPr>
          <w:p w14:paraId="6F92F50A">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造林种草</w:t>
            </w:r>
          </w:p>
        </w:tc>
        <w:tc>
          <w:tcPr>
            <w:tcW w:w="1576" w:type="dxa"/>
            <w:shd w:val="clear" w:color="auto" w:fill="auto"/>
            <w:noWrap/>
            <w:vAlign w:val="center"/>
          </w:tcPr>
          <w:p w14:paraId="2F41F02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w:t>
            </w:r>
          </w:p>
        </w:tc>
      </w:tr>
      <w:tr w14:paraId="6714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4A27515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开发区管理机构</w:t>
            </w:r>
          </w:p>
        </w:tc>
        <w:tc>
          <w:tcPr>
            <w:tcW w:w="2317" w:type="dxa"/>
            <w:gridSpan w:val="3"/>
            <w:shd w:val="clear" w:color="auto" w:fill="auto"/>
            <w:noWrap/>
            <w:vAlign w:val="center"/>
          </w:tcPr>
          <w:p w14:paraId="52FA836A">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内蒙古包头钢铁冶金开发区金山产业园管理办公室</w:t>
            </w:r>
          </w:p>
        </w:tc>
        <w:tc>
          <w:tcPr>
            <w:tcW w:w="2004" w:type="dxa"/>
            <w:gridSpan w:val="3"/>
            <w:shd w:val="clear" w:color="auto" w:fill="auto"/>
            <w:noWrap/>
            <w:vAlign w:val="center"/>
          </w:tcPr>
          <w:p w14:paraId="5B553A2A">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评估报告编制单位</w:t>
            </w:r>
          </w:p>
        </w:tc>
        <w:tc>
          <w:tcPr>
            <w:tcW w:w="2925" w:type="dxa"/>
            <w:gridSpan w:val="3"/>
            <w:shd w:val="clear" w:color="auto" w:fill="auto"/>
            <w:noWrap/>
            <w:vAlign w:val="center"/>
          </w:tcPr>
          <w:p w14:paraId="770CFB3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中材地质工程勘查研究院有限公司</w:t>
            </w:r>
          </w:p>
        </w:tc>
      </w:tr>
      <w:tr w14:paraId="2725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1D114E7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法定代表人</w:t>
            </w:r>
          </w:p>
        </w:tc>
        <w:tc>
          <w:tcPr>
            <w:tcW w:w="2317" w:type="dxa"/>
            <w:gridSpan w:val="3"/>
            <w:shd w:val="clear" w:color="auto" w:fill="auto"/>
            <w:vAlign w:val="center"/>
          </w:tcPr>
          <w:p w14:paraId="56C9F9D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吴卉</w:t>
            </w:r>
          </w:p>
        </w:tc>
        <w:tc>
          <w:tcPr>
            <w:tcW w:w="2004" w:type="dxa"/>
            <w:gridSpan w:val="3"/>
            <w:shd w:val="clear" w:color="auto" w:fill="auto"/>
            <w:noWrap/>
            <w:vAlign w:val="center"/>
          </w:tcPr>
          <w:p w14:paraId="34BFE2F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法定代表人</w:t>
            </w:r>
          </w:p>
        </w:tc>
        <w:tc>
          <w:tcPr>
            <w:tcW w:w="2925" w:type="dxa"/>
            <w:gridSpan w:val="3"/>
            <w:shd w:val="clear" w:color="auto" w:fill="auto"/>
            <w:noWrap/>
            <w:vAlign w:val="center"/>
          </w:tcPr>
          <w:p w14:paraId="39519E1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郭党生</w:t>
            </w:r>
          </w:p>
        </w:tc>
      </w:tr>
      <w:tr w14:paraId="61C1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1DC18EA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地址</w:t>
            </w:r>
          </w:p>
        </w:tc>
        <w:tc>
          <w:tcPr>
            <w:tcW w:w="2317" w:type="dxa"/>
            <w:gridSpan w:val="3"/>
            <w:shd w:val="clear" w:color="auto" w:fill="auto"/>
            <w:noWrap/>
            <w:vAlign w:val="center"/>
          </w:tcPr>
          <w:p w14:paraId="0040F1E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包头市固阳县</w:t>
            </w:r>
          </w:p>
        </w:tc>
        <w:tc>
          <w:tcPr>
            <w:tcW w:w="2004" w:type="dxa"/>
            <w:gridSpan w:val="3"/>
            <w:shd w:val="clear" w:color="auto" w:fill="auto"/>
            <w:noWrap/>
            <w:vAlign w:val="center"/>
          </w:tcPr>
          <w:p w14:paraId="7F002E7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地址</w:t>
            </w:r>
          </w:p>
        </w:tc>
        <w:tc>
          <w:tcPr>
            <w:tcW w:w="2925" w:type="dxa"/>
            <w:gridSpan w:val="3"/>
            <w:shd w:val="clear" w:color="auto" w:fill="auto"/>
            <w:noWrap/>
            <w:vAlign w:val="center"/>
          </w:tcPr>
          <w:p w14:paraId="54C4620C">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北京市朝阳区望京西路甲50号1号楼401/402</w:t>
            </w:r>
          </w:p>
        </w:tc>
      </w:tr>
      <w:tr w14:paraId="1B61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5C0C587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邮编</w:t>
            </w:r>
          </w:p>
        </w:tc>
        <w:tc>
          <w:tcPr>
            <w:tcW w:w="2317" w:type="dxa"/>
            <w:gridSpan w:val="3"/>
            <w:shd w:val="clear" w:color="auto" w:fill="auto"/>
            <w:noWrap/>
            <w:vAlign w:val="center"/>
          </w:tcPr>
          <w:p w14:paraId="2B35A04A">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14200</w:t>
            </w:r>
          </w:p>
        </w:tc>
        <w:tc>
          <w:tcPr>
            <w:tcW w:w="2004" w:type="dxa"/>
            <w:gridSpan w:val="3"/>
            <w:shd w:val="clear" w:color="auto" w:fill="auto"/>
            <w:noWrap/>
            <w:vAlign w:val="center"/>
          </w:tcPr>
          <w:p w14:paraId="0651F3B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邮编</w:t>
            </w:r>
          </w:p>
        </w:tc>
        <w:tc>
          <w:tcPr>
            <w:tcW w:w="2925" w:type="dxa"/>
            <w:gridSpan w:val="3"/>
            <w:shd w:val="clear" w:color="auto" w:fill="auto"/>
            <w:noWrap/>
            <w:vAlign w:val="center"/>
          </w:tcPr>
          <w:p w14:paraId="5D85B75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100102</w:t>
            </w:r>
          </w:p>
        </w:tc>
      </w:tr>
      <w:tr w14:paraId="47F0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66A2E88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联系人及电话</w:t>
            </w:r>
          </w:p>
        </w:tc>
        <w:tc>
          <w:tcPr>
            <w:tcW w:w="2317" w:type="dxa"/>
            <w:gridSpan w:val="3"/>
            <w:shd w:val="clear" w:color="auto" w:fill="auto"/>
            <w:noWrap/>
            <w:vAlign w:val="center"/>
          </w:tcPr>
          <w:p w14:paraId="687BC56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刘巧霞/13947245470</w:t>
            </w:r>
          </w:p>
        </w:tc>
        <w:tc>
          <w:tcPr>
            <w:tcW w:w="2004" w:type="dxa"/>
            <w:gridSpan w:val="3"/>
            <w:shd w:val="clear" w:color="auto" w:fill="auto"/>
            <w:noWrap/>
            <w:vAlign w:val="center"/>
          </w:tcPr>
          <w:p w14:paraId="36007B4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联系人及电话</w:t>
            </w:r>
          </w:p>
        </w:tc>
        <w:tc>
          <w:tcPr>
            <w:tcW w:w="2925" w:type="dxa"/>
            <w:gridSpan w:val="3"/>
            <w:shd w:val="clear" w:color="auto" w:fill="auto"/>
            <w:noWrap/>
            <w:vAlign w:val="center"/>
          </w:tcPr>
          <w:p w14:paraId="2889F8E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张振恒/13807681969</w:t>
            </w:r>
          </w:p>
        </w:tc>
      </w:tr>
      <w:tr w14:paraId="46F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4A2A73D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传真/电子信箱</w:t>
            </w:r>
          </w:p>
        </w:tc>
        <w:tc>
          <w:tcPr>
            <w:tcW w:w="2317" w:type="dxa"/>
            <w:gridSpan w:val="3"/>
            <w:shd w:val="clear" w:color="auto" w:fill="auto"/>
            <w:noWrap/>
            <w:vAlign w:val="center"/>
          </w:tcPr>
          <w:p w14:paraId="5B9E8E47">
            <w:pPr>
              <w:pStyle w:val="33"/>
              <w:adjustRightInd w:val="0"/>
              <w:snapToGrid w:val="0"/>
              <w:rPr>
                <w:color w:val="000000" w:themeColor="text1"/>
                <w14:textFill>
                  <w14:solidFill>
                    <w14:schemeClr w14:val="tx1"/>
                  </w14:solidFill>
                </w14:textFill>
              </w:rPr>
            </w:pPr>
            <w:r>
              <w:fldChar w:fldCharType="begin"/>
            </w:r>
            <w:r>
              <w:instrText xml:space="preserve"> HYPERLINK "mailto:2495952413@qq.com" </w:instrText>
            </w:r>
            <w:r>
              <w:fldChar w:fldCharType="separate"/>
            </w:r>
            <w:r>
              <w:rPr>
                <w:color w:val="000000" w:themeColor="text1"/>
                <w14:textFill>
                  <w14:solidFill>
                    <w14:schemeClr w14:val="tx1"/>
                  </w14:solidFill>
                </w14:textFill>
              </w:rPr>
              <w:t>2495952413@qq.com</w:t>
            </w:r>
            <w:r>
              <w:rPr>
                <w:color w:val="000000" w:themeColor="text1"/>
                <w14:textFill>
                  <w14:solidFill>
                    <w14:schemeClr w14:val="tx1"/>
                  </w14:solidFill>
                </w14:textFill>
              </w:rPr>
              <w:fldChar w:fldCharType="end"/>
            </w:r>
          </w:p>
        </w:tc>
        <w:tc>
          <w:tcPr>
            <w:tcW w:w="2004" w:type="dxa"/>
            <w:gridSpan w:val="3"/>
            <w:shd w:val="clear" w:color="auto" w:fill="auto"/>
            <w:noWrap/>
            <w:vAlign w:val="center"/>
          </w:tcPr>
          <w:p w14:paraId="12A9C4C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传真/电子信箱</w:t>
            </w:r>
          </w:p>
        </w:tc>
        <w:tc>
          <w:tcPr>
            <w:tcW w:w="2925" w:type="dxa"/>
            <w:gridSpan w:val="3"/>
            <w:shd w:val="clear" w:color="auto" w:fill="auto"/>
            <w:noWrap/>
            <w:vAlign w:val="center"/>
          </w:tcPr>
          <w:p w14:paraId="5BABF5C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371892256</w:t>
            </w:r>
          </w:p>
        </w:tc>
      </w:tr>
    </w:tbl>
    <w:p w14:paraId="1836DE1C">
      <w:pPr>
        <w:widowControl w:val="0"/>
        <w:ind w:firstLine="480"/>
        <w:rPr>
          <w:rFonts w:cs="Times New Roman"/>
          <w:color w:val="000000" w:themeColor="text1"/>
          <w14:textFill>
            <w14:solidFill>
              <w14:schemeClr w14:val="tx1"/>
            </w14:solidFill>
          </w14:textFill>
        </w:rPr>
      </w:pPr>
    </w:p>
    <w:p w14:paraId="71F35F04">
      <w:pPr>
        <w:widowControl w:val="0"/>
        <w:ind w:firstLine="480"/>
        <w:rPr>
          <w:rFonts w:cs="Times New Roman"/>
          <w:color w:val="000000" w:themeColor="text1"/>
          <w14:textFill>
            <w14:solidFill>
              <w14:schemeClr w14:val="tx1"/>
            </w14:solidFill>
          </w14:textFill>
        </w:rPr>
      </w:pPr>
    </w:p>
    <w:p w14:paraId="5664CECC">
      <w:pPr>
        <w:widowControl w:val="0"/>
        <w:ind w:left="480" w:firstLine="480"/>
        <w:rPr>
          <w:rFonts w:cs="Times New Roman"/>
          <w:color w:val="000000" w:themeColor="text1"/>
          <w14:textFill>
            <w14:solidFill>
              <w14:schemeClr w14:val="tx1"/>
            </w14:solidFill>
          </w14:textFill>
        </w:rPr>
        <w:sectPr>
          <w:headerReference r:id="rId10" w:type="default"/>
          <w:footerReference r:id="rId11" w:type="default"/>
          <w:pgSz w:w="11906" w:h="16838"/>
          <w:pgMar w:top="1418" w:right="1418" w:bottom="1418" w:left="1418" w:header="850" w:footer="850" w:gutter="0"/>
          <w:pgNumType w:start="1"/>
          <w:cols w:space="720" w:num="1"/>
          <w:docGrid w:linePitch="326" w:charSpace="0"/>
        </w:sect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26EEE934">
      <w:pPr>
        <w:pStyle w:val="2"/>
        <w:rPr>
          <w:color w:val="000000" w:themeColor="text1"/>
          <w14:textFill>
            <w14:solidFill>
              <w14:schemeClr w14:val="tx1"/>
            </w14:solidFill>
          </w14:textFill>
        </w:rPr>
      </w:pPr>
      <w:bookmarkStart w:id="53" w:name="_Toc177468963"/>
      <w:bookmarkStart w:id="54" w:name="_Toc85444519"/>
      <w:bookmarkStart w:id="55" w:name="_Toc88821207"/>
      <w:bookmarkStart w:id="56" w:name="_Toc5480378"/>
      <w:bookmarkStart w:id="57" w:name="_Toc85444711"/>
      <w:bookmarkStart w:id="58" w:name="_Toc88833968"/>
      <w:bookmarkStart w:id="59" w:name="_Toc114546818"/>
      <w:bookmarkStart w:id="60" w:name="_Toc95019015"/>
      <w:bookmarkStart w:id="61" w:name="_Toc55920596"/>
      <w:bookmarkStart w:id="62" w:name="_Toc152535464"/>
      <w:bookmarkStart w:id="63" w:name="_Toc85444435"/>
      <w:r>
        <w:rPr>
          <w:color w:val="000000" w:themeColor="text1"/>
          <w14:textFill>
            <w14:solidFill>
              <w14:schemeClr w14:val="tx1"/>
            </w14:solidFill>
          </w14:textFill>
        </w:rPr>
        <w:t>区域概况</w:t>
      </w:r>
      <w:bookmarkEnd w:id="53"/>
      <w:bookmarkEnd w:id="54"/>
      <w:bookmarkEnd w:id="55"/>
      <w:bookmarkEnd w:id="56"/>
      <w:bookmarkEnd w:id="57"/>
      <w:bookmarkEnd w:id="58"/>
      <w:bookmarkEnd w:id="59"/>
      <w:bookmarkEnd w:id="60"/>
      <w:bookmarkEnd w:id="61"/>
      <w:bookmarkEnd w:id="62"/>
      <w:bookmarkEnd w:id="63"/>
    </w:p>
    <w:p w14:paraId="61471F5E">
      <w:pPr>
        <w:pStyle w:val="3"/>
        <w:spacing w:before="120" w:after="120"/>
      </w:pPr>
      <w:bookmarkStart w:id="64" w:name="_Toc85444520"/>
      <w:bookmarkStart w:id="65" w:name="_Toc88821208"/>
      <w:bookmarkStart w:id="66" w:name="_Toc85444436"/>
      <w:bookmarkStart w:id="67" w:name="_Toc152535465"/>
      <w:bookmarkStart w:id="68" w:name="_Toc55920597"/>
      <w:bookmarkStart w:id="69" w:name="_Toc85444712"/>
      <w:bookmarkStart w:id="70" w:name="_Toc88833969"/>
      <w:r>
        <w:t>园区基本情况</w:t>
      </w:r>
      <w:bookmarkEnd w:id="64"/>
      <w:bookmarkEnd w:id="65"/>
      <w:bookmarkEnd w:id="66"/>
      <w:bookmarkEnd w:id="67"/>
      <w:bookmarkEnd w:id="68"/>
      <w:bookmarkEnd w:id="69"/>
      <w:bookmarkEnd w:id="70"/>
    </w:p>
    <w:p w14:paraId="34C12565">
      <w:pPr>
        <w:pStyle w:val="4"/>
        <w:spacing w:before="120" w:after="120"/>
      </w:pPr>
      <w:bookmarkStart w:id="71" w:name="_Toc85444521"/>
      <w:r>
        <w:t>园区地理位置</w:t>
      </w:r>
      <w:bookmarkEnd w:id="71"/>
    </w:p>
    <w:p w14:paraId="4B5F99FE">
      <w:pPr>
        <w:widowControl w:val="0"/>
        <w:ind w:firstLine="480"/>
        <w:jc w:val="left"/>
        <w:rPr>
          <w:rFonts w:cs="Times New Roman"/>
          <w:color w:val="000000" w:themeColor="text1"/>
          <w14:textFill>
            <w14:solidFill>
              <w14:schemeClr w14:val="tx1"/>
            </w14:solidFill>
          </w14:textFill>
        </w:rPr>
      </w:pPr>
      <w:bookmarkStart w:id="72" w:name="_Hlk82101316"/>
      <w:r>
        <w:rPr>
          <w:rFonts w:cs="Times New Roman"/>
          <w:color w:val="000000" w:themeColor="text1"/>
          <w14:textFill>
            <w14:solidFill>
              <w14:schemeClr w14:val="tx1"/>
            </w14:solidFill>
          </w14:textFill>
        </w:rPr>
        <w:t>包头金山经济开发区位于内蒙古包头市固阳县，园区划分为两个片区，地块1（金山产业园北区）和地块2（下湿壕片区）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地块1（金山产业园北区）位于</w:t>
      </w:r>
      <w:bookmarkStart w:id="73" w:name="_Hlk151540614"/>
      <w:r>
        <w:rPr>
          <w:rFonts w:cs="Times New Roman"/>
          <w:color w:val="000000" w:themeColor="text1"/>
          <w14:textFill>
            <w14:solidFill>
              <w14:schemeClr w14:val="tx1"/>
            </w14:solidFill>
          </w14:textFill>
        </w:rPr>
        <w:t>包头市固阳县</w:t>
      </w:r>
      <w:bookmarkEnd w:id="72"/>
      <w:r>
        <w:rPr>
          <w:rFonts w:cs="Times New Roman"/>
          <w:color w:val="000000" w:themeColor="text1"/>
          <w14:textFill>
            <w14:solidFill>
              <w14:schemeClr w14:val="tx1"/>
            </w14:solidFill>
          </w14:textFill>
        </w:rPr>
        <w:t>金山镇区</w:t>
      </w:r>
      <w:bookmarkEnd w:id="73"/>
      <w:r>
        <w:rPr>
          <w:rFonts w:cs="Times New Roman"/>
          <w:color w:val="000000" w:themeColor="text1"/>
          <w14:textFill>
            <w14:solidFill>
              <w14:schemeClr w14:val="tx1"/>
            </w14:solidFill>
          </w14:textFill>
        </w:rPr>
        <w:t>东南侧，地理坐标东经：110°2′28.04″-110°7′50.66″北纬：40°56′4.51″-40°58′56.19″，</w:t>
      </w:r>
      <w:r>
        <w:rPr>
          <w:rFonts w:hint="eastAsia" w:cs="Times New Roman"/>
          <w:color w:val="000000" w:themeColor="text1"/>
          <w14:textFill>
            <w14:solidFill>
              <w14:schemeClr w14:val="tx1"/>
            </w14:solidFill>
          </w14:textFill>
        </w:rPr>
        <w:t>东至明登转盘、南至胜利境、西至国道210北至固阳大道</w:t>
      </w:r>
      <w:r>
        <w:rPr>
          <w:rFonts w:cs="Times New Roman"/>
          <w:color w:val="000000" w:themeColor="text1"/>
          <w14:textFill>
            <w14:solidFill>
              <w14:schemeClr w14:val="tx1"/>
            </w14:solidFill>
          </w14:textFill>
        </w:rPr>
        <w:t>。园区东、西、北三面均有良好的对外交通出入口，分别为西侧的包白公路（S210）、北侧的包固一级公路、包百一级公路（S211）、S311省道以及东侧的固石公路；园区内部道路已建成25.98km，初步形成“三横五纵四出口”路网结构。</w:t>
      </w:r>
    </w:p>
    <w:p w14:paraId="68C4D8CB">
      <w:pPr>
        <w:widowControl w:val="0"/>
        <w:ind w:firstLine="48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地块2（下湿壕片区）位于地块1（金山产业园北区）东南角约18km，往北离下湿壕镇政府约1.5km，地理坐标东经：110°18′45.04″-110°20′43.65″，北纬：40°53′45.76″-40°54′10.55″</w:t>
      </w:r>
      <w:r>
        <w:rPr>
          <w:rFonts w:hint="eastAsia" w:cs="Times New Roman"/>
          <w:color w:val="000000" w:themeColor="text1"/>
          <w14:textFill>
            <w14:solidFill>
              <w14:schemeClr w14:val="tx1"/>
            </w14:solidFill>
          </w14:textFill>
        </w:rPr>
        <w:t>，</w:t>
      </w:r>
      <w:r>
        <w:rPr>
          <w:rFonts w:cs="Times New Roman"/>
          <w:bCs/>
          <w:color w:val="000000" w:themeColor="text1"/>
          <w:szCs w:val="21"/>
          <w14:textFill>
            <w14:solidFill>
              <w14:schemeClr w14:val="tx1"/>
            </w14:solidFill>
          </w14:textFill>
        </w:rPr>
        <w:t>东至学田会、南至白银合套、西至白银合套，北至省道311</w:t>
      </w:r>
      <w:r>
        <w:rPr>
          <w:rFonts w:hint="eastAsia" w:cs="Times New Roman"/>
          <w:bCs/>
          <w:color w:val="000000" w:themeColor="text1"/>
          <w:szCs w:val="21"/>
          <w14:textFill>
            <w14:solidFill>
              <w14:schemeClr w14:val="tx1"/>
            </w14:solidFill>
          </w14:textFill>
        </w:rPr>
        <w:t>。</w:t>
      </w:r>
      <w:r>
        <w:rPr>
          <w:rFonts w:cs="Times New Roman"/>
          <w:color w:val="000000" w:themeColor="text1"/>
          <w14:textFill>
            <w14:solidFill>
              <w14:schemeClr w14:val="tx1"/>
            </w14:solidFill>
          </w14:textFill>
        </w:rPr>
        <w:t>修建两条次干道向北延伸与S311相接。</w:t>
      </w:r>
    </w:p>
    <w:p w14:paraId="5A1C1B2F">
      <w:pPr>
        <w:widowControl w:val="0"/>
        <w:ind w:firstLine="48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园区地理位置见附图1。园区四至范围见表1-1。</w:t>
      </w:r>
    </w:p>
    <w:p w14:paraId="210B4D5F">
      <w:pPr>
        <w:pStyle w:val="35"/>
        <w:ind w:firstLine="241" w:firstLineChars="100"/>
        <w:jc w:val="left"/>
        <w:rPr>
          <w:rFonts w:eastAsia="仿宋_GB2312" w:cs="Times New Roman"/>
          <w:color w:val="000000" w:themeColor="text1"/>
          <w:spacing w:val="0"/>
          <w:lang w:eastAsia="zh-CN"/>
          <w14:textFill>
            <w14:solidFill>
              <w14:schemeClr w14:val="tx1"/>
            </w14:solidFill>
          </w14:textFill>
        </w:rPr>
      </w:pPr>
      <w:r>
        <w:rPr>
          <w:rFonts w:eastAsia="仿宋_GB2312" w:cs="Times New Roman"/>
          <w:color w:val="000000" w:themeColor="text1"/>
          <w:spacing w:val="0"/>
          <w:lang w:eastAsia="zh-CN"/>
          <w14:textFill>
            <w14:solidFill>
              <w14:schemeClr w14:val="tx1"/>
            </w14:solidFill>
          </w14:textFill>
        </w:rPr>
        <w:t>表1-1                                 四至范围及地理坐标表                                    单位：hm²</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183"/>
        <w:gridCol w:w="810"/>
        <w:gridCol w:w="1203"/>
        <w:gridCol w:w="1865"/>
        <w:gridCol w:w="2777"/>
      </w:tblGrid>
      <w:tr w14:paraId="1EEB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pct"/>
            <w:tcBorders>
              <w:bottom w:val="double" w:color="auto" w:sz="4" w:space="0"/>
            </w:tcBorders>
            <w:vAlign w:val="center"/>
          </w:tcPr>
          <w:p w14:paraId="470CD595">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开发区名称</w:t>
            </w:r>
          </w:p>
        </w:tc>
        <w:tc>
          <w:tcPr>
            <w:tcW w:w="637" w:type="pct"/>
            <w:tcBorders>
              <w:bottom w:val="double" w:color="auto" w:sz="4" w:space="0"/>
            </w:tcBorders>
            <w:vAlign w:val="center"/>
          </w:tcPr>
          <w:p w14:paraId="20E7271E">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14:textFill>
                  <w14:solidFill>
                    <w14:schemeClr w14:val="tx1"/>
                  </w14:solidFill>
                </w14:textFill>
              </w:rPr>
              <w:t>区块面积</w:t>
            </w:r>
          </w:p>
        </w:tc>
        <w:tc>
          <w:tcPr>
            <w:tcW w:w="436" w:type="pct"/>
            <w:tcBorders>
              <w:bottom w:val="double" w:color="auto" w:sz="4" w:space="0"/>
            </w:tcBorders>
            <w:vAlign w:val="center"/>
          </w:tcPr>
          <w:p w14:paraId="0A022A83">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地块</w:t>
            </w:r>
          </w:p>
        </w:tc>
        <w:tc>
          <w:tcPr>
            <w:tcW w:w="648" w:type="pct"/>
            <w:tcBorders>
              <w:bottom w:val="double" w:color="auto" w:sz="4" w:space="0"/>
            </w:tcBorders>
            <w:vAlign w:val="center"/>
          </w:tcPr>
          <w:p w14:paraId="5F8D5B3F">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14:textFill>
                  <w14:solidFill>
                    <w14:schemeClr w14:val="tx1"/>
                  </w14:solidFill>
                </w14:textFill>
              </w:rPr>
              <w:t>地块面积</w:t>
            </w:r>
          </w:p>
        </w:tc>
        <w:tc>
          <w:tcPr>
            <w:tcW w:w="1004" w:type="pct"/>
            <w:tcBorders>
              <w:bottom w:val="double" w:color="auto" w:sz="4" w:space="0"/>
            </w:tcBorders>
            <w:vAlign w:val="center"/>
          </w:tcPr>
          <w:p w14:paraId="26DB499D">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四至范围</w:t>
            </w:r>
          </w:p>
        </w:tc>
        <w:tc>
          <w:tcPr>
            <w:tcW w:w="1495" w:type="pct"/>
            <w:tcBorders>
              <w:bottom w:val="double" w:color="auto" w:sz="4" w:space="0"/>
            </w:tcBorders>
            <w:vAlign w:val="center"/>
          </w:tcPr>
          <w:p w14:paraId="0DE6962C">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地理坐标</w:t>
            </w:r>
          </w:p>
        </w:tc>
      </w:tr>
      <w:tr w14:paraId="4DD7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pct"/>
            <w:vMerge w:val="restart"/>
            <w:tcBorders>
              <w:top w:val="double" w:color="auto" w:sz="4" w:space="0"/>
            </w:tcBorders>
            <w:vAlign w:val="center"/>
          </w:tcPr>
          <w:p w14:paraId="608996C4">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包头金山经济开发区</w:t>
            </w:r>
          </w:p>
        </w:tc>
        <w:tc>
          <w:tcPr>
            <w:tcW w:w="637" w:type="pct"/>
            <w:vMerge w:val="restart"/>
            <w:tcBorders>
              <w:top w:val="double" w:color="auto" w:sz="4" w:space="0"/>
            </w:tcBorders>
            <w:vAlign w:val="center"/>
          </w:tcPr>
          <w:p w14:paraId="7745119A">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14:textFill>
                  <w14:solidFill>
                    <w14:schemeClr w14:val="tx1"/>
                  </w14:solidFill>
                </w14:textFill>
              </w:rPr>
              <w:t>1267.72</w:t>
            </w:r>
          </w:p>
        </w:tc>
        <w:tc>
          <w:tcPr>
            <w:tcW w:w="436" w:type="pct"/>
            <w:tcBorders>
              <w:top w:val="double" w:color="auto" w:sz="4" w:space="0"/>
            </w:tcBorders>
            <w:vAlign w:val="center"/>
          </w:tcPr>
          <w:p w14:paraId="408B00E5">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地块1</w:t>
            </w:r>
          </w:p>
        </w:tc>
        <w:tc>
          <w:tcPr>
            <w:tcW w:w="648" w:type="pct"/>
            <w:tcBorders>
              <w:top w:val="double" w:color="auto" w:sz="4" w:space="0"/>
            </w:tcBorders>
            <w:vAlign w:val="center"/>
          </w:tcPr>
          <w:p w14:paraId="176A25B9">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14:textFill>
                  <w14:solidFill>
                    <w14:schemeClr w14:val="tx1"/>
                  </w14:solidFill>
                </w14:textFill>
              </w:rPr>
              <w:t>1114.62</w:t>
            </w:r>
          </w:p>
        </w:tc>
        <w:tc>
          <w:tcPr>
            <w:tcW w:w="1004" w:type="pct"/>
            <w:tcBorders>
              <w:top w:val="double" w:color="auto" w:sz="4" w:space="0"/>
            </w:tcBorders>
            <w:vAlign w:val="center"/>
          </w:tcPr>
          <w:p w14:paraId="1BB9D3E9">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lang w:eastAsia="zh-CN"/>
                <w14:textFill>
                  <w14:solidFill>
                    <w14:schemeClr w14:val="tx1"/>
                  </w14:solidFill>
                </w14:textFill>
              </w:rPr>
              <w:t>东至明登转盘、南至胜利境、西至国道210北至固阳大道</w:t>
            </w:r>
          </w:p>
        </w:tc>
        <w:tc>
          <w:tcPr>
            <w:tcW w:w="1495" w:type="pct"/>
            <w:tcBorders>
              <w:top w:val="double" w:color="auto" w:sz="4" w:space="0"/>
            </w:tcBorders>
            <w:vAlign w:val="center"/>
          </w:tcPr>
          <w:p w14:paraId="35ADCEF0">
            <w:pPr>
              <w:pStyle w:val="35"/>
              <w:rPr>
                <w:rFonts w:eastAsia="仿宋_GB2312" w:cs="Times New Roman"/>
                <w:b w:val="0"/>
                <w:bCs/>
                <w:color w:val="000000" w:themeColor="text1"/>
                <w:spacing w:val="0"/>
                <w:lang w:eastAsia="zh-CN"/>
                <w14:textFill>
                  <w14:solidFill>
                    <w14:schemeClr w14:val="tx1"/>
                  </w14:solidFill>
                </w14:textFill>
              </w:rPr>
            </w:pPr>
            <w:bookmarkStart w:id="74" w:name="_Hlk152043876"/>
            <w:r>
              <w:rPr>
                <w:rFonts w:eastAsia="仿宋_GB2312" w:cs="Times New Roman"/>
                <w:b w:val="0"/>
                <w:bCs/>
                <w:color w:val="000000" w:themeColor="text1"/>
                <w:spacing w:val="0"/>
                <w:lang w:eastAsia="zh-CN"/>
                <w14:textFill>
                  <w14:solidFill>
                    <w14:schemeClr w14:val="tx1"/>
                  </w14:solidFill>
                </w14:textFill>
              </w:rPr>
              <w:t>东经：110°2′28.04″-110°7′50.66″北纬：40°56′4.51″-40°58′56.19″</w:t>
            </w:r>
            <w:bookmarkEnd w:id="74"/>
          </w:p>
        </w:tc>
      </w:tr>
      <w:tr w14:paraId="67D1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pct"/>
            <w:vMerge w:val="continue"/>
            <w:vAlign w:val="center"/>
          </w:tcPr>
          <w:p w14:paraId="33F6D334">
            <w:pPr>
              <w:pStyle w:val="35"/>
              <w:rPr>
                <w:rFonts w:eastAsia="仿宋_GB2312" w:cs="Times New Roman"/>
                <w:b w:val="0"/>
                <w:bCs/>
                <w:color w:val="000000" w:themeColor="text1"/>
                <w:spacing w:val="0"/>
                <w:lang w:eastAsia="zh-CN"/>
                <w14:textFill>
                  <w14:solidFill>
                    <w14:schemeClr w14:val="tx1"/>
                  </w14:solidFill>
                </w14:textFill>
              </w:rPr>
            </w:pPr>
          </w:p>
        </w:tc>
        <w:tc>
          <w:tcPr>
            <w:tcW w:w="637" w:type="pct"/>
            <w:vMerge w:val="continue"/>
            <w:vAlign w:val="center"/>
          </w:tcPr>
          <w:p w14:paraId="4819B535">
            <w:pPr>
              <w:pStyle w:val="35"/>
              <w:rPr>
                <w:rFonts w:eastAsia="仿宋_GB2312" w:cs="Times New Roman"/>
                <w:b w:val="0"/>
                <w:bCs/>
                <w:color w:val="000000" w:themeColor="text1"/>
                <w:spacing w:val="0"/>
                <w:lang w:eastAsia="zh-CN"/>
                <w14:textFill>
                  <w14:solidFill>
                    <w14:schemeClr w14:val="tx1"/>
                  </w14:solidFill>
                </w14:textFill>
              </w:rPr>
            </w:pPr>
          </w:p>
        </w:tc>
        <w:tc>
          <w:tcPr>
            <w:tcW w:w="436" w:type="pct"/>
            <w:vAlign w:val="center"/>
          </w:tcPr>
          <w:p w14:paraId="177E0642">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地块2</w:t>
            </w:r>
          </w:p>
        </w:tc>
        <w:tc>
          <w:tcPr>
            <w:tcW w:w="648" w:type="pct"/>
            <w:vAlign w:val="center"/>
          </w:tcPr>
          <w:p w14:paraId="197B234E">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14:textFill>
                  <w14:solidFill>
                    <w14:schemeClr w14:val="tx1"/>
                  </w14:solidFill>
                </w14:textFill>
              </w:rPr>
              <w:t>153.10</w:t>
            </w:r>
          </w:p>
        </w:tc>
        <w:tc>
          <w:tcPr>
            <w:tcW w:w="1004" w:type="pct"/>
            <w:vAlign w:val="center"/>
          </w:tcPr>
          <w:p w14:paraId="71A3B40C">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lang w:eastAsia="zh-CN"/>
                <w14:textFill>
                  <w14:solidFill>
                    <w14:schemeClr w14:val="tx1"/>
                  </w14:solidFill>
                </w14:textFill>
              </w:rPr>
              <w:t>东至学田会、南至白银合套、西至白银合套，北至省道311</w:t>
            </w:r>
          </w:p>
        </w:tc>
        <w:tc>
          <w:tcPr>
            <w:tcW w:w="1495" w:type="pct"/>
            <w:vAlign w:val="center"/>
          </w:tcPr>
          <w:p w14:paraId="010CDECF">
            <w:pPr>
              <w:spacing w:line="240" w:lineRule="auto"/>
              <w:ind w:firstLine="0" w:firstLineChars="0"/>
              <w:jc w:val="center"/>
              <w:rPr>
                <w:rFonts w:cs="Times New Roman"/>
                <w:bCs/>
                <w:color w:val="000000" w:themeColor="text1"/>
                <w:sz w:val="22"/>
                <w:szCs w:val="22"/>
                <w14:textFill>
                  <w14:solidFill>
                    <w14:schemeClr w14:val="tx1"/>
                  </w14:solidFill>
                </w14:textFill>
              </w:rPr>
            </w:pPr>
            <w:r>
              <w:rPr>
                <w:rFonts w:cs="Times New Roman"/>
                <w:bCs/>
                <w:color w:val="000000" w:themeColor="text1"/>
                <w:sz w:val="22"/>
                <w:szCs w:val="22"/>
                <w14:textFill>
                  <w14:solidFill>
                    <w14:schemeClr w14:val="tx1"/>
                  </w14:solidFill>
                </w14:textFill>
              </w:rPr>
              <w:t>东经：110°18′45.04″-110°20′43.65″</w:t>
            </w:r>
          </w:p>
          <w:p w14:paraId="2C77B2E8">
            <w:pPr>
              <w:spacing w:line="240" w:lineRule="auto"/>
              <w:ind w:firstLine="0" w:firstLineChars="0"/>
              <w:jc w:val="center"/>
              <w:rPr>
                <w:rFonts w:cs="Times New Roman"/>
                <w:bCs/>
                <w:color w:val="000000" w:themeColor="text1"/>
                <w:sz w:val="22"/>
                <w:szCs w:val="22"/>
                <w14:textFill>
                  <w14:solidFill>
                    <w14:schemeClr w14:val="tx1"/>
                  </w14:solidFill>
                </w14:textFill>
              </w:rPr>
            </w:pPr>
            <w:r>
              <w:rPr>
                <w:rFonts w:cs="Times New Roman"/>
                <w:bCs/>
                <w:color w:val="000000" w:themeColor="text1"/>
                <w:sz w:val="22"/>
                <w:szCs w:val="22"/>
                <w14:textFill>
                  <w14:solidFill>
                    <w14:schemeClr w14:val="tx1"/>
                  </w14:solidFill>
                </w14:textFill>
              </w:rPr>
              <w:t>北纬：40°53′45.76″-40°54′10.55″</w:t>
            </w:r>
          </w:p>
          <w:p w14:paraId="10D27FCF">
            <w:pPr>
              <w:pStyle w:val="35"/>
              <w:rPr>
                <w:rFonts w:eastAsia="仿宋_GB2312" w:cs="Times New Roman"/>
                <w:b w:val="0"/>
                <w:bCs/>
                <w:color w:val="000000" w:themeColor="text1"/>
                <w:spacing w:val="0"/>
                <w:lang w:eastAsia="zh-CN"/>
                <w14:textFill>
                  <w14:solidFill>
                    <w14:schemeClr w14:val="tx1"/>
                  </w14:solidFill>
                </w14:textFill>
              </w:rPr>
            </w:pPr>
          </w:p>
        </w:tc>
      </w:tr>
    </w:tbl>
    <w:p w14:paraId="398021C8">
      <w:pPr>
        <w:pStyle w:val="35"/>
        <w:rPr>
          <w:rFonts w:eastAsia="仿宋_GB2312" w:cs="Times New Roman"/>
          <w:color w:val="000000" w:themeColor="text1"/>
          <w:spacing w:val="0"/>
          <w:lang w:eastAsia="zh-CN"/>
          <w14:textFill>
            <w14:solidFill>
              <w14:schemeClr w14:val="tx1"/>
            </w14:solidFill>
          </w14:textFill>
        </w:rPr>
      </w:pPr>
    </w:p>
    <w:p w14:paraId="5F5CA883">
      <w:pPr>
        <w:pStyle w:val="4"/>
        <w:spacing w:before="120" w:after="120"/>
      </w:pPr>
      <w:bookmarkStart w:id="75" w:name="_Toc85444522"/>
      <w:r>
        <w:t>园区设立</w:t>
      </w:r>
      <w:bookmarkEnd w:id="75"/>
      <w:r>
        <w:t>及批复情况</w:t>
      </w:r>
    </w:p>
    <w:p w14:paraId="23E62C2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为了加快推进承接产业转移步伐，2008年内蒙古自治区出台了《内蒙古自治区人民政府关于做好承接发达地区产业转移的指导意见》，包头市为了更好地贯彻落实该意见，结合包头市实际，制定了《包头承接结合地区发展产业转移实施方案（试行）》文件。该文件明确提出了包头市域范围内承接产业转移的重点产业类型和具体的承接地，其中固阳县就是产业转移的承接地之一，这为固阳县的经济发展，国民生活水平的提高提供了良好的发展机遇。</w:t>
      </w:r>
    </w:p>
    <w:p w14:paraId="4AFFDEB8">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2009年5月，固阳县委、县政府开始着手规划建设包头金山工业园区，2009年12月30日，包头市人民政府发布《包头市人民政府办公厅关于同意开发建设包头金山工业园区的批复》（包府办发【2009】185号）（附件1-1）同意开发建设包头金山工业园区，规划控制面积16.8km²。</w:t>
      </w:r>
    </w:p>
    <w:p w14:paraId="2F45767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2012年6月29日经自治区人民政府同意</w:t>
      </w:r>
      <w:bookmarkStart w:id="76" w:name="_Hlk144886651"/>
      <w:r>
        <w:rPr>
          <w:rFonts w:cs="Times New Roman"/>
          <w:color w:val="000000" w:themeColor="text1"/>
          <w14:textFill>
            <w14:solidFill>
              <w14:schemeClr w14:val="tx1"/>
            </w14:solidFill>
          </w14:textFill>
        </w:rPr>
        <w:t>包头金山工业园区</w:t>
      </w:r>
      <w:bookmarkEnd w:id="76"/>
      <w:r>
        <w:rPr>
          <w:rFonts w:cs="Times New Roman"/>
          <w:color w:val="000000" w:themeColor="text1"/>
          <w14:textFill>
            <w14:solidFill>
              <w14:schemeClr w14:val="tx1"/>
            </w14:solidFill>
          </w14:textFill>
        </w:rPr>
        <w:t>设立为自治区级工业园区（内政字[2012]179号）（附件1-2），2012年7月24日经内蒙古自治区经济和信息化委员会认定为自治区级承接产业转移示范园区（内经信开发区字[2012]561号）（附件1-4），园区于2013年成为包头国家稀土高新技术产业开发区合作共建园区，2014年7月17日经内蒙古自治区人民政府办公厅同意成为自治区第八批工业循环经济试点示范园区（内政办发[2014]77号）。</w:t>
      </w:r>
    </w:p>
    <w:p w14:paraId="415572F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2014年包头金山工业园区管理委员会（原管理委员会名称，下同）委托海口市城市规划设计研究院编制的《包头金山工业园区总体规划（2014—2020年）》，总体规划于2014年10月26日获得了内蒙古自治区住房和城乡建设厅批复（内建规[2014]577号）（附件1-3），园区规划面积调整为20.5km²。园区总体规划（2014—2020年）环境影响报告书于2015年12月11日取得内蒙古自治区环境保护厅审查意见（内环字[2015]83号），园区规划以有色金属及黑色金属生产、新能源装备制造为主导产业。2016年4月，内蒙古包头钢铁冶金开发区金山产业园管理办公室委托内蒙古自治区包头市水文勘测局编制了《包头金山工业园区总体规划水资源论证报告书》，2017年6月取得《内蒙古自治区水利厅关于包头金山工业园区总体规划水资源论证报告书审查意见的函》（内水资[2017]51号）（见附件1-6）。</w:t>
      </w:r>
    </w:p>
    <w:p w14:paraId="7D6474DF">
      <w:pPr>
        <w:widowControl w:val="0"/>
        <w:tabs>
          <w:tab w:val="left" w:pos="3402"/>
        </w:tabs>
        <w:ind w:firstLine="480"/>
        <w:rPr>
          <w:rFonts w:cs="Times New Roman"/>
          <w:color w:val="000000" w:themeColor="text1"/>
          <w14:textFill>
            <w14:solidFill>
              <w14:schemeClr w14:val="tx1"/>
            </w14:solidFill>
          </w14:textFill>
        </w:rPr>
      </w:pPr>
      <w:bookmarkStart w:id="77" w:name="_Hlk151560119"/>
      <w:r>
        <w:rPr>
          <w:rFonts w:cs="Times New Roman"/>
          <w:color w:val="000000" w:themeColor="text1"/>
          <w14:textFill>
            <w14:solidFill>
              <w14:schemeClr w14:val="tx1"/>
            </w14:solidFill>
          </w14:textFill>
        </w:rPr>
        <w:t>2023年2月，自治区工业园区建设领导小组办公室发布《关于印发实施《内蒙古自治区开发区审核公告目录》的通知内工信发》(〔2022〕34号)公告，将园区名称“</w:t>
      </w:r>
      <w:r>
        <w:rPr>
          <w:rFonts w:hint="eastAsia" w:cs="Times New Roman"/>
          <w:color w:val="000000" w:themeColor="text1"/>
          <w14:textFill>
            <w14:solidFill>
              <w14:schemeClr w14:val="tx1"/>
            </w14:solidFill>
          </w14:textFill>
        </w:rPr>
        <w:t>内蒙古包头钢铁冶金开发区金山产业园</w:t>
      </w:r>
      <w:r>
        <w:rPr>
          <w:rFonts w:cs="Times New Roman"/>
          <w:color w:val="000000" w:themeColor="text1"/>
          <w14:textFill>
            <w14:solidFill>
              <w14:schemeClr w14:val="tx1"/>
            </w14:solidFill>
          </w14:textFill>
        </w:rPr>
        <w:t>”变更为“包头金山经济开发区”</w:t>
      </w:r>
      <w:bookmarkEnd w:id="77"/>
      <w:r>
        <w:rPr>
          <w:rFonts w:cs="Times New Roman"/>
          <w:color w:val="000000" w:themeColor="text1"/>
          <w14:textFill>
            <w14:solidFill>
              <w14:schemeClr w14:val="tx1"/>
            </w14:solidFill>
          </w14:textFill>
        </w:rPr>
        <w:t>。2023年2月28日，包头市人民政府关于确认开发区四至范围划定成果的函（附件1-10）中明确包头金山经济开发区四至范围，总面积为1267.72hm²。2023年11月，内蒙古包头钢铁冶金开发区金山产业园管理办公室委托中国城市建设研究有限公司编制完成《包头金山工业园区总体规划（2023-2035）》。2023年5月12日，内蒙古包头钢铁冶金开发区金山产业园管理办公室取得《内蒙古自治区生态环境厅关于《内蒙古包头钢铁冶金开发区金山产业园总体规划(2020-2035年)环境影响报告书》的审查意见》（内环审[2023]32号）（附件1-9）。</w:t>
      </w:r>
    </w:p>
    <w:p w14:paraId="31DBF999">
      <w:pPr>
        <w:widowControl w:val="0"/>
        <w:ind w:firstLine="480"/>
        <w:rPr>
          <w:rFonts w:cs="Times New Roman"/>
          <w:color w:val="000000" w:themeColor="text1"/>
          <w14:textFill>
            <w14:solidFill>
              <w14:schemeClr w14:val="tx1"/>
            </w14:solidFill>
          </w14:textFill>
        </w:rPr>
      </w:pPr>
      <w:bookmarkStart w:id="78" w:name="_Hlk153309926"/>
      <w:r>
        <w:rPr>
          <w:rFonts w:cs="Times New Roman"/>
          <w:color w:val="000000" w:themeColor="text1"/>
          <w14:textFill>
            <w14:solidFill>
              <w14:schemeClr w14:val="tx1"/>
            </w14:solidFill>
          </w14:textFill>
        </w:rPr>
        <w:t>2023年11月3日，</w:t>
      </w:r>
      <w:r>
        <w:rPr>
          <w:rFonts w:hint="eastAsia" w:cs="Times New Roman"/>
          <w:color w:val="000000" w:themeColor="text1"/>
          <w14:textFill>
            <w14:solidFill>
              <w14:schemeClr w14:val="tx1"/>
            </w14:solidFill>
          </w14:textFill>
        </w:rPr>
        <w:t>内蒙古自治区人民政府办公厅发布</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内蒙古自治区人民政府办公厅关于印发自治区工业园区优化调整实施方案的通知</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内政办发[2023]73号</w:t>
      </w:r>
      <w:r>
        <w:rPr>
          <w:rFonts w:cs="Times New Roman"/>
          <w:color w:val="000000" w:themeColor="text1"/>
          <w14:textFill>
            <w14:solidFill>
              <w14:schemeClr w14:val="tx1"/>
            </w14:solidFill>
          </w14:textFill>
        </w:rPr>
        <w:t>）（附件1-19）</w:t>
      </w:r>
      <w:r>
        <w:rPr>
          <w:rFonts w:hint="eastAsia" w:cs="Times New Roman"/>
          <w:color w:val="000000" w:themeColor="text1"/>
          <w14:textFill>
            <w14:solidFill>
              <w14:schemeClr w14:val="tx1"/>
            </w14:solidFill>
          </w14:textFill>
        </w:rPr>
        <w:t>，将包头钢铁治金开发区拆分，设立包头昆都仑经济技术开发区 (一类)、石拐工业园区 (二类)、金山经济开发区 (二类)3个工业园区，将本园区名称调整为“包头金山经济开发区”。</w:t>
      </w:r>
    </w:p>
    <w:bookmarkEnd w:id="78"/>
    <w:p w14:paraId="327A46E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经过近20年的探索与实践，园区目前已初步建立起具有一定规模的以煤—电—冶金—深加工为主的工业体系，同时，装备制造业等其它相关产业正在园区逐渐成长、壮大。园区“一铁独大”局面得以改变，初步形成钢铁、有色金属、装备制造、新材料、固废综合利用和新能源六大产业。</w:t>
      </w:r>
    </w:p>
    <w:p w14:paraId="52EDD5E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内蒙古自治区及包头市政府近年来出台了《内蒙古自治区包头市工业园区中长期发展规划》、《包头市山北地区协调发展规划的通知》等多项政策对园区主导产业及未来发展都提出了新的要求，固阳县委、县政府领导审时度势、锐意进取，适时提出了科学编制《包头金山工业园区产业发展规划（2023－2035年）》及出台了《固阳县产业链招商实施方案》（固党办发[2020]18号），以明确园区今后承接产业类别、主导产业发展方向及重点、优化产业布局、节约土地资源、指导招商引资、加快项目落地、实现资源综合利用，加快推进金山工业园区融入内蒙古沿黄沿线经济带，促进山北地区经济快速发展。</w:t>
      </w:r>
    </w:p>
    <w:p w14:paraId="6ADDD265">
      <w:pPr>
        <w:ind w:firstLine="480"/>
      </w:pPr>
      <w:r>
        <w:rPr>
          <w:rFonts w:hint="eastAsia"/>
        </w:rPr>
        <w:t>园区建设地点、产业布局与内蒙古自治区、包头市国民经济和社会发展第十四个五年规划纲要、与内蒙古自治区以呼包鄂为核心沿黄河沿交通干线经济带重点产业发展规划及详细规划、包头市山北地区协同发展规划及产业发展规划的总体精神与要求是相符合的，符合“优先保障生态空间，合理安排生活空间，集约利用生产空间”的原则，同时园区环保规划目标也符合包头市环境保护“十四五”规划相关环境保护规划要求。</w:t>
      </w:r>
    </w:p>
    <w:p w14:paraId="04877A65">
      <w:pPr>
        <w:pStyle w:val="4"/>
        <w:spacing w:before="120" w:after="120"/>
      </w:pPr>
      <w:bookmarkStart w:id="79" w:name="_Toc85444523"/>
      <w:r>
        <w:t>规划范围</w:t>
      </w:r>
      <w:bookmarkEnd w:id="79"/>
    </w:p>
    <w:p w14:paraId="09D763E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包头市人民政府关于确认开发区四至范围划定成果的函》，包头金山经济开发区包含2个地块，总面积为1267.72hm²。其中，地块1四至范围为东至明登转盘、南至胜利壕、西至国道210、北至固阳大道，面积1114.62hm²，地块2四至范围为东至学田会、南至白银合套、西至白银合套，北至省道311，面积153.10hm²。</w:t>
      </w:r>
      <w:r>
        <w:rPr>
          <w:rFonts w:hint="eastAsia" w:cs="Times New Roman"/>
          <w:color w:val="000000" w:themeColor="text1"/>
          <w14:textFill>
            <w14:solidFill>
              <w14:schemeClr w14:val="tx1"/>
            </w14:solidFill>
          </w14:textFill>
        </w:rPr>
        <w:t>规划范围详见表1</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w:t>
      </w:r>
    </w:p>
    <w:p w14:paraId="7D1B0B40">
      <w:pPr>
        <w:widowControl w:val="0"/>
        <w:ind w:firstLine="480"/>
        <w:rPr>
          <w:rFonts w:cs="Times New Roman"/>
          <w:color w:val="000000" w:themeColor="text1"/>
          <w14:textFill>
            <w14:solidFill>
              <w14:schemeClr w14:val="tx1"/>
            </w14:solidFill>
          </w14:textFill>
        </w:rPr>
        <w:sectPr>
          <w:headerReference r:id="rId12" w:type="default"/>
          <w:headerReference r:id="rId13" w:type="even"/>
          <w:pgSz w:w="11906" w:h="16838"/>
          <w:pgMar w:top="1418" w:right="1418" w:bottom="1418" w:left="1418" w:header="850" w:footer="850" w:gutter="0"/>
          <w:cols w:space="720" w:num="1"/>
          <w:docGrid w:linePitch="326" w:charSpace="0"/>
        </w:sectPr>
      </w:pPr>
    </w:p>
    <w:p w14:paraId="23B2D95A">
      <w:pPr>
        <w:widowControl w:val="0"/>
        <w:spacing w:line="240" w:lineRule="auto"/>
        <w:ind w:firstLine="0" w:firstLineChars="0"/>
        <w:jc w:val="center"/>
        <w:rPr>
          <w:rFonts w:cs="Times New Roman"/>
          <w:b/>
          <w:bCs/>
          <w:color w:val="000000" w:themeColor="text1"/>
          <w:kern w:val="2"/>
          <w:sz w:val="28"/>
          <w:szCs w:val="28"/>
          <w14:textFill>
            <w14:solidFill>
              <w14:schemeClr w14:val="tx1"/>
            </w14:solidFill>
          </w14:textFill>
        </w:rPr>
      </w:pPr>
      <w:r>
        <w:rPr>
          <w:rFonts w:hint="eastAsia" w:cs="Times New Roman"/>
          <w:b/>
          <w:bCs/>
          <w:color w:val="000000" w:themeColor="text1"/>
          <w:kern w:val="2"/>
          <w:sz w:val="28"/>
          <w:szCs w:val="28"/>
          <w14:textFill>
            <w14:solidFill>
              <w14:schemeClr w14:val="tx1"/>
            </w14:solidFill>
          </w14:textFill>
        </w:rPr>
        <w:t>表1</w:t>
      </w:r>
      <w:r>
        <w:rPr>
          <w:rFonts w:cs="Times New Roman"/>
          <w:b/>
          <w:bCs/>
          <w:color w:val="000000" w:themeColor="text1"/>
          <w:kern w:val="2"/>
          <w:sz w:val="28"/>
          <w:szCs w:val="28"/>
          <w14:textFill>
            <w14:solidFill>
              <w14:schemeClr w14:val="tx1"/>
            </w14:solidFill>
          </w14:textFill>
        </w:rPr>
        <w:t>-2 园区四至范围对比变化表</w:t>
      </w:r>
    </w:p>
    <w:tbl>
      <w:tblPr>
        <w:tblStyle w:val="1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899"/>
        <w:gridCol w:w="993"/>
        <w:gridCol w:w="992"/>
        <w:gridCol w:w="1558"/>
        <w:gridCol w:w="3911"/>
        <w:gridCol w:w="927"/>
        <w:gridCol w:w="830"/>
        <w:gridCol w:w="862"/>
        <w:gridCol w:w="1804"/>
      </w:tblGrid>
      <w:tr w14:paraId="5DC0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bottom w:val="double" w:color="auto" w:sz="4" w:space="0"/>
            </w:tcBorders>
            <w:vAlign w:val="center"/>
          </w:tcPr>
          <w:p w14:paraId="61EF569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序号</w:t>
            </w:r>
          </w:p>
        </w:tc>
        <w:tc>
          <w:tcPr>
            <w:tcW w:w="1899" w:type="dxa"/>
            <w:tcBorders>
              <w:bottom w:val="double" w:color="auto" w:sz="4" w:space="0"/>
            </w:tcBorders>
            <w:vAlign w:val="center"/>
          </w:tcPr>
          <w:p w14:paraId="3BA43E9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数据来源</w:t>
            </w:r>
          </w:p>
        </w:tc>
        <w:tc>
          <w:tcPr>
            <w:tcW w:w="993" w:type="dxa"/>
            <w:tcBorders>
              <w:bottom w:val="double" w:color="auto" w:sz="4" w:space="0"/>
            </w:tcBorders>
            <w:vAlign w:val="center"/>
          </w:tcPr>
          <w:p w14:paraId="221904F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区块面积（hm²）</w:t>
            </w:r>
          </w:p>
        </w:tc>
        <w:tc>
          <w:tcPr>
            <w:tcW w:w="992" w:type="dxa"/>
            <w:tcBorders>
              <w:bottom w:val="double" w:color="auto" w:sz="4" w:space="0"/>
            </w:tcBorders>
            <w:vAlign w:val="center"/>
          </w:tcPr>
          <w:p w14:paraId="441B151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区块名称</w:t>
            </w:r>
          </w:p>
        </w:tc>
        <w:tc>
          <w:tcPr>
            <w:tcW w:w="1558" w:type="dxa"/>
            <w:tcBorders>
              <w:bottom w:val="double" w:color="auto" w:sz="4" w:space="0"/>
            </w:tcBorders>
            <w:vAlign w:val="center"/>
          </w:tcPr>
          <w:p w14:paraId="2B793BE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地块面积（hm²）</w:t>
            </w:r>
          </w:p>
        </w:tc>
        <w:tc>
          <w:tcPr>
            <w:tcW w:w="3911" w:type="dxa"/>
            <w:tcBorders>
              <w:bottom w:val="double" w:color="auto" w:sz="4" w:space="0"/>
            </w:tcBorders>
            <w:vAlign w:val="center"/>
          </w:tcPr>
          <w:p w14:paraId="765C4DE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园区四至范围</w:t>
            </w:r>
          </w:p>
        </w:tc>
        <w:tc>
          <w:tcPr>
            <w:tcW w:w="0" w:type="auto"/>
            <w:tcBorders>
              <w:bottom w:val="double" w:color="auto" w:sz="4" w:space="0"/>
            </w:tcBorders>
            <w:vAlign w:val="center"/>
          </w:tcPr>
          <w:p w14:paraId="7FC8802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城镇建设区</w:t>
            </w:r>
          </w:p>
        </w:tc>
        <w:tc>
          <w:tcPr>
            <w:tcW w:w="0" w:type="auto"/>
            <w:tcBorders>
              <w:bottom w:val="double" w:color="auto" w:sz="4" w:space="0"/>
            </w:tcBorders>
            <w:vAlign w:val="center"/>
          </w:tcPr>
          <w:p w14:paraId="73E4EF3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特别用途区</w:t>
            </w:r>
          </w:p>
        </w:tc>
        <w:tc>
          <w:tcPr>
            <w:tcW w:w="0" w:type="auto"/>
            <w:tcBorders>
              <w:bottom w:val="double" w:color="auto" w:sz="4" w:space="0"/>
            </w:tcBorders>
            <w:vAlign w:val="center"/>
          </w:tcPr>
          <w:p w14:paraId="25148AD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弹性发展区面积</w:t>
            </w:r>
          </w:p>
        </w:tc>
        <w:tc>
          <w:tcPr>
            <w:tcW w:w="0" w:type="auto"/>
            <w:tcBorders>
              <w:bottom w:val="double" w:color="auto" w:sz="4" w:space="0"/>
            </w:tcBorders>
            <w:vAlign w:val="center"/>
          </w:tcPr>
          <w:p w14:paraId="7353A8C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备注</w:t>
            </w:r>
          </w:p>
        </w:tc>
      </w:tr>
      <w:tr w14:paraId="024A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double" w:color="auto" w:sz="4" w:space="0"/>
            </w:tcBorders>
            <w:vAlign w:val="center"/>
          </w:tcPr>
          <w:p w14:paraId="6E5E8B0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w:t>
            </w:r>
          </w:p>
        </w:tc>
        <w:tc>
          <w:tcPr>
            <w:tcW w:w="1899" w:type="dxa"/>
            <w:tcBorders>
              <w:top w:val="double" w:color="auto" w:sz="4" w:space="0"/>
            </w:tcBorders>
            <w:vAlign w:val="center"/>
          </w:tcPr>
          <w:p w14:paraId="0A73EF3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包头金山工业园区总体规划（2014——2020）</w:t>
            </w:r>
          </w:p>
        </w:tc>
        <w:tc>
          <w:tcPr>
            <w:tcW w:w="993" w:type="dxa"/>
            <w:tcBorders>
              <w:top w:val="double" w:color="auto" w:sz="4" w:space="0"/>
            </w:tcBorders>
            <w:vAlign w:val="center"/>
          </w:tcPr>
          <w:p w14:paraId="72CED4B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2050</w:t>
            </w:r>
          </w:p>
        </w:tc>
        <w:tc>
          <w:tcPr>
            <w:tcW w:w="992" w:type="dxa"/>
            <w:tcBorders>
              <w:top w:val="double" w:color="auto" w:sz="4" w:space="0"/>
            </w:tcBorders>
            <w:vAlign w:val="center"/>
          </w:tcPr>
          <w:p w14:paraId="6951106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金山工业园</w:t>
            </w:r>
          </w:p>
        </w:tc>
        <w:tc>
          <w:tcPr>
            <w:tcW w:w="1558" w:type="dxa"/>
            <w:tcBorders>
              <w:top w:val="double" w:color="auto" w:sz="4" w:space="0"/>
            </w:tcBorders>
            <w:vAlign w:val="center"/>
          </w:tcPr>
          <w:p w14:paraId="69D0896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2050</w:t>
            </w:r>
          </w:p>
        </w:tc>
        <w:tc>
          <w:tcPr>
            <w:tcW w:w="3911" w:type="dxa"/>
            <w:tcBorders>
              <w:top w:val="double" w:color="auto" w:sz="4" w:space="0"/>
            </w:tcBorders>
            <w:vAlign w:val="center"/>
          </w:tcPr>
          <w:p w14:paraId="3EC143E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0" w:type="auto"/>
            <w:tcBorders>
              <w:top w:val="double" w:color="auto" w:sz="4" w:space="0"/>
            </w:tcBorders>
            <w:vAlign w:val="center"/>
          </w:tcPr>
          <w:p w14:paraId="38CC165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1856.65</w:t>
            </w:r>
          </w:p>
        </w:tc>
        <w:tc>
          <w:tcPr>
            <w:tcW w:w="0" w:type="auto"/>
            <w:tcBorders>
              <w:top w:val="double" w:color="auto" w:sz="4" w:space="0"/>
            </w:tcBorders>
            <w:vAlign w:val="center"/>
          </w:tcPr>
          <w:p w14:paraId="54F64EA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tcBorders>
              <w:top w:val="double" w:color="auto" w:sz="4" w:space="0"/>
            </w:tcBorders>
            <w:vAlign w:val="center"/>
          </w:tcPr>
          <w:p w14:paraId="5E69B77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193.35</w:t>
            </w:r>
          </w:p>
        </w:tc>
        <w:tc>
          <w:tcPr>
            <w:tcW w:w="0" w:type="auto"/>
            <w:tcBorders>
              <w:top w:val="double" w:color="auto" w:sz="4" w:space="0"/>
            </w:tcBorders>
            <w:vAlign w:val="center"/>
          </w:tcPr>
          <w:p w14:paraId="6C581FC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1B70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restart"/>
            <w:vAlign w:val="center"/>
          </w:tcPr>
          <w:p w14:paraId="575CB7D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w:t>
            </w:r>
          </w:p>
        </w:tc>
        <w:tc>
          <w:tcPr>
            <w:tcW w:w="1899" w:type="dxa"/>
            <w:vMerge w:val="restart"/>
            <w:vAlign w:val="center"/>
          </w:tcPr>
          <w:p w14:paraId="4817106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《内蒙古自治区自然资源厅关于划定开发区区域评估工作界线的请示》（内自然资发[2021]191号）</w:t>
            </w:r>
          </w:p>
        </w:tc>
        <w:tc>
          <w:tcPr>
            <w:tcW w:w="993" w:type="dxa"/>
            <w:vMerge w:val="restart"/>
            <w:vAlign w:val="center"/>
          </w:tcPr>
          <w:p w14:paraId="02327C2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1243.09</w:t>
            </w:r>
          </w:p>
        </w:tc>
        <w:tc>
          <w:tcPr>
            <w:tcW w:w="992" w:type="dxa"/>
            <w:vMerge w:val="restart"/>
            <w:vAlign w:val="center"/>
          </w:tcPr>
          <w:p w14:paraId="18CEE77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金山产业园</w:t>
            </w:r>
          </w:p>
        </w:tc>
        <w:tc>
          <w:tcPr>
            <w:tcW w:w="1558" w:type="dxa"/>
            <w:vAlign w:val="center"/>
          </w:tcPr>
          <w:p w14:paraId="65F74D5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967.57</w:t>
            </w:r>
          </w:p>
        </w:tc>
        <w:tc>
          <w:tcPr>
            <w:tcW w:w="3911" w:type="dxa"/>
            <w:vAlign w:val="center"/>
          </w:tcPr>
          <w:p w14:paraId="748CE00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北至：固阳大道，西至：国道210，东至：明登转盘，南至：胜利壕</w:t>
            </w:r>
          </w:p>
        </w:tc>
        <w:tc>
          <w:tcPr>
            <w:tcW w:w="0" w:type="auto"/>
            <w:vAlign w:val="center"/>
          </w:tcPr>
          <w:p w14:paraId="1FF86B6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10CE443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BA2782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B93078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11E3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vAlign w:val="center"/>
          </w:tcPr>
          <w:p w14:paraId="04E27D5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19C1F78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69E6B18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01C905D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7CD0DCA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158.73</w:t>
            </w:r>
          </w:p>
        </w:tc>
        <w:tc>
          <w:tcPr>
            <w:tcW w:w="3911" w:type="dxa"/>
            <w:vAlign w:val="center"/>
          </w:tcPr>
          <w:p w14:paraId="4802502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东至：园区经四路延长线，南至：民胜村采矿场，西至：园区经二路延长线，北至：园区纬三路</w:t>
            </w:r>
          </w:p>
        </w:tc>
        <w:tc>
          <w:tcPr>
            <w:tcW w:w="0" w:type="auto"/>
            <w:vAlign w:val="center"/>
          </w:tcPr>
          <w:p w14:paraId="28D2D94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559682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5284B45">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651D40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58DE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vAlign w:val="center"/>
          </w:tcPr>
          <w:p w14:paraId="7561A6A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71A58B4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1C0C5DC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4876663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03B1DAA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5.33</w:t>
            </w:r>
          </w:p>
        </w:tc>
        <w:tc>
          <w:tcPr>
            <w:tcW w:w="3911" w:type="dxa"/>
            <w:vAlign w:val="center"/>
          </w:tcPr>
          <w:p w14:paraId="5A1D23A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东至：园区经四路延长线，南至小川口搅拌站，西至：小川口，北至：园区纬三路</w:t>
            </w:r>
          </w:p>
        </w:tc>
        <w:tc>
          <w:tcPr>
            <w:tcW w:w="0" w:type="auto"/>
            <w:vAlign w:val="center"/>
          </w:tcPr>
          <w:p w14:paraId="784D92E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3BC591C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35947505">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DC9E2A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7585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vAlign w:val="center"/>
          </w:tcPr>
          <w:p w14:paraId="2DB4709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39C1D06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4322DCD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6256A57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4A45348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10.35</w:t>
            </w:r>
          </w:p>
        </w:tc>
        <w:tc>
          <w:tcPr>
            <w:tcW w:w="3911" w:type="dxa"/>
            <w:vAlign w:val="center"/>
          </w:tcPr>
          <w:p w14:paraId="59BD2F5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东至：泰恒钢铁厂，南至：红岩湾沙场，西至：园区经四路延长线，北至：小川口搅拌站</w:t>
            </w:r>
          </w:p>
        </w:tc>
        <w:tc>
          <w:tcPr>
            <w:tcW w:w="0" w:type="auto"/>
            <w:vAlign w:val="center"/>
          </w:tcPr>
          <w:p w14:paraId="0122635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3841BA7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78CF225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4DD536C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524A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0" w:type="auto"/>
            <w:vMerge w:val="continue"/>
            <w:vAlign w:val="center"/>
          </w:tcPr>
          <w:p w14:paraId="1BACB65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0DE2B68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7440A97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5D1D871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1D084E4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91.24</w:t>
            </w:r>
          </w:p>
        </w:tc>
        <w:tc>
          <w:tcPr>
            <w:tcW w:w="3911" w:type="dxa"/>
            <w:vAlign w:val="center"/>
          </w:tcPr>
          <w:p w14:paraId="5494CF8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东至：沙明线，南至：李老壕，西至：小川口，北至：红岩湾矿场</w:t>
            </w:r>
          </w:p>
        </w:tc>
        <w:tc>
          <w:tcPr>
            <w:tcW w:w="0" w:type="auto"/>
            <w:vAlign w:val="center"/>
          </w:tcPr>
          <w:p w14:paraId="4622409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49D808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05FCE99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773E22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6D70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vMerge w:val="continue"/>
            <w:vAlign w:val="center"/>
          </w:tcPr>
          <w:p w14:paraId="67F43E7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7C18CBB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609EAF1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4786224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37AE797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1.35</w:t>
            </w:r>
          </w:p>
        </w:tc>
        <w:tc>
          <w:tcPr>
            <w:tcW w:w="3911" w:type="dxa"/>
            <w:vAlign w:val="center"/>
          </w:tcPr>
          <w:p w14:paraId="4EF4636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东至：沙明线，南至：泰恒钢铁厂，西至：小川口搅拌站，北至：园区纬三路</w:t>
            </w:r>
          </w:p>
        </w:tc>
        <w:tc>
          <w:tcPr>
            <w:tcW w:w="0" w:type="auto"/>
            <w:vAlign w:val="center"/>
          </w:tcPr>
          <w:p w14:paraId="73A5FFE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9537AF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BA889A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1624E81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0D73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0" w:type="auto"/>
            <w:vMerge w:val="continue"/>
            <w:vAlign w:val="center"/>
          </w:tcPr>
          <w:p w14:paraId="51DBAD9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7FC20A8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0972BB6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362B588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11A17FA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3.16</w:t>
            </w:r>
          </w:p>
        </w:tc>
        <w:tc>
          <w:tcPr>
            <w:tcW w:w="3911" w:type="dxa"/>
            <w:vAlign w:val="center"/>
          </w:tcPr>
          <w:p w14:paraId="223BD7A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东至：沙明线，南至：泰恒钢铁厂，西至：小川口，北至：园区纬三路</w:t>
            </w:r>
          </w:p>
        </w:tc>
        <w:tc>
          <w:tcPr>
            <w:tcW w:w="0" w:type="auto"/>
            <w:vAlign w:val="center"/>
          </w:tcPr>
          <w:p w14:paraId="307B602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79C5843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D14ABD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199DA6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079D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0" w:type="auto"/>
            <w:vMerge w:val="continue"/>
            <w:vAlign w:val="center"/>
          </w:tcPr>
          <w:p w14:paraId="4121AE6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13F4DB6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4DDD32F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5FC2B5E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70A76FD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5.36</w:t>
            </w:r>
          </w:p>
        </w:tc>
        <w:tc>
          <w:tcPr>
            <w:tcW w:w="3911" w:type="dxa"/>
            <w:vAlign w:val="center"/>
          </w:tcPr>
          <w:p w14:paraId="7C9107B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东至：沙明线，南至：泰恒钢铁厂，西至：小川口，北至：小井沟村</w:t>
            </w:r>
          </w:p>
        </w:tc>
        <w:tc>
          <w:tcPr>
            <w:tcW w:w="0" w:type="auto"/>
            <w:vAlign w:val="center"/>
          </w:tcPr>
          <w:p w14:paraId="1326BB0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1E1CE18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4301D6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AE4E43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2F6B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BAA916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w:t>
            </w:r>
          </w:p>
        </w:tc>
        <w:tc>
          <w:tcPr>
            <w:tcW w:w="1899" w:type="dxa"/>
            <w:vMerge w:val="restart"/>
            <w:vAlign w:val="center"/>
          </w:tcPr>
          <w:p w14:paraId="6E2ABB0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内蒙古包头钢铁冶金开发区（金山产业园）开发区四至范围调整论证报告（2021年开发区四至划定情况）</w:t>
            </w:r>
          </w:p>
        </w:tc>
        <w:tc>
          <w:tcPr>
            <w:tcW w:w="993" w:type="dxa"/>
            <w:vMerge w:val="restart"/>
            <w:vAlign w:val="center"/>
          </w:tcPr>
          <w:p w14:paraId="5F6ED7E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1251.73</w:t>
            </w:r>
          </w:p>
        </w:tc>
        <w:tc>
          <w:tcPr>
            <w:tcW w:w="992" w:type="dxa"/>
            <w:vAlign w:val="center"/>
          </w:tcPr>
          <w:p w14:paraId="6D89BA7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地块1</w:t>
            </w:r>
          </w:p>
        </w:tc>
        <w:tc>
          <w:tcPr>
            <w:tcW w:w="1558" w:type="dxa"/>
            <w:vAlign w:val="center"/>
          </w:tcPr>
          <w:p w14:paraId="71FC7E6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989.168</w:t>
            </w:r>
          </w:p>
        </w:tc>
        <w:tc>
          <w:tcPr>
            <w:tcW w:w="3911" w:type="dxa"/>
            <w:vAlign w:val="center"/>
          </w:tcPr>
          <w:p w14:paraId="4C409ED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北至：固阳大道，西至：国道210，东至：明登转盘，南至：胜利壕</w:t>
            </w:r>
          </w:p>
        </w:tc>
        <w:tc>
          <w:tcPr>
            <w:tcW w:w="0" w:type="auto"/>
            <w:vAlign w:val="center"/>
          </w:tcPr>
          <w:p w14:paraId="4ADB43A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667.59</w:t>
            </w:r>
          </w:p>
        </w:tc>
        <w:tc>
          <w:tcPr>
            <w:tcW w:w="0" w:type="auto"/>
            <w:vAlign w:val="center"/>
          </w:tcPr>
          <w:p w14:paraId="111AD16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154.55</w:t>
            </w:r>
          </w:p>
        </w:tc>
        <w:tc>
          <w:tcPr>
            <w:tcW w:w="0" w:type="auto"/>
            <w:vAlign w:val="center"/>
          </w:tcPr>
          <w:p w14:paraId="043486A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167.04</w:t>
            </w:r>
          </w:p>
        </w:tc>
        <w:tc>
          <w:tcPr>
            <w:tcW w:w="0" w:type="auto"/>
            <w:vAlign w:val="center"/>
          </w:tcPr>
          <w:p w14:paraId="1762D77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城镇集中建设区667.59hm²，城镇弹性发展区167.04hm²，特别用途154.55hm²。</w:t>
            </w:r>
          </w:p>
        </w:tc>
      </w:tr>
      <w:tr w14:paraId="38AB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ADCB51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6E68B9F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673BEA8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Align w:val="center"/>
          </w:tcPr>
          <w:p w14:paraId="1DB5307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地块2</w:t>
            </w:r>
          </w:p>
        </w:tc>
        <w:tc>
          <w:tcPr>
            <w:tcW w:w="1558" w:type="dxa"/>
            <w:vAlign w:val="center"/>
          </w:tcPr>
          <w:p w14:paraId="332280C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166.48</w:t>
            </w:r>
          </w:p>
        </w:tc>
        <w:tc>
          <w:tcPr>
            <w:tcW w:w="3911" w:type="dxa"/>
            <w:vAlign w:val="center"/>
          </w:tcPr>
          <w:p w14:paraId="4B3641F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东至：园区经四路延长线，南至：民胜村采矿场，西至：园区经二路延长线，北至：园区纬三路</w:t>
            </w:r>
          </w:p>
        </w:tc>
        <w:tc>
          <w:tcPr>
            <w:tcW w:w="0" w:type="auto"/>
            <w:vAlign w:val="center"/>
          </w:tcPr>
          <w:p w14:paraId="06FBE11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116.84</w:t>
            </w:r>
          </w:p>
        </w:tc>
        <w:tc>
          <w:tcPr>
            <w:tcW w:w="0" w:type="auto"/>
            <w:vAlign w:val="center"/>
          </w:tcPr>
          <w:p w14:paraId="0EB73D0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49.64</w:t>
            </w:r>
          </w:p>
        </w:tc>
        <w:tc>
          <w:tcPr>
            <w:tcW w:w="0" w:type="auto"/>
            <w:vAlign w:val="center"/>
          </w:tcPr>
          <w:p w14:paraId="615EB6F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6F6BB1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城镇集中建设区116.84hm²，特别用途区49.64hm²。</w:t>
            </w:r>
          </w:p>
        </w:tc>
      </w:tr>
      <w:tr w14:paraId="71B6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2D5231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5C0F3E4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2900649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Align w:val="center"/>
          </w:tcPr>
          <w:p w14:paraId="4324E0E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地块3</w:t>
            </w:r>
          </w:p>
        </w:tc>
        <w:tc>
          <w:tcPr>
            <w:tcW w:w="1558" w:type="dxa"/>
            <w:vAlign w:val="center"/>
          </w:tcPr>
          <w:p w14:paraId="0362198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96.07</w:t>
            </w:r>
          </w:p>
        </w:tc>
        <w:tc>
          <w:tcPr>
            <w:tcW w:w="3911" w:type="dxa"/>
            <w:vAlign w:val="center"/>
          </w:tcPr>
          <w:p w14:paraId="67DB948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东至：沙明线，南至：李老壕，西至：小川口，北至：红岩湾矿场</w:t>
            </w:r>
          </w:p>
        </w:tc>
        <w:tc>
          <w:tcPr>
            <w:tcW w:w="0" w:type="auto"/>
            <w:vAlign w:val="center"/>
          </w:tcPr>
          <w:p w14:paraId="6A3F4D5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87.73</w:t>
            </w:r>
          </w:p>
        </w:tc>
        <w:tc>
          <w:tcPr>
            <w:tcW w:w="0" w:type="auto"/>
            <w:vAlign w:val="center"/>
          </w:tcPr>
          <w:p w14:paraId="231AB74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8.34</w:t>
            </w:r>
          </w:p>
        </w:tc>
        <w:tc>
          <w:tcPr>
            <w:tcW w:w="0" w:type="auto"/>
            <w:vAlign w:val="center"/>
          </w:tcPr>
          <w:p w14:paraId="1917269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18EF3D9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城镇集中建设区87.73hm²，特别用途区8.34hm²。</w:t>
            </w:r>
          </w:p>
        </w:tc>
      </w:tr>
      <w:tr w14:paraId="53E8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1E36FC1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w:t>
            </w:r>
          </w:p>
        </w:tc>
        <w:tc>
          <w:tcPr>
            <w:tcW w:w="1899" w:type="dxa"/>
            <w:vMerge w:val="restart"/>
            <w:vAlign w:val="center"/>
          </w:tcPr>
          <w:p w14:paraId="10639ED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bookmarkStart w:id="80" w:name="_Hlk150578519"/>
            <w:r>
              <w:rPr>
                <w:rFonts w:ascii="Times New Roman" w:hAnsi="Times New Roman" w:cs="Times New Roman"/>
                <w:color w:val="000000" w:themeColor="text1"/>
                <w:sz w:val="21"/>
                <w:szCs w:val="21"/>
                <w14:textFill>
                  <w14:solidFill>
                    <w14:schemeClr w14:val="tx1"/>
                  </w14:solidFill>
                </w14:textFill>
              </w:rPr>
              <w:t>内蒙古包头钢铁冶金开发区（金山产业园）</w:t>
            </w:r>
            <w:bookmarkEnd w:id="80"/>
            <w:r>
              <w:rPr>
                <w:rFonts w:ascii="Times New Roman" w:hAnsi="Times New Roman" w:cs="Times New Roman"/>
                <w:color w:val="000000" w:themeColor="text1"/>
                <w:sz w:val="21"/>
                <w:szCs w:val="21"/>
                <w14:textFill>
                  <w14:solidFill>
                    <w14:schemeClr w14:val="tx1"/>
                  </w14:solidFill>
                </w14:textFill>
              </w:rPr>
              <w:t>开发区四至范围调整论证报告（2022年11月开发区四至划定情况）</w:t>
            </w:r>
          </w:p>
        </w:tc>
        <w:tc>
          <w:tcPr>
            <w:tcW w:w="993" w:type="dxa"/>
            <w:vMerge w:val="restart"/>
            <w:vAlign w:val="center"/>
          </w:tcPr>
          <w:p w14:paraId="4551E72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1267.72</w:t>
            </w:r>
          </w:p>
        </w:tc>
        <w:tc>
          <w:tcPr>
            <w:tcW w:w="992" w:type="dxa"/>
            <w:vAlign w:val="center"/>
          </w:tcPr>
          <w:p w14:paraId="328E783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金山产业园</w:t>
            </w:r>
          </w:p>
        </w:tc>
        <w:tc>
          <w:tcPr>
            <w:tcW w:w="1558" w:type="dxa"/>
            <w:vAlign w:val="center"/>
          </w:tcPr>
          <w:p w14:paraId="7258463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1114.62</w:t>
            </w:r>
          </w:p>
        </w:tc>
        <w:tc>
          <w:tcPr>
            <w:tcW w:w="3911" w:type="dxa"/>
            <w:vAlign w:val="center"/>
          </w:tcPr>
          <w:p w14:paraId="2ED85355">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北至：固阳大道，西至：国道210，东至：明登转盘，南至：胜利壕</w:t>
            </w:r>
          </w:p>
        </w:tc>
        <w:tc>
          <w:tcPr>
            <w:tcW w:w="0" w:type="auto"/>
            <w:vAlign w:val="center"/>
          </w:tcPr>
          <w:p w14:paraId="7DDBDC4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1114.62</w:t>
            </w:r>
          </w:p>
        </w:tc>
        <w:tc>
          <w:tcPr>
            <w:tcW w:w="0" w:type="auto"/>
            <w:vAlign w:val="center"/>
          </w:tcPr>
          <w:p w14:paraId="6314743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0</w:t>
            </w:r>
          </w:p>
        </w:tc>
        <w:tc>
          <w:tcPr>
            <w:tcW w:w="0" w:type="auto"/>
            <w:vAlign w:val="center"/>
          </w:tcPr>
          <w:p w14:paraId="372DBF1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0</w:t>
            </w:r>
          </w:p>
        </w:tc>
        <w:tc>
          <w:tcPr>
            <w:tcW w:w="0" w:type="auto"/>
            <w:vAlign w:val="center"/>
          </w:tcPr>
          <w:p w14:paraId="3FF8621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7C42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DB8AE7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2737F67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2187B20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Align w:val="center"/>
          </w:tcPr>
          <w:p w14:paraId="4C5033F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金山产业园</w:t>
            </w:r>
          </w:p>
        </w:tc>
        <w:tc>
          <w:tcPr>
            <w:tcW w:w="1558" w:type="dxa"/>
            <w:vAlign w:val="center"/>
          </w:tcPr>
          <w:p w14:paraId="7C3F14B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153.10</w:t>
            </w:r>
          </w:p>
        </w:tc>
        <w:tc>
          <w:tcPr>
            <w:tcW w:w="3911" w:type="dxa"/>
            <w:vAlign w:val="center"/>
          </w:tcPr>
          <w:p w14:paraId="53761DD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北至：省道311，西至：白银合套，东至：学田会，南至：白银合套</w:t>
            </w:r>
          </w:p>
        </w:tc>
        <w:tc>
          <w:tcPr>
            <w:tcW w:w="0" w:type="auto"/>
            <w:vAlign w:val="center"/>
          </w:tcPr>
          <w:p w14:paraId="4FAF78B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153.10</w:t>
            </w:r>
          </w:p>
        </w:tc>
        <w:tc>
          <w:tcPr>
            <w:tcW w:w="0" w:type="auto"/>
            <w:vAlign w:val="center"/>
          </w:tcPr>
          <w:p w14:paraId="4E20EF5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85DA14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DB0F53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4712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BA3C2A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w:t>
            </w:r>
          </w:p>
        </w:tc>
        <w:tc>
          <w:tcPr>
            <w:tcW w:w="1899" w:type="dxa"/>
            <w:vMerge w:val="restart"/>
            <w:vAlign w:val="center"/>
          </w:tcPr>
          <w:p w14:paraId="377AEF3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包头市人民政府关于确认开发区四至范围划定成果的函（2023.02.28）</w:t>
            </w:r>
          </w:p>
        </w:tc>
        <w:tc>
          <w:tcPr>
            <w:tcW w:w="993" w:type="dxa"/>
            <w:vMerge w:val="restart"/>
            <w:vAlign w:val="center"/>
          </w:tcPr>
          <w:p w14:paraId="45EA620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1267.72</w:t>
            </w:r>
          </w:p>
        </w:tc>
        <w:tc>
          <w:tcPr>
            <w:tcW w:w="992" w:type="dxa"/>
            <w:vAlign w:val="center"/>
          </w:tcPr>
          <w:p w14:paraId="6646517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地块1</w:t>
            </w:r>
          </w:p>
        </w:tc>
        <w:tc>
          <w:tcPr>
            <w:tcW w:w="1558" w:type="dxa"/>
            <w:vAlign w:val="center"/>
          </w:tcPr>
          <w:p w14:paraId="1C39927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1114.62</w:t>
            </w:r>
          </w:p>
        </w:tc>
        <w:tc>
          <w:tcPr>
            <w:tcW w:w="3911" w:type="dxa"/>
            <w:vAlign w:val="center"/>
          </w:tcPr>
          <w:p w14:paraId="0460CC5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东至明登转盘、南至胜利境、西至国道210北至固阳大道</w:t>
            </w:r>
          </w:p>
        </w:tc>
        <w:tc>
          <w:tcPr>
            <w:tcW w:w="0" w:type="auto"/>
            <w:vAlign w:val="center"/>
          </w:tcPr>
          <w:p w14:paraId="1F89F5E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1114.62</w:t>
            </w:r>
          </w:p>
        </w:tc>
        <w:tc>
          <w:tcPr>
            <w:tcW w:w="0" w:type="auto"/>
            <w:vAlign w:val="center"/>
          </w:tcPr>
          <w:p w14:paraId="0BA9CDC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74981AD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7CAFA16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480A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4A86EF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7269D2E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5341D37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Align w:val="center"/>
          </w:tcPr>
          <w:p w14:paraId="0C9AF27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地块2</w:t>
            </w:r>
          </w:p>
        </w:tc>
        <w:tc>
          <w:tcPr>
            <w:tcW w:w="1558" w:type="dxa"/>
            <w:vAlign w:val="center"/>
          </w:tcPr>
          <w:p w14:paraId="0BA7BCD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153.10</w:t>
            </w:r>
          </w:p>
        </w:tc>
        <w:tc>
          <w:tcPr>
            <w:tcW w:w="3911" w:type="dxa"/>
            <w:vAlign w:val="center"/>
          </w:tcPr>
          <w:p w14:paraId="06E2C93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东至学田会、南至白银合套、西至白银合套，北至省道311</w:t>
            </w:r>
          </w:p>
        </w:tc>
        <w:tc>
          <w:tcPr>
            <w:tcW w:w="0" w:type="auto"/>
            <w:vAlign w:val="center"/>
          </w:tcPr>
          <w:p w14:paraId="7AE4406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153.10</w:t>
            </w:r>
          </w:p>
        </w:tc>
        <w:tc>
          <w:tcPr>
            <w:tcW w:w="0" w:type="auto"/>
            <w:vAlign w:val="center"/>
          </w:tcPr>
          <w:p w14:paraId="317F44A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23930E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50F494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bl>
    <w:p w14:paraId="3D40D29A">
      <w:pPr>
        <w:widowControl w:val="0"/>
        <w:ind w:firstLine="480"/>
        <w:rPr>
          <w:rFonts w:cs="Times New Roman"/>
          <w:color w:val="000000" w:themeColor="text1"/>
          <w14:textFill>
            <w14:solidFill>
              <w14:schemeClr w14:val="tx1"/>
            </w14:solidFill>
          </w14:textFill>
        </w:rPr>
        <w:sectPr>
          <w:footerReference r:id="rId14" w:type="default"/>
          <w:pgSz w:w="16838" w:h="11906" w:orient="landscape"/>
          <w:pgMar w:top="1418" w:right="1418" w:bottom="1418" w:left="1418" w:header="850" w:footer="850" w:gutter="0"/>
          <w:cols w:space="720" w:num="1"/>
          <w:docGrid w:linePitch="326" w:charSpace="0"/>
        </w:sectPr>
      </w:pPr>
    </w:p>
    <w:p w14:paraId="62F762ED">
      <w:pPr>
        <w:pStyle w:val="4"/>
        <w:spacing w:before="120" w:after="120"/>
      </w:pPr>
      <w:bookmarkStart w:id="81" w:name="_Toc85444528"/>
      <w:r>
        <w:t>规划年限</w:t>
      </w:r>
      <w:bookmarkEnd w:id="81"/>
    </w:p>
    <w:p w14:paraId="37DF840F">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包头金山经济开发区于2009年5月开始规划建设园区，园区总体规划最初于2009年提出，规划期限为2009年至2020年。最初总体规划于2013年7月通过了包头</w:t>
      </w:r>
      <w:r>
        <w:rPr>
          <w:rFonts w:hint="eastAsia" w:cs="Times New Roman"/>
          <w:color w:val="000000" w:themeColor="text1"/>
          <w:lang w:eastAsia="zh-CN"/>
          <w14:textFill>
            <w14:solidFill>
              <w14:schemeClr w14:val="tx1"/>
            </w14:solidFill>
          </w14:textFill>
        </w:rPr>
        <w:t>市规划和自然资源局</w:t>
      </w:r>
      <w:r>
        <w:rPr>
          <w:rFonts w:cs="Times New Roman"/>
          <w:color w:val="000000" w:themeColor="text1"/>
          <w14:textFill>
            <w14:solidFill>
              <w14:schemeClr w14:val="tx1"/>
            </w14:solidFill>
          </w14:textFill>
        </w:rPr>
        <w:t>审查，同年12月在内蒙古自治区住房和城乡建设厅审查时提出将规划期限改为2014年-2020年，2014年5月由包头市人民政府向自治区人民政府提出审批请示，2014年10月《包头金山工业园区总体规划（2014—2020）》获得了内蒙古自治区住房和城乡建设厅正式批复。</w:t>
      </w:r>
    </w:p>
    <w:p w14:paraId="5BECF434">
      <w:pPr>
        <w:widowControl w:val="0"/>
        <w:spacing w:line="336" w:lineRule="auto"/>
        <w:ind w:firstLine="480"/>
        <w:rPr>
          <w:rFonts w:cs="Times New Roman"/>
          <w:b/>
          <w:color w:val="000000" w:themeColor="text1"/>
          <w:sz w:val="28"/>
          <w:szCs w:val="28"/>
          <w14:textFill>
            <w14:solidFill>
              <w14:schemeClr w14:val="tx1"/>
            </w14:solidFill>
          </w14:textFill>
        </w:rPr>
      </w:pPr>
      <w:r>
        <w:rPr>
          <w:rFonts w:cs="Times New Roman"/>
          <w:color w:val="000000" w:themeColor="text1"/>
          <w14:textFill>
            <w14:solidFill>
              <w14:schemeClr w14:val="tx1"/>
            </w14:solidFill>
          </w14:textFill>
        </w:rPr>
        <w:t>目前，《包头金山工业园区总体规划（2014—2020）》规划与客观实际情况有所偏差，已委托中国城市建设研究院有限公司编制完成《包头金山工业园区总体规划（2023—2035）》，对应的规划年限为2023-2035年，即为本次水土保持区域评估对应的评估期。</w:t>
      </w:r>
    </w:p>
    <w:p w14:paraId="7A149233">
      <w:pPr>
        <w:pStyle w:val="4"/>
        <w:spacing w:before="120" w:after="120"/>
      </w:pPr>
      <w:bookmarkStart w:id="82" w:name="_Toc85444529"/>
      <w:r>
        <w:t>进度安排</w:t>
      </w:r>
      <w:bookmarkEnd w:id="82"/>
    </w:p>
    <w:p w14:paraId="06424488">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包头金山经济开发区截止到2023年11月，</w:t>
      </w:r>
      <w:r>
        <w:rPr>
          <w:rFonts w:hint="eastAsia" w:cs="Times New Roman"/>
          <w:color w:val="000000" w:themeColor="text1"/>
          <w14:textFill>
            <w14:solidFill>
              <w14:schemeClr w14:val="tx1"/>
            </w14:solidFill>
          </w14:textFill>
        </w:rPr>
        <w:t>地块</w:t>
      </w:r>
      <w:r>
        <w:rPr>
          <w:rFonts w:cs="Times New Roman"/>
          <w:color w:val="000000" w:themeColor="text1"/>
          <w14:textFill>
            <w14:solidFill>
              <w14:schemeClr w14:val="tx1"/>
            </w14:solidFill>
          </w14:textFill>
        </w:rPr>
        <w:t>1</w:t>
      </w:r>
      <w:r>
        <w:rPr>
          <w:rFonts w:hint="eastAsia" w:cs="Times New Roman"/>
          <w:color w:val="000000" w:themeColor="text1"/>
          <w14:textFill>
            <w14:solidFill>
              <w14:schemeClr w14:val="tx1"/>
            </w14:solidFill>
          </w14:textFill>
        </w:rPr>
        <w:t>（金山产业园北区）城镇建设区面积</w:t>
      </w:r>
      <w:r>
        <w:rPr>
          <w:rFonts w:cs="Times New Roman"/>
          <w:color w:val="000000" w:themeColor="text1"/>
          <w14:textFill>
            <w14:solidFill>
              <w14:schemeClr w14:val="tx1"/>
            </w14:solidFill>
          </w14:textFill>
        </w:rPr>
        <w:t>1114.62hm²</w:t>
      </w:r>
      <w:r>
        <w:rPr>
          <w:rFonts w:hint="eastAsia" w:cs="Times New Roman"/>
          <w:color w:val="000000" w:themeColor="text1"/>
          <w14:textFill>
            <w14:solidFill>
              <w14:schemeClr w14:val="tx1"/>
            </w14:solidFill>
          </w14:textFill>
        </w:rPr>
        <w:t>，建成区面积</w:t>
      </w:r>
      <w:r>
        <w:rPr>
          <w:rFonts w:cs="Times New Roman"/>
          <w:color w:val="000000" w:themeColor="text1"/>
          <w14:textFill>
            <w14:solidFill>
              <w14:schemeClr w14:val="tx1"/>
            </w14:solidFill>
          </w14:textFill>
        </w:rPr>
        <w:t>798.81hm²</w:t>
      </w:r>
      <w:r>
        <w:rPr>
          <w:rFonts w:hint="eastAsia" w:cs="Times New Roman"/>
          <w:color w:val="000000" w:themeColor="text1"/>
          <w14:textFill>
            <w14:solidFill>
              <w14:schemeClr w14:val="tx1"/>
            </w14:solidFill>
          </w14:textFill>
        </w:rPr>
        <w:t>，未建区面积为</w:t>
      </w:r>
      <w:r>
        <w:rPr>
          <w:rFonts w:cs="Times New Roman"/>
          <w:color w:val="000000" w:themeColor="text1"/>
          <w14:textFill>
            <w14:solidFill>
              <w14:schemeClr w14:val="tx1"/>
            </w14:solidFill>
          </w14:textFill>
        </w:rPr>
        <w:t>315.81hm²</w:t>
      </w:r>
      <w:r>
        <w:rPr>
          <w:rFonts w:hint="eastAsia" w:cs="Times New Roman"/>
          <w:color w:val="000000" w:themeColor="text1"/>
          <w14:textFill>
            <w14:solidFill>
              <w14:schemeClr w14:val="tx1"/>
            </w14:solidFill>
          </w14:textFill>
        </w:rPr>
        <w:t>。地块</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（下湿壕片区）城镇建设区面积</w:t>
      </w:r>
      <w:r>
        <w:rPr>
          <w:rFonts w:cs="Times New Roman"/>
          <w:color w:val="000000" w:themeColor="text1"/>
          <w14:textFill>
            <w14:solidFill>
              <w14:schemeClr w14:val="tx1"/>
            </w14:solidFill>
          </w14:textFill>
        </w:rPr>
        <w:t>153.10hm²</w:t>
      </w:r>
      <w:r>
        <w:rPr>
          <w:rFonts w:hint="eastAsia" w:cs="Times New Roman"/>
          <w:color w:val="000000" w:themeColor="text1"/>
          <w14:textFill>
            <w14:solidFill>
              <w14:schemeClr w14:val="tx1"/>
            </w14:solidFill>
          </w14:textFill>
        </w:rPr>
        <w:t>，建成区面积</w:t>
      </w:r>
      <w:r>
        <w:rPr>
          <w:rFonts w:cs="Times New Roman"/>
          <w:color w:val="000000" w:themeColor="text1"/>
          <w14:textFill>
            <w14:solidFill>
              <w14:schemeClr w14:val="tx1"/>
            </w14:solidFill>
          </w14:textFill>
        </w:rPr>
        <w:t>153.10hm²</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重点发展新型化工和新兴镁金材料产业；入驻企业项目66个。地块1（金山产业园北区）内规划建设道路12条，长度28.52km，已建25.98km，地块2（下湿壕片区）目前已建道路长度2.02km。园区各类管网，包括污水管网，雨水管网，生活给水管网等基本完成，园区防护绿地建设基本形成；已建供水厂、污水处理厂，变电站等公用设施。计划于2035年完成规划园区的全部建设。</w:t>
      </w:r>
    </w:p>
    <w:p w14:paraId="30DD1A39">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根据《包头金山工业园区总体规划（2023—2035）》，结合现场踏勘，工程施工进度设计至2035年12月，工程施工总体进度情况见表1-3和1-4。</w:t>
      </w:r>
    </w:p>
    <w:p w14:paraId="721DBA74">
      <w:pPr>
        <w:widowControl w:val="0"/>
        <w:spacing w:line="336" w:lineRule="auto"/>
        <w:ind w:firstLine="480"/>
        <w:rPr>
          <w:rFonts w:cs="Times New Roman"/>
          <w:color w:val="000000" w:themeColor="text1"/>
          <w14:textFill>
            <w14:solidFill>
              <w14:schemeClr w14:val="tx1"/>
            </w14:solidFill>
          </w14:textFill>
        </w:rPr>
        <w:sectPr>
          <w:footerReference r:id="rId15" w:type="default"/>
          <w:pgSz w:w="11906" w:h="16838"/>
          <w:pgMar w:top="1418" w:right="1418" w:bottom="1418" w:left="1418" w:header="850" w:footer="850" w:gutter="0"/>
          <w:cols w:space="720" w:num="1"/>
          <w:docGrid w:linePitch="326" w:charSpace="0"/>
        </w:sectPr>
      </w:pPr>
    </w:p>
    <w:p w14:paraId="0E48E93E">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表1-3                                                                   地块1（金山产业园北区）工程施工进度安排</w:t>
      </w:r>
    </w:p>
    <w:tbl>
      <w:tblPr>
        <w:tblStyle w:val="27"/>
        <w:tblW w:w="5000" w:type="pct"/>
        <w:jc w:val="center"/>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27"/>
        <w:gridCol w:w="487"/>
        <w:gridCol w:w="487"/>
        <w:gridCol w:w="487"/>
        <w:gridCol w:w="487"/>
        <w:gridCol w:w="487"/>
        <w:gridCol w:w="490"/>
        <w:gridCol w:w="490"/>
        <w:gridCol w:w="476"/>
        <w:gridCol w:w="473"/>
        <w:gridCol w:w="473"/>
        <w:gridCol w:w="476"/>
        <w:gridCol w:w="468"/>
        <w:gridCol w:w="468"/>
        <w:gridCol w:w="468"/>
        <w:gridCol w:w="468"/>
        <w:gridCol w:w="468"/>
        <w:gridCol w:w="459"/>
        <w:gridCol w:w="460"/>
        <w:gridCol w:w="449"/>
        <w:gridCol w:w="449"/>
        <w:gridCol w:w="449"/>
        <w:gridCol w:w="449"/>
        <w:gridCol w:w="449"/>
        <w:gridCol w:w="449"/>
        <w:gridCol w:w="449"/>
        <w:gridCol w:w="449"/>
        <w:gridCol w:w="441"/>
      </w:tblGrid>
      <w:tr w14:paraId="74A6A054">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509" w:type="pct"/>
            <w:tcBorders>
              <w:top w:val="single" w:color="auto" w:sz="12" w:space="0"/>
              <w:left w:val="single" w:color="auto" w:sz="12" w:space="0"/>
              <w:bottom w:val="double" w:color="auto" w:sz="4" w:space="0"/>
            </w:tcBorders>
            <w:tcMar>
              <w:top w:w="12" w:type="dxa"/>
              <w:left w:w="12" w:type="dxa"/>
              <w:right w:w="12" w:type="dxa"/>
            </w:tcMar>
            <w:vAlign w:val="center"/>
          </w:tcPr>
          <w:p w14:paraId="14FB64C7">
            <w:pPr>
              <w:pStyle w:val="33"/>
              <w:rPr>
                <w:b/>
                <w:color w:val="000000" w:themeColor="text1"/>
                <w14:textFill>
                  <w14:solidFill>
                    <w14:schemeClr w14:val="tx1"/>
                  </w14:solidFill>
                </w14:textFill>
              </w:rPr>
            </w:pPr>
            <w:r>
              <w:rPr>
                <w:color w:val="000000" w:themeColor="text1"/>
                <w:lang w:bidi="ar"/>
                <w14:textFill>
                  <w14:solidFill>
                    <w14:schemeClr w14:val="tx1"/>
                  </w14:solidFill>
                </w14:textFill>
              </w:rPr>
              <w:t>施工内容</w:t>
            </w:r>
          </w:p>
        </w:tc>
        <w:tc>
          <w:tcPr>
            <w:tcW w:w="174" w:type="pct"/>
            <w:tcBorders>
              <w:top w:val="single" w:color="auto" w:sz="12" w:space="0"/>
              <w:bottom w:val="double" w:color="auto" w:sz="4" w:space="0"/>
            </w:tcBorders>
          </w:tcPr>
          <w:p w14:paraId="0484B436">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2009年</w:t>
            </w:r>
          </w:p>
        </w:tc>
        <w:tc>
          <w:tcPr>
            <w:tcW w:w="174" w:type="pct"/>
            <w:tcBorders>
              <w:top w:val="single" w:color="auto" w:sz="12" w:space="0"/>
              <w:bottom w:val="double" w:color="auto" w:sz="4" w:space="0"/>
            </w:tcBorders>
          </w:tcPr>
          <w:p w14:paraId="23B65E61">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2010年</w:t>
            </w:r>
          </w:p>
        </w:tc>
        <w:tc>
          <w:tcPr>
            <w:tcW w:w="174" w:type="pct"/>
            <w:tcBorders>
              <w:top w:val="single" w:color="auto" w:sz="12" w:space="0"/>
              <w:bottom w:val="double" w:color="auto" w:sz="4" w:space="0"/>
            </w:tcBorders>
          </w:tcPr>
          <w:p w14:paraId="7C697D04">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2011年</w:t>
            </w:r>
          </w:p>
        </w:tc>
        <w:tc>
          <w:tcPr>
            <w:tcW w:w="174" w:type="pct"/>
            <w:tcBorders>
              <w:top w:val="single" w:color="auto" w:sz="12" w:space="0"/>
              <w:bottom w:val="double" w:color="auto" w:sz="4" w:space="0"/>
            </w:tcBorders>
          </w:tcPr>
          <w:p w14:paraId="0F92802D">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2012年</w:t>
            </w:r>
          </w:p>
        </w:tc>
        <w:tc>
          <w:tcPr>
            <w:tcW w:w="174" w:type="pct"/>
            <w:tcBorders>
              <w:top w:val="single" w:color="auto" w:sz="12" w:space="0"/>
              <w:bottom w:val="double" w:color="auto" w:sz="4" w:space="0"/>
            </w:tcBorders>
          </w:tcPr>
          <w:p w14:paraId="6B41BD79">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2013年</w:t>
            </w:r>
          </w:p>
        </w:tc>
        <w:tc>
          <w:tcPr>
            <w:tcW w:w="175" w:type="pct"/>
            <w:tcBorders>
              <w:top w:val="single" w:color="auto" w:sz="12" w:space="0"/>
              <w:bottom w:val="double" w:color="auto" w:sz="4" w:space="0"/>
            </w:tcBorders>
          </w:tcPr>
          <w:p w14:paraId="4AAACFBC">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2014年</w:t>
            </w:r>
          </w:p>
        </w:tc>
        <w:tc>
          <w:tcPr>
            <w:tcW w:w="175" w:type="pct"/>
            <w:tcBorders>
              <w:top w:val="single" w:color="auto" w:sz="12" w:space="0"/>
              <w:bottom w:val="double" w:color="auto" w:sz="4" w:space="0"/>
            </w:tcBorders>
            <w:tcMar>
              <w:top w:w="12" w:type="dxa"/>
              <w:left w:w="12" w:type="dxa"/>
              <w:right w:w="12" w:type="dxa"/>
            </w:tcMar>
            <w:vAlign w:val="center"/>
          </w:tcPr>
          <w:p w14:paraId="79A50500">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2015年</w:t>
            </w:r>
          </w:p>
        </w:tc>
        <w:tc>
          <w:tcPr>
            <w:tcW w:w="170" w:type="pct"/>
            <w:tcBorders>
              <w:top w:val="single" w:color="auto" w:sz="12" w:space="0"/>
              <w:bottom w:val="double" w:color="auto" w:sz="4" w:space="0"/>
            </w:tcBorders>
            <w:tcMar>
              <w:top w:w="12" w:type="dxa"/>
              <w:left w:w="12" w:type="dxa"/>
              <w:right w:w="12" w:type="dxa"/>
            </w:tcMar>
            <w:vAlign w:val="center"/>
          </w:tcPr>
          <w:p w14:paraId="60BB9C5C">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2016年</w:t>
            </w:r>
          </w:p>
        </w:tc>
        <w:tc>
          <w:tcPr>
            <w:tcW w:w="169" w:type="pct"/>
            <w:tcBorders>
              <w:top w:val="single" w:color="auto" w:sz="12" w:space="0"/>
              <w:bottom w:val="double" w:color="auto" w:sz="4" w:space="0"/>
            </w:tcBorders>
            <w:tcMar>
              <w:top w:w="12" w:type="dxa"/>
              <w:left w:w="12" w:type="dxa"/>
              <w:right w:w="12" w:type="dxa"/>
            </w:tcMar>
            <w:vAlign w:val="center"/>
          </w:tcPr>
          <w:p w14:paraId="7CDE8738">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2017年</w:t>
            </w:r>
          </w:p>
        </w:tc>
        <w:tc>
          <w:tcPr>
            <w:tcW w:w="169" w:type="pct"/>
            <w:tcBorders>
              <w:top w:val="single" w:color="auto" w:sz="12" w:space="0"/>
              <w:bottom w:val="double" w:color="auto" w:sz="4" w:space="0"/>
            </w:tcBorders>
            <w:tcMar>
              <w:top w:w="12" w:type="dxa"/>
              <w:left w:w="12" w:type="dxa"/>
              <w:right w:w="12" w:type="dxa"/>
            </w:tcMar>
            <w:vAlign w:val="center"/>
          </w:tcPr>
          <w:p w14:paraId="425BB61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2018年</w:t>
            </w:r>
          </w:p>
        </w:tc>
        <w:tc>
          <w:tcPr>
            <w:tcW w:w="170" w:type="pct"/>
            <w:tcBorders>
              <w:top w:val="single" w:color="auto" w:sz="12" w:space="0"/>
              <w:bottom w:val="double" w:color="auto" w:sz="4" w:space="0"/>
            </w:tcBorders>
            <w:tcMar>
              <w:top w:w="12" w:type="dxa"/>
              <w:left w:w="12" w:type="dxa"/>
              <w:right w:w="12" w:type="dxa"/>
            </w:tcMar>
            <w:vAlign w:val="center"/>
          </w:tcPr>
          <w:p w14:paraId="04C06B50">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2019年</w:t>
            </w:r>
          </w:p>
        </w:tc>
        <w:tc>
          <w:tcPr>
            <w:tcW w:w="167" w:type="pct"/>
            <w:tcBorders>
              <w:top w:val="single" w:color="auto" w:sz="12" w:space="0"/>
              <w:bottom w:val="double" w:color="auto" w:sz="4" w:space="0"/>
            </w:tcBorders>
            <w:vAlign w:val="center"/>
          </w:tcPr>
          <w:p w14:paraId="55BB2702">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2020年</w:t>
            </w:r>
          </w:p>
        </w:tc>
        <w:tc>
          <w:tcPr>
            <w:tcW w:w="167" w:type="pct"/>
            <w:tcBorders>
              <w:top w:val="single" w:color="auto" w:sz="12" w:space="0"/>
              <w:bottom w:val="double" w:color="auto" w:sz="4" w:space="0"/>
            </w:tcBorders>
            <w:vAlign w:val="center"/>
          </w:tcPr>
          <w:p w14:paraId="1A44340D">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2021年</w:t>
            </w:r>
          </w:p>
        </w:tc>
        <w:tc>
          <w:tcPr>
            <w:tcW w:w="167" w:type="pct"/>
            <w:tcBorders>
              <w:top w:val="single" w:color="auto" w:sz="12" w:space="0"/>
              <w:bottom w:val="double" w:color="auto" w:sz="4" w:space="0"/>
            </w:tcBorders>
            <w:vAlign w:val="center"/>
          </w:tcPr>
          <w:p w14:paraId="09E3FD25">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2022年</w:t>
            </w:r>
          </w:p>
        </w:tc>
        <w:tc>
          <w:tcPr>
            <w:tcW w:w="167" w:type="pct"/>
            <w:tcBorders>
              <w:top w:val="single" w:color="auto" w:sz="12" w:space="0"/>
              <w:bottom w:val="double" w:color="auto" w:sz="4" w:space="0"/>
            </w:tcBorders>
            <w:vAlign w:val="center"/>
          </w:tcPr>
          <w:p w14:paraId="14F9E472">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2023年</w:t>
            </w:r>
          </w:p>
        </w:tc>
        <w:tc>
          <w:tcPr>
            <w:tcW w:w="167" w:type="pct"/>
            <w:tcBorders>
              <w:top w:val="single" w:color="auto" w:sz="12" w:space="0"/>
              <w:bottom w:val="double" w:color="auto" w:sz="4" w:space="0"/>
            </w:tcBorders>
            <w:vAlign w:val="center"/>
          </w:tcPr>
          <w:p w14:paraId="744078F3">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2024年</w:t>
            </w:r>
          </w:p>
        </w:tc>
        <w:tc>
          <w:tcPr>
            <w:tcW w:w="164" w:type="pct"/>
            <w:tcBorders>
              <w:top w:val="single" w:color="auto" w:sz="12" w:space="0"/>
              <w:bottom w:val="double" w:color="auto" w:sz="4" w:space="0"/>
              <w:right w:val="single" w:color="auto" w:sz="12" w:space="0"/>
            </w:tcBorders>
            <w:vAlign w:val="center"/>
          </w:tcPr>
          <w:p w14:paraId="3C4D623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2025年</w:t>
            </w:r>
          </w:p>
        </w:tc>
        <w:tc>
          <w:tcPr>
            <w:tcW w:w="164" w:type="pct"/>
            <w:tcBorders>
              <w:top w:val="single" w:color="auto" w:sz="12" w:space="0"/>
              <w:bottom w:val="double" w:color="auto" w:sz="4" w:space="0"/>
              <w:right w:val="single" w:color="auto" w:sz="12" w:space="0"/>
            </w:tcBorders>
          </w:tcPr>
          <w:p w14:paraId="72425CB7">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2026年</w:t>
            </w:r>
          </w:p>
        </w:tc>
        <w:tc>
          <w:tcPr>
            <w:tcW w:w="160" w:type="pct"/>
            <w:tcBorders>
              <w:top w:val="single" w:color="auto" w:sz="12" w:space="0"/>
              <w:bottom w:val="double" w:color="auto" w:sz="4" w:space="0"/>
            </w:tcBorders>
          </w:tcPr>
          <w:p w14:paraId="0829CB2D">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2027年</w:t>
            </w:r>
          </w:p>
        </w:tc>
        <w:tc>
          <w:tcPr>
            <w:tcW w:w="160" w:type="pct"/>
            <w:tcBorders>
              <w:top w:val="single" w:color="auto" w:sz="12" w:space="0"/>
              <w:bottom w:val="double" w:color="auto" w:sz="4" w:space="0"/>
            </w:tcBorders>
          </w:tcPr>
          <w:p w14:paraId="72EB1DC0">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2028年</w:t>
            </w:r>
          </w:p>
        </w:tc>
        <w:tc>
          <w:tcPr>
            <w:tcW w:w="160" w:type="pct"/>
            <w:tcBorders>
              <w:top w:val="single" w:color="auto" w:sz="12" w:space="0"/>
              <w:bottom w:val="double" w:color="auto" w:sz="4" w:space="0"/>
            </w:tcBorders>
          </w:tcPr>
          <w:p w14:paraId="747D36F4">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2029年</w:t>
            </w:r>
          </w:p>
        </w:tc>
        <w:tc>
          <w:tcPr>
            <w:tcW w:w="160" w:type="pct"/>
            <w:tcBorders>
              <w:top w:val="single" w:color="auto" w:sz="12" w:space="0"/>
              <w:bottom w:val="double" w:color="auto" w:sz="4" w:space="0"/>
            </w:tcBorders>
          </w:tcPr>
          <w:p w14:paraId="5DB0C81A">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2030年</w:t>
            </w:r>
          </w:p>
        </w:tc>
        <w:tc>
          <w:tcPr>
            <w:tcW w:w="160" w:type="pct"/>
            <w:tcBorders>
              <w:top w:val="single" w:color="auto" w:sz="12" w:space="0"/>
              <w:bottom w:val="double" w:color="auto" w:sz="4" w:space="0"/>
            </w:tcBorders>
          </w:tcPr>
          <w:p w14:paraId="0C080FF7">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2031年</w:t>
            </w:r>
          </w:p>
        </w:tc>
        <w:tc>
          <w:tcPr>
            <w:tcW w:w="160" w:type="pct"/>
            <w:tcBorders>
              <w:top w:val="single" w:color="auto" w:sz="12" w:space="0"/>
              <w:bottom w:val="double" w:color="auto" w:sz="4" w:space="0"/>
            </w:tcBorders>
          </w:tcPr>
          <w:p w14:paraId="63A6ACB2">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2032年</w:t>
            </w:r>
          </w:p>
        </w:tc>
        <w:tc>
          <w:tcPr>
            <w:tcW w:w="160" w:type="pct"/>
            <w:tcBorders>
              <w:top w:val="single" w:color="auto" w:sz="12" w:space="0"/>
              <w:bottom w:val="double" w:color="auto" w:sz="4" w:space="0"/>
            </w:tcBorders>
          </w:tcPr>
          <w:p w14:paraId="4BD549D3">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2033年</w:t>
            </w:r>
          </w:p>
        </w:tc>
        <w:tc>
          <w:tcPr>
            <w:tcW w:w="160" w:type="pct"/>
            <w:tcBorders>
              <w:top w:val="single" w:color="auto" w:sz="12" w:space="0"/>
              <w:bottom w:val="double" w:color="auto" w:sz="4" w:space="0"/>
            </w:tcBorders>
          </w:tcPr>
          <w:p w14:paraId="2E94CADA">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2034年</w:t>
            </w:r>
          </w:p>
        </w:tc>
        <w:tc>
          <w:tcPr>
            <w:tcW w:w="157" w:type="pct"/>
            <w:tcBorders>
              <w:top w:val="single" w:color="auto" w:sz="12" w:space="0"/>
              <w:bottom w:val="double" w:color="auto" w:sz="4" w:space="0"/>
              <w:right w:val="single" w:color="auto" w:sz="12" w:space="0"/>
            </w:tcBorders>
          </w:tcPr>
          <w:p w14:paraId="6226879F">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2035年</w:t>
            </w:r>
          </w:p>
        </w:tc>
      </w:tr>
      <w:tr w14:paraId="5DFD2826">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top w:val="double" w:color="auto" w:sz="4" w:space="0"/>
              <w:left w:val="single" w:color="auto" w:sz="12" w:space="0"/>
            </w:tcBorders>
            <w:shd w:val="clear" w:color="auto" w:fill="auto"/>
            <w:tcMar>
              <w:top w:w="12" w:type="dxa"/>
              <w:left w:w="12" w:type="dxa"/>
              <w:right w:w="12" w:type="dxa"/>
            </w:tcMar>
            <w:vAlign w:val="center"/>
          </w:tcPr>
          <w:p w14:paraId="43903F7E">
            <w:pPr>
              <w:pStyle w:val="33"/>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174" w:type="pct"/>
            <w:tcBorders>
              <w:top w:val="double" w:color="auto" w:sz="4" w:space="0"/>
              <w:bottom w:val="single" w:color="000000" w:sz="4" w:space="0"/>
            </w:tcBorders>
            <w:shd w:val="clear" w:color="auto" w:fill="auto"/>
            <w:vAlign w:val="center"/>
          </w:tcPr>
          <w:p w14:paraId="0E3744CF">
            <w:pPr>
              <w:pStyle w:val="33"/>
              <w:rPr>
                <w:color w:val="000000" w:themeColor="text1"/>
                <w14:textFill>
                  <w14:solidFill>
                    <w14:schemeClr w14:val="tx1"/>
                  </w14:solidFill>
                </w14:textFill>
              </w:rPr>
            </w:pPr>
          </w:p>
        </w:tc>
        <w:tc>
          <w:tcPr>
            <w:tcW w:w="174" w:type="pct"/>
            <w:tcBorders>
              <w:top w:val="double" w:color="auto" w:sz="4" w:space="0"/>
              <w:bottom w:val="single" w:color="000000" w:sz="4" w:space="0"/>
            </w:tcBorders>
            <w:shd w:val="clear" w:color="auto" w:fill="auto"/>
            <w:vAlign w:val="center"/>
          </w:tcPr>
          <w:p w14:paraId="23034E2C">
            <w:pPr>
              <w:pStyle w:val="33"/>
              <w:rPr>
                <w:color w:val="000000" w:themeColor="text1"/>
                <w14:textFill>
                  <w14:solidFill>
                    <w14:schemeClr w14:val="tx1"/>
                  </w14:solidFill>
                </w14:textFill>
              </w:rPr>
            </w:pPr>
          </w:p>
        </w:tc>
        <w:tc>
          <w:tcPr>
            <w:tcW w:w="174" w:type="pct"/>
            <w:tcBorders>
              <w:top w:val="double" w:color="auto" w:sz="4" w:space="0"/>
              <w:bottom w:val="single" w:color="000000" w:sz="4" w:space="0"/>
            </w:tcBorders>
            <w:shd w:val="clear" w:color="auto" w:fill="auto"/>
            <w:vAlign w:val="center"/>
          </w:tcPr>
          <w:p w14:paraId="2BEB43BF">
            <w:pPr>
              <w:pStyle w:val="33"/>
              <w:rPr>
                <w:color w:val="000000" w:themeColor="text1"/>
                <w14:textFill>
                  <w14:solidFill>
                    <w14:schemeClr w14:val="tx1"/>
                  </w14:solidFill>
                </w14:textFill>
              </w:rPr>
            </w:pPr>
          </w:p>
        </w:tc>
        <w:tc>
          <w:tcPr>
            <w:tcW w:w="174" w:type="pct"/>
            <w:tcBorders>
              <w:top w:val="double" w:color="auto" w:sz="4" w:space="0"/>
              <w:bottom w:val="single" w:color="000000" w:sz="4" w:space="0"/>
            </w:tcBorders>
            <w:shd w:val="clear" w:color="auto" w:fill="92D050"/>
            <w:vAlign w:val="center"/>
          </w:tcPr>
          <w:p w14:paraId="6058B62A">
            <w:pPr>
              <w:pStyle w:val="33"/>
              <w:rPr>
                <w:color w:val="000000" w:themeColor="text1"/>
                <w14:textFill>
                  <w14:solidFill>
                    <w14:schemeClr w14:val="tx1"/>
                  </w14:solidFill>
                </w14:textFill>
              </w:rPr>
            </w:pPr>
          </w:p>
        </w:tc>
        <w:tc>
          <w:tcPr>
            <w:tcW w:w="174" w:type="pct"/>
            <w:tcBorders>
              <w:top w:val="double" w:color="auto" w:sz="4" w:space="0"/>
              <w:bottom w:val="single" w:color="000000" w:sz="4" w:space="0"/>
            </w:tcBorders>
            <w:shd w:val="clear" w:color="auto" w:fill="92D050"/>
            <w:vAlign w:val="center"/>
          </w:tcPr>
          <w:p w14:paraId="28087F86">
            <w:pPr>
              <w:pStyle w:val="33"/>
              <w:rPr>
                <w:color w:val="000000" w:themeColor="text1"/>
                <w14:textFill>
                  <w14:solidFill>
                    <w14:schemeClr w14:val="tx1"/>
                  </w14:solidFill>
                </w14:textFill>
              </w:rPr>
            </w:pPr>
          </w:p>
        </w:tc>
        <w:tc>
          <w:tcPr>
            <w:tcW w:w="175" w:type="pct"/>
            <w:tcBorders>
              <w:top w:val="double" w:color="auto" w:sz="4" w:space="0"/>
            </w:tcBorders>
            <w:shd w:val="clear" w:color="auto" w:fill="auto"/>
            <w:vAlign w:val="center"/>
          </w:tcPr>
          <w:p w14:paraId="02716FF7">
            <w:pPr>
              <w:pStyle w:val="33"/>
              <w:rPr>
                <w:color w:val="000000" w:themeColor="text1"/>
                <w14:textFill>
                  <w14:solidFill>
                    <w14:schemeClr w14:val="tx1"/>
                  </w14:solidFill>
                </w14:textFill>
              </w:rPr>
            </w:pPr>
          </w:p>
        </w:tc>
        <w:tc>
          <w:tcPr>
            <w:tcW w:w="175" w:type="pct"/>
            <w:tcBorders>
              <w:top w:val="double" w:color="auto" w:sz="4" w:space="0"/>
            </w:tcBorders>
            <w:shd w:val="clear" w:color="auto" w:fill="auto"/>
            <w:tcMar>
              <w:top w:w="12" w:type="dxa"/>
              <w:left w:w="12" w:type="dxa"/>
              <w:right w:w="12" w:type="dxa"/>
            </w:tcMar>
            <w:vAlign w:val="center"/>
          </w:tcPr>
          <w:p w14:paraId="14DE783D">
            <w:pPr>
              <w:pStyle w:val="33"/>
              <w:rPr>
                <w:color w:val="000000" w:themeColor="text1"/>
                <w14:textFill>
                  <w14:solidFill>
                    <w14:schemeClr w14:val="tx1"/>
                  </w14:solidFill>
                </w14:textFill>
              </w:rPr>
            </w:pPr>
          </w:p>
        </w:tc>
        <w:tc>
          <w:tcPr>
            <w:tcW w:w="170" w:type="pct"/>
            <w:tcBorders>
              <w:top w:val="double" w:color="auto" w:sz="4" w:space="0"/>
            </w:tcBorders>
            <w:shd w:val="clear" w:color="auto" w:fill="auto"/>
            <w:tcMar>
              <w:top w:w="12" w:type="dxa"/>
              <w:left w:w="12" w:type="dxa"/>
              <w:right w:w="12" w:type="dxa"/>
            </w:tcMar>
            <w:vAlign w:val="center"/>
          </w:tcPr>
          <w:p w14:paraId="27F0D6C6">
            <w:pPr>
              <w:pStyle w:val="33"/>
              <w:rPr>
                <w:color w:val="000000" w:themeColor="text1"/>
                <w14:textFill>
                  <w14:solidFill>
                    <w14:schemeClr w14:val="tx1"/>
                  </w14:solidFill>
                </w14:textFill>
              </w:rPr>
            </w:pPr>
          </w:p>
        </w:tc>
        <w:tc>
          <w:tcPr>
            <w:tcW w:w="169" w:type="pct"/>
            <w:tcBorders>
              <w:top w:val="double" w:color="auto" w:sz="4" w:space="0"/>
            </w:tcBorders>
            <w:shd w:val="clear" w:color="auto" w:fill="auto"/>
            <w:tcMar>
              <w:top w:w="12" w:type="dxa"/>
              <w:left w:w="12" w:type="dxa"/>
              <w:right w:w="12" w:type="dxa"/>
            </w:tcMar>
            <w:vAlign w:val="center"/>
          </w:tcPr>
          <w:p w14:paraId="03FB352A">
            <w:pPr>
              <w:pStyle w:val="33"/>
              <w:rPr>
                <w:color w:val="000000" w:themeColor="text1"/>
                <w14:textFill>
                  <w14:solidFill>
                    <w14:schemeClr w14:val="tx1"/>
                  </w14:solidFill>
                </w14:textFill>
              </w:rPr>
            </w:pPr>
          </w:p>
        </w:tc>
        <w:tc>
          <w:tcPr>
            <w:tcW w:w="169" w:type="pct"/>
            <w:tcBorders>
              <w:top w:val="double" w:color="auto" w:sz="4" w:space="0"/>
            </w:tcBorders>
            <w:shd w:val="clear" w:color="auto" w:fill="auto"/>
            <w:tcMar>
              <w:top w:w="12" w:type="dxa"/>
              <w:left w:w="12" w:type="dxa"/>
              <w:right w:w="12" w:type="dxa"/>
            </w:tcMar>
            <w:vAlign w:val="center"/>
          </w:tcPr>
          <w:p w14:paraId="216B4721">
            <w:pPr>
              <w:pStyle w:val="33"/>
              <w:rPr>
                <w:color w:val="000000" w:themeColor="text1"/>
                <w14:textFill>
                  <w14:solidFill>
                    <w14:schemeClr w14:val="tx1"/>
                  </w14:solidFill>
                </w14:textFill>
              </w:rPr>
            </w:pPr>
          </w:p>
        </w:tc>
        <w:tc>
          <w:tcPr>
            <w:tcW w:w="170" w:type="pct"/>
            <w:tcBorders>
              <w:top w:val="double" w:color="auto" w:sz="4" w:space="0"/>
            </w:tcBorders>
            <w:shd w:val="clear" w:color="auto" w:fill="auto"/>
            <w:tcMar>
              <w:top w:w="12" w:type="dxa"/>
              <w:left w:w="12" w:type="dxa"/>
              <w:right w:w="12" w:type="dxa"/>
            </w:tcMar>
            <w:vAlign w:val="center"/>
          </w:tcPr>
          <w:p w14:paraId="3280B2A4">
            <w:pPr>
              <w:pStyle w:val="33"/>
              <w:rPr>
                <w:color w:val="000000" w:themeColor="text1"/>
                <w14:textFill>
                  <w14:solidFill>
                    <w14:schemeClr w14:val="tx1"/>
                  </w14:solidFill>
                </w14:textFill>
              </w:rPr>
            </w:pPr>
          </w:p>
        </w:tc>
        <w:tc>
          <w:tcPr>
            <w:tcW w:w="167" w:type="pct"/>
            <w:tcBorders>
              <w:top w:val="double" w:color="auto" w:sz="4" w:space="0"/>
            </w:tcBorders>
            <w:shd w:val="clear" w:color="auto" w:fill="auto"/>
            <w:vAlign w:val="center"/>
          </w:tcPr>
          <w:p w14:paraId="218BBBB8">
            <w:pPr>
              <w:pStyle w:val="33"/>
              <w:rPr>
                <w:color w:val="000000" w:themeColor="text1"/>
                <w14:textFill>
                  <w14:solidFill>
                    <w14:schemeClr w14:val="tx1"/>
                  </w14:solidFill>
                </w14:textFill>
              </w:rPr>
            </w:pPr>
          </w:p>
        </w:tc>
        <w:tc>
          <w:tcPr>
            <w:tcW w:w="167" w:type="pct"/>
            <w:tcBorders>
              <w:top w:val="double" w:color="auto" w:sz="4" w:space="0"/>
            </w:tcBorders>
            <w:shd w:val="clear" w:color="auto" w:fill="auto"/>
            <w:vAlign w:val="center"/>
          </w:tcPr>
          <w:p w14:paraId="29B081C6">
            <w:pPr>
              <w:pStyle w:val="33"/>
              <w:rPr>
                <w:color w:val="000000" w:themeColor="text1"/>
                <w14:textFill>
                  <w14:solidFill>
                    <w14:schemeClr w14:val="tx1"/>
                  </w14:solidFill>
                </w14:textFill>
              </w:rPr>
            </w:pPr>
          </w:p>
        </w:tc>
        <w:tc>
          <w:tcPr>
            <w:tcW w:w="167" w:type="pct"/>
            <w:tcBorders>
              <w:top w:val="double" w:color="auto" w:sz="4" w:space="0"/>
            </w:tcBorders>
            <w:shd w:val="clear" w:color="auto" w:fill="auto"/>
            <w:vAlign w:val="center"/>
          </w:tcPr>
          <w:p w14:paraId="27AC4697">
            <w:pPr>
              <w:pStyle w:val="33"/>
              <w:rPr>
                <w:color w:val="000000" w:themeColor="text1"/>
                <w14:textFill>
                  <w14:solidFill>
                    <w14:schemeClr w14:val="tx1"/>
                  </w14:solidFill>
                </w14:textFill>
              </w:rPr>
            </w:pPr>
          </w:p>
        </w:tc>
        <w:tc>
          <w:tcPr>
            <w:tcW w:w="167" w:type="pct"/>
            <w:tcBorders>
              <w:top w:val="double" w:color="auto" w:sz="4" w:space="0"/>
              <w:bottom w:val="single" w:color="000000" w:sz="4" w:space="0"/>
            </w:tcBorders>
            <w:shd w:val="clear" w:color="auto" w:fill="auto"/>
            <w:vAlign w:val="center"/>
          </w:tcPr>
          <w:p w14:paraId="112D084E">
            <w:pPr>
              <w:pStyle w:val="33"/>
              <w:rPr>
                <w:color w:val="000000" w:themeColor="text1"/>
                <w14:textFill>
                  <w14:solidFill>
                    <w14:schemeClr w14:val="tx1"/>
                  </w14:solidFill>
                </w14:textFill>
              </w:rPr>
            </w:pPr>
          </w:p>
        </w:tc>
        <w:tc>
          <w:tcPr>
            <w:tcW w:w="167" w:type="pct"/>
            <w:tcBorders>
              <w:top w:val="double" w:color="auto" w:sz="4" w:space="0"/>
              <w:bottom w:val="single" w:color="000000" w:sz="4" w:space="0"/>
            </w:tcBorders>
            <w:shd w:val="clear" w:color="auto" w:fill="auto"/>
            <w:vAlign w:val="center"/>
          </w:tcPr>
          <w:p w14:paraId="11C3210E">
            <w:pPr>
              <w:pStyle w:val="33"/>
              <w:rPr>
                <w:color w:val="000000" w:themeColor="text1"/>
                <w14:textFill>
                  <w14:solidFill>
                    <w14:schemeClr w14:val="tx1"/>
                  </w14:solidFill>
                </w14:textFill>
              </w:rPr>
            </w:pPr>
          </w:p>
        </w:tc>
        <w:tc>
          <w:tcPr>
            <w:tcW w:w="164" w:type="pct"/>
            <w:tcBorders>
              <w:top w:val="double" w:color="auto" w:sz="4" w:space="0"/>
              <w:bottom w:val="single" w:color="000000" w:sz="4" w:space="0"/>
              <w:right w:val="single" w:color="auto" w:sz="12" w:space="0"/>
            </w:tcBorders>
            <w:shd w:val="clear" w:color="auto" w:fill="auto"/>
            <w:vAlign w:val="center"/>
          </w:tcPr>
          <w:p w14:paraId="218920A5">
            <w:pPr>
              <w:pStyle w:val="33"/>
              <w:rPr>
                <w:color w:val="000000" w:themeColor="text1"/>
                <w14:textFill>
                  <w14:solidFill>
                    <w14:schemeClr w14:val="tx1"/>
                  </w14:solidFill>
                </w14:textFill>
              </w:rPr>
            </w:pPr>
          </w:p>
        </w:tc>
        <w:tc>
          <w:tcPr>
            <w:tcW w:w="164" w:type="pct"/>
            <w:tcBorders>
              <w:top w:val="double" w:color="auto" w:sz="4" w:space="0"/>
              <w:bottom w:val="single" w:color="000000" w:sz="4" w:space="0"/>
              <w:right w:val="single" w:color="auto" w:sz="12" w:space="0"/>
            </w:tcBorders>
          </w:tcPr>
          <w:p w14:paraId="5F5477F9">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02B7C587">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3775E3F0">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5FC38A7D">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7321C15D">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7EADE7A5">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38E79FF9">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1347AC6B">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1FA60335">
            <w:pPr>
              <w:pStyle w:val="33"/>
              <w:rPr>
                <w:color w:val="000000" w:themeColor="text1"/>
                <w14:textFill>
                  <w14:solidFill>
                    <w14:schemeClr w14:val="tx1"/>
                  </w14:solidFill>
                </w14:textFill>
              </w:rPr>
            </w:pPr>
          </w:p>
        </w:tc>
        <w:tc>
          <w:tcPr>
            <w:tcW w:w="157" w:type="pct"/>
            <w:tcBorders>
              <w:top w:val="double" w:color="auto" w:sz="4" w:space="0"/>
              <w:bottom w:val="single" w:color="000000" w:sz="4" w:space="0"/>
              <w:right w:val="single" w:color="auto" w:sz="12" w:space="0"/>
            </w:tcBorders>
          </w:tcPr>
          <w:p w14:paraId="1689C797">
            <w:pPr>
              <w:pStyle w:val="33"/>
              <w:rPr>
                <w:color w:val="000000" w:themeColor="text1"/>
                <w14:textFill>
                  <w14:solidFill>
                    <w14:schemeClr w14:val="tx1"/>
                  </w14:solidFill>
                </w14:textFill>
              </w:rPr>
            </w:pPr>
          </w:p>
        </w:tc>
      </w:tr>
      <w:tr w14:paraId="3DFE947D">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PrEx>
        <w:trPr>
          <w:trHeight w:val="369" w:hRule="atLeast"/>
          <w:jc w:val="center"/>
        </w:trPr>
        <w:tc>
          <w:tcPr>
            <w:tcW w:w="509" w:type="pct"/>
            <w:tcBorders>
              <w:left w:val="single" w:color="auto" w:sz="12" w:space="0"/>
            </w:tcBorders>
            <w:shd w:val="clear" w:color="auto" w:fill="auto"/>
            <w:tcMar>
              <w:top w:w="12" w:type="dxa"/>
              <w:left w:w="12" w:type="dxa"/>
              <w:right w:w="12" w:type="dxa"/>
            </w:tcMar>
            <w:vAlign w:val="center"/>
          </w:tcPr>
          <w:p w14:paraId="59177B62">
            <w:pPr>
              <w:pStyle w:val="33"/>
              <w:rPr>
                <w:color w:val="000000" w:themeColor="text1"/>
                <w14:textFill>
                  <w14:solidFill>
                    <w14:schemeClr w14:val="tx1"/>
                  </w14:solidFill>
                </w14:textFill>
              </w:rPr>
            </w:pPr>
            <w:r>
              <w:rPr>
                <w:color w:val="000000" w:themeColor="text1"/>
                <w14:textFill>
                  <w14:solidFill>
                    <w14:schemeClr w14:val="tx1"/>
                  </w14:solidFill>
                </w14:textFill>
              </w:rPr>
              <w:t>商业服务业用地</w:t>
            </w:r>
          </w:p>
        </w:tc>
        <w:tc>
          <w:tcPr>
            <w:tcW w:w="174" w:type="pct"/>
            <w:tcBorders>
              <w:top w:val="single" w:color="000000" w:sz="4" w:space="0"/>
              <w:bottom w:val="single" w:color="000000" w:sz="4" w:space="0"/>
            </w:tcBorders>
            <w:shd w:val="clear" w:color="auto" w:fill="auto"/>
            <w:vAlign w:val="center"/>
          </w:tcPr>
          <w:p w14:paraId="6DC1DAED">
            <w:pPr>
              <w:pStyle w:val="33"/>
              <w:rPr>
                <w:color w:val="000000" w:themeColor="text1"/>
                <w14:textFill>
                  <w14:solidFill>
                    <w14:schemeClr w14:val="tx1"/>
                  </w14:solidFill>
                </w14:textFill>
              </w:rPr>
            </w:pPr>
          </w:p>
        </w:tc>
        <w:tc>
          <w:tcPr>
            <w:tcW w:w="174" w:type="pct"/>
            <w:tcBorders>
              <w:top w:val="single" w:color="000000" w:sz="4" w:space="0"/>
              <w:bottom w:val="single" w:color="000000" w:sz="4" w:space="0"/>
            </w:tcBorders>
            <w:shd w:val="clear" w:color="auto" w:fill="auto"/>
            <w:vAlign w:val="center"/>
          </w:tcPr>
          <w:p w14:paraId="17C62F96">
            <w:pPr>
              <w:pStyle w:val="33"/>
              <w:rPr>
                <w:color w:val="000000" w:themeColor="text1"/>
                <w14:textFill>
                  <w14:solidFill>
                    <w14:schemeClr w14:val="tx1"/>
                  </w14:solidFill>
                </w14:textFill>
              </w:rPr>
            </w:pPr>
          </w:p>
        </w:tc>
        <w:tc>
          <w:tcPr>
            <w:tcW w:w="174" w:type="pct"/>
            <w:tcBorders>
              <w:top w:val="single" w:color="000000" w:sz="4" w:space="0"/>
              <w:bottom w:val="single" w:color="000000" w:sz="4" w:space="0"/>
            </w:tcBorders>
            <w:shd w:val="clear" w:color="auto" w:fill="auto"/>
            <w:vAlign w:val="center"/>
          </w:tcPr>
          <w:p w14:paraId="5DF74BCD">
            <w:pPr>
              <w:pStyle w:val="33"/>
              <w:rPr>
                <w:color w:val="000000" w:themeColor="text1"/>
                <w14:textFill>
                  <w14:solidFill>
                    <w14:schemeClr w14:val="tx1"/>
                  </w14:solidFill>
                </w14:textFill>
              </w:rPr>
            </w:pPr>
          </w:p>
        </w:tc>
        <w:tc>
          <w:tcPr>
            <w:tcW w:w="174" w:type="pct"/>
            <w:tcBorders>
              <w:top w:val="single" w:color="000000" w:sz="4" w:space="0"/>
              <w:bottom w:val="single" w:color="000000" w:sz="4" w:space="0"/>
            </w:tcBorders>
            <w:shd w:val="clear" w:color="auto" w:fill="auto"/>
            <w:vAlign w:val="center"/>
          </w:tcPr>
          <w:p w14:paraId="3152AB70">
            <w:pPr>
              <w:pStyle w:val="33"/>
              <w:rPr>
                <w:color w:val="000000" w:themeColor="text1"/>
                <w14:textFill>
                  <w14:solidFill>
                    <w14:schemeClr w14:val="tx1"/>
                  </w14:solidFill>
                </w14:textFill>
              </w:rPr>
            </w:pPr>
          </w:p>
        </w:tc>
        <w:tc>
          <w:tcPr>
            <w:tcW w:w="174" w:type="pct"/>
            <w:tcBorders>
              <w:top w:val="single" w:color="000000" w:sz="4" w:space="0"/>
              <w:bottom w:val="single" w:color="000000" w:sz="4" w:space="0"/>
            </w:tcBorders>
            <w:shd w:val="clear" w:color="auto" w:fill="auto"/>
            <w:vAlign w:val="center"/>
          </w:tcPr>
          <w:p w14:paraId="64EDB76B">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auto"/>
            <w:vAlign w:val="center"/>
          </w:tcPr>
          <w:p w14:paraId="592E4376">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auto"/>
            <w:tcMar>
              <w:top w:w="12" w:type="dxa"/>
              <w:left w:w="12" w:type="dxa"/>
              <w:right w:w="12" w:type="dxa"/>
            </w:tcMar>
            <w:vAlign w:val="center"/>
          </w:tcPr>
          <w:p w14:paraId="4022D64D">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auto"/>
            <w:tcMar>
              <w:top w:w="12" w:type="dxa"/>
              <w:left w:w="12" w:type="dxa"/>
              <w:right w:w="12" w:type="dxa"/>
            </w:tcMar>
            <w:vAlign w:val="center"/>
          </w:tcPr>
          <w:p w14:paraId="16831611">
            <w:pPr>
              <w:pStyle w:val="33"/>
              <w:rPr>
                <w:color w:val="000000" w:themeColor="text1"/>
                <w14:textFill>
                  <w14:solidFill>
                    <w14:schemeClr w14:val="tx1"/>
                  </w14:solidFill>
                </w14:textFill>
              </w:rPr>
            </w:pPr>
          </w:p>
        </w:tc>
        <w:tc>
          <w:tcPr>
            <w:tcW w:w="169" w:type="pct"/>
            <w:tcBorders>
              <w:top w:val="single" w:color="000000" w:sz="4" w:space="0"/>
              <w:bottom w:val="single" w:color="000000" w:sz="4" w:space="0"/>
            </w:tcBorders>
            <w:shd w:val="clear" w:color="auto" w:fill="auto"/>
            <w:tcMar>
              <w:top w:w="12" w:type="dxa"/>
              <w:left w:w="12" w:type="dxa"/>
              <w:right w:w="12" w:type="dxa"/>
            </w:tcMar>
            <w:vAlign w:val="center"/>
          </w:tcPr>
          <w:p w14:paraId="23B974AD">
            <w:pPr>
              <w:pStyle w:val="33"/>
              <w:rPr>
                <w:color w:val="000000" w:themeColor="text1"/>
                <w14:textFill>
                  <w14:solidFill>
                    <w14:schemeClr w14:val="tx1"/>
                  </w14:solidFill>
                </w14:textFill>
              </w:rPr>
            </w:pPr>
          </w:p>
        </w:tc>
        <w:tc>
          <w:tcPr>
            <w:tcW w:w="169" w:type="pct"/>
            <w:tcBorders>
              <w:top w:val="single" w:color="000000" w:sz="4" w:space="0"/>
            </w:tcBorders>
            <w:shd w:val="clear" w:color="auto" w:fill="auto"/>
            <w:tcMar>
              <w:top w:w="12" w:type="dxa"/>
              <w:left w:w="12" w:type="dxa"/>
              <w:right w:w="12" w:type="dxa"/>
            </w:tcMar>
            <w:vAlign w:val="center"/>
          </w:tcPr>
          <w:p w14:paraId="7B1E0A2D">
            <w:pPr>
              <w:pStyle w:val="33"/>
              <w:rPr>
                <w:color w:val="000000" w:themeColor="text1"/>
                <w14:textFill>
                  <w14:solidFill>
                    <w14:schemeClr w14:val="tx1"/>
                  </w14:solidFill>
                </w14:textFill>
              </w:rPr>
            </w:pPr>
          </w:p>
        </w:tc>
        <w:tc>
          <w:tcPr>
            <w:tcW w:w="170" w:type="pct"/>
            <w:tcBorders>
              <w:top w:val="single" w:color="000000" w:sz="4" w:space="0"/>
            </w:tcBorders>
            <w:shd w:val="clear" w:color="auto" w:fill="auto"/>
            <w:tcMar>
              <w:top w:w="12" w:type="dxa"/>
              <w:left w:w="12" w:type="dxa"/>
              <w:right w:w="12" w:type="dxa"/>
            </w:tcMar>
            <w:vAlign w:val="center"/>
          </w:tcPr>
          <w:p w14:paraId="739D40DC">
            <w:pPr>
              <w:pStyle w:val="33"/>
              <w:rPr>
                <w:color w:val="000000" w:themeColor="text1"/>
                <w14:textFill>
                  <w14:solidFill>
                    <w14:schemeClr w14:val="tx1"/>
                  </w14:solidFill>
                </w14:textFill>
              </w:rPr>
            </w:pPr>
          </w:p>
        </w:tc>
        <w:tc>
          <w:tcPr>
            <w:tcW w:w="167" w:type="pct"/>
            <w:tcBorders>
              <w:top w:val="single" w:color="000000" w:sz="4" w:space="0"/>
            </w:tcBorders>
            <w:shd w:val="clear" w:color="auto" w:fill="auto"/>
            <w:vAlign w:val="center"/>
          </w:tcPr>
          <w:p w14:paraId="286FE65C">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59B1B584">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3C71D6A3">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198C0858">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auto"/>
            <w:vAlign w:val="center"/>
          </w:tcPr>
          <w:p w14:paraId="0D684EAE">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shd w:val="clear" w:color="auto" w:fill="auto"/>
            <w:vAlign w:val="center"/>
          </w:tcPr>
          <w:p w14:paraId="340AF41A">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tcPr>
          <w:p w14:paraId="341BFE7B">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0419EEDB">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3E4D717D">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4C5A7232">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2EDDD77A">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172F7201">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3C3335D9">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10EB8DDE">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279E70DF">
            <w:pPr>
              <w:pStyle w:val="33"/>
              <w:rPr>
                <w:color w:val="000000" w:themeColor="text1"/>
                <w14:textFill>
                  <w14:solidFill>
                    <w14:schemeClr w14:val="tx1"/>
                  </w14:solidFill>
                </w14:textFill>
              </w:rPr>
            </w:pPr>
          </w:p>
        </w:tc>
        <w:tc>
          <w:tcPr>
            <w:tcW w:w="157" w:type="pct"/>
            <w:tcBorders>
              <w:top w:val="single" w:color="000000" w:sz="4" w:space="0"/>
              <w:bottom w:val="single" w:color="000000" w:sz="4" w:space="0"/>
              <w:right w:val="single" w:color="auto" w:sz="12" w:space="0"/>
            </w:tcBorders>
          </w:tcPr>
          <w:p w14:paraId="0C54B8EA">
            <w:pPr>
              <w:pStyle w:val="33"/>
              <w:rPr>
                <w:color w:val="000000" w:themeColor="text1"/>
                <w14:textFill>
                  <w14:solidFill>
                    <w14:schemeClr w14:val="tx1"/>
                  </w14:solidFill>
                </w14:textFill>
              </w:rPr>
            </w:pPr>
          </w:p>
        </w:tc>
      </w:tr>
      <w:tr w14:paraId="1F556EEB">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left w:val="single" w:color="auto" w:sz="12" w:space="0"/>
            </w:tcBorders>
            <w:shd w:val="clear" w:color="auto" w:fill="auto"/>
            <w:tcMar>
              <w:top w:w="12" w:type="dxa"/>
              <w:left w:w="12" w:type="dxa"/>
              <w:right w:w="12" w:type="dxa"/>
            </w:tcMar>
            <w:vAlign w:val="center"/>
          </w:tcPr>
          <w:p w14:paraId="5F6FED74">
            <w:pPr>
              <w:pStyle w:val="33"/>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174" w:type="pct"/>
            <w:tcBorders>
              <w:top w:val="single" w:color="000000" w:sz="4" w:space="0"/>
            </w:tcBorders>
            <w:shd w:val="clear" w:color="auto" w:fill="92D050"/>
            <w:vAlign w:val="center"/>
          </w:tcPr>
          <w:p w14:paraId="50FCD9DE">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329D1616">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05EC8F07">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565A6AD4">
            <w:pPr>
              <w:pStyle w:val="33"/>
              <w:rPr>
                <w:color w:val="000000" w:themeColor="text1"/>
                <w14:textFill>
                  <w14:solidFill>
                    <w14:schemeClr w14:val="tx1"/>
                  </w14:solidFill>
                </w14:textFill>
              </w:rPr>
            </w:pPr>
          </w:p>
        </w:tc>
        <w:tc>
          <w:tcPr>
            <w:tcW w:w="174" w:type="pct"/>
            <w:tcBorders>
              <w:top w:val="single" w:color="000000" w:sz="4" w:space="0"/>
              <w:bottom w:val="single" w:color="000000" w:sz="4" w:space="0"/>
            </w:tcBorders>
            <w:shd w:val="clear" w:color="auto" w:fill="92D050"/>
            <w:vAlign w:val="center"/>
          </w:tcPr>
          <w:p w14:paraId="65A829C2">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92D050"/>
            <w:vAlign w:val="center"/>
          </w:tcPr>
          <w:p w14:paraId="19449DD4">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92D050"/>
            <w:tcMar>
              <w:top w:w="12" w:type="dxa"/>
              <w:left w:w="12" w:type="dxa"/>
              <w:right w:w="12" w:type="dxa"/>
            </w:tcMar>
            <w:vAlign w:val="center"/>
          </w:tcPr>
          <w:p w14:paraId="5BE6A094">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92D050"/>
            <w:tcMar>
              <w:top w:w="12" w:type="dxa"/>
              <w:left w:w="12" w:type="dxa"/>
              <w:right w:w="12" w:type="dxa"/>
            </w:tcMar>
            <w:vAlign w:val="center"/>
          </w:tcPr>
          <w:p w14:paraId="05A6A93C">
            <w:pPr>
              <w:pStyle w:val="33"/>
              <w:rPr>
                <w:color w:val="000000" w:themeColor="text1"/>
                <w14:textFill>
                  <w14:solidFill>
                    <w14:schemeClr w14:val="tx1"/>
                  </w14:solidFill>
                </w14:textFill>
              </w:rPr>
            </w:pPr>
          </w:p>
        </w:tc>
        <w:tc>
          <w:tcPr>
            <w:tcW w:w="169" w:type="pct"/>
            <w:tcBorders>
              <w:top w:val="single" w:color="000000" w:sz="4" w:space="0"/>
            </w:tcBorders>
            <w:shd w:val="clear" w:color="auto" w:fill="92D050"/>
            <w:tcMar>
              <w:top w:w="12" w:type="dxa"/>
              <w:left w:w="12" w:type="dxa"/>
              <w:right w:w="12" w:type="dxa"/>
            </w:tcMar>
            <w:vAlign w:val="center"/>
          </w:tcPr>
          <w:p w14:paraId="4E62EE05">
            <w:pPr>
              <w:pStyle w:val="33"/>
              <w:rPr>
                <w:color w:val="000000" w:themeColor="text1"/>
                <w14:textFill>
                  <w14:solidFill>
                    <w14:schemeClr w14:val="tx1"/>
                  </w14:solidFill>
                </w14:textFill>
              </w:rPr>
            </w:pPr>
          </w:p>
        </w:tc>
        <w:tc>
          <w:tcPr>
            <w:tcW w:w="169" w:type="pct"/>
            <w:tcBorders>
              <w:top w:val="single" w:color="000000" w:sz="4" w:space="0"/>
            </w:tcBorders>
            <w:shd w:val="clear" w:color="auto" w:fill="92D050"/>
            <w:tcMar>
              <w:top w:w="12" w:type="dxa"/>
              <w:left w:w="12" w:type="dxa"/>
              <w:right w:w="12" w:type="dxa"/>
            </w:tcMar>
            <w:vAlign w:val="center"/>
          </w:tcPr>
          <w:p w14:paraId="1D1619A2">
            <w:pPr>
              <w:pStyle w:val="33"/>
              <w:rPr>
                <w:color w:val="000000" w:themeColor="text1"/>
                <w14:textFill>
                  <w14:solidFill>
                    <w14:schemeClr w14:val="tx1"/>
                  </w14:solidFill>
                </w14:textFill>
              </w:rPr>
            </w:pPr>
          </w:p>
        </w:tc>
        <w:tc>
          <w:tcPr>
            <w:tcW w:w="170" w:type="pct"/>
            <w:tcBorders>
              <w:top w:val="single" w:color="000000" w:sz="4" w:space="0"/>
            </w:tcBorders>
            <w:shd w:val="clear" w:color="auto" w:fill="92D050"/>
            <w:tcMar>
              <w:top w:w="12" w:type="dxa"/>
              <w:left w:w="12" w:type="dxa"/>
              <w:right w:w="12" w:type="dxa"/>
            </w:tcMar>
            <w:vAlign w:val="center"/>
          </w:tcPr>
          <w:p w14:paraId="2AB4903F">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62836B71">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472B3936">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3B68029E">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46008649">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4A0267D3">
            <w:pPr>
              <w:pStyle w:val="33"/>
              <w:rPr>
                <w:color w:val="000000" w:themeColor="text1"/>
                <w14:textFill>
                  <w14:solidFill>
                    <w14:schemeClr w14:val="tx1"/>
                  </w14:solidFill>
                </w14:textFill>
              </w:rPr>
            </w:pPr>
          </w:p>
        </w:tc>
        <w:tc>
          <w:tcPr>
            <w:tcW w:w="164" w:type="pct"/>
            <w:tcBorders>
              <w:top w:val="single" w:color="000000" w:sz="4" w:space="0"/>
              <w:right w:val="single" w:color="auto" w:sz="12" w:space="0"/>
            </w:tcBorders>
            <w:shd w:val="clear" w:color="auto" w:fill="92D050"/>
            <w:vAlign w:val="center"/>
          </w:tcPr>
          <w:p w14:paraId="2BBD939E">
            <w:pPr>
              <w:pStyle w:val="33"/>
              <w:rPr>
                <w:color w:val="000000" w:themeColor="text1"/>
                <w14:textFill>
                  <w14:solidFill>
                    <w14:schemeClr w14:val="tx1"/>
                  </w14:solidFill>
                </w14:textFill>
              </w:rPr>
            </w:pPr>
          </w:p>
        </w:tc>
        <w:tc>
          <w:tcPr>
            <w:tcW w:w="164" w:type="pct"/>
            <w:tcBorders>
              <w:top w:val="single" w:color="000000" w:sz="4" w:space="0"/>
              <w:right w:val="single" w:color="auto" w:sz="12" w:space="0"/>
            </w:tcBorders>
            <w:shd w:val="clear" w:color="auto" w:fill="92D050"/>
          </w:tcPr>
          <w:p w14:paraId="580B9C4D">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021746F9">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2A882F61">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2B29E44E">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6BA85607">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6854F754">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5206AED8">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43829D41">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691AF61E">
            <w:pPr>
              <w:pStyle w:val="33"/>
              <w:rPr>
                <w:color w:val="000000" w:themeColor="text1"/>
                <w14:textFill>
                  <w14:solidFill>
                    <w14:schemeClr w14:val="tx1"/>
                  </w14:solidFill>
                </w14:textFill>
              </w:rPr>
            </w:pPr>
          </w:p>
        </w:tc>
        <w:tc>
          <w:tcPr>
            <w:tcW w:w="157" w:type="pct"/>
            <w:tcBorders>
              <w:top w:val="single" w:color="000000" w:sz="4" w:space="0"/>
              <w:right w:val="single" w:color="auto" w:sz="12" w:space="0"/>
            </w:tcBorders>
          </w:tcPr>
          <w:p w14:paraId="7ED73605">
            <w:pPr>
              <w:pStyle w:val="33"/>
              <w:rPr>
                <w:color w:val="000000" w:themeColor="text1"/>
                <w14:textFill>
                  <w14:solidFill>
                    <w14:schemeClr w14:val="tx1"/>
                  </w14:solidFill>
                </w14:textFill>
              </w:rPr>
            </w:pPr>
          </w:p>
        </w:tc>
      </w:tr>
      <w:tr w14:paraId="1FA96767">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left w:val="single" w:color="auto" w:sz="12" w:space="0"/>
            </w:tcBorders>
            <w:shd w:val="clear" w:color="auto" w:fill="auto"/>
            <w:tcMar>
              <w:top w:w="12" w:type="dxa"/>
              <w:left w:w="12" w:type="dxa"/>
              <w:right w:w="12" w:type="dxa"/>
            </w:tcMar>
            <w:vAlign w:val="center"/>
          </w:tcPr>
          <w:p w14:paraId="6771885F">
            <w:pPr>
              <w:pStyle w:val="33"/>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174" w:type="pct"/>
            <w:tcBorders>
              <w:top w:val="single" w:color="000000" w:sz="4" w:space="0"/>
            </w:tcBorders>
            <w:shd w:val="clear" w:color="auto" w:fill="auto"/>
            <w:vAlign w:val="center"/>
          </w:tcPr>
          <w:p w14:paraId="103C6DF5">
            <w:pPr>
              <w:pStyle w:val="33"/>
              <w:rPr>
                <w:color w:val="000000" w:themeColor="text1"/>
                <w14:textFill>
                  <w14:solidFill>
                    <w14:schemeClr w14:val="tx1"/>
                  </w14:solidFill>
                </w14:textFill>
              </w:rPr>
            </w:pPr>
          </w:p>
        </w:tc>
        <w:tc>
          <w:tcPr>
            <w:tcW w:w="174" w:type="pct"/>
            <w:tcBorders>
              <w:top w:val="single" w:color="000000" w:sz="4" w:space="0"/>
            </w:tcBorders>
            <w:shd w:val="clear" w:color="auto" w:fill="auto"/>
            <w:vAlign w:val="center"/>
          </w:tcPr>
          <w:p w14:paraId="02BB59F6">
            <w:pPr>
              <w:pStyle w:val="33"/>
              <w:rPr>
                <w:color w:val="000000" w:themeColor="text1"/>
                <w14:textFill>
                  <w14:solidFill>
                    <w14:schemeClr w14:val="tx1"/>
                  </w14:solidFill>
                </w14:textFill>
              </w:rPr>
            </w:pPr>
          </w:p>
        </w:tc>
        <w:tc>
          <w:tcPr>
            <w:tcW w:w="174" w:type="pct"/>
            <w:tcBorders>
              <w:top w:val="single" w:color="000000" w:sz="4" w:space="0"/>
            </w:tcBorders>
            <w:shd w:val="clear" w:color="auto" w:fill="auto"/>
            <w:vAlign w:val="center"/>
          </w:tcPr>
          <w:p w14:paraId="222E6B8C">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30D317A3">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496DC607">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92D050"/>
            <w:vAlign w:val="center"/>
          </w:tcPr>
          <w:p w14:paraId="22083835">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92D050"/>
            <w:tcMar>
              <w:top w:w="12" w:type="dxa"/>
              <w:left w:w="12" w:type="dxa"/>
              <w:right w:w="12" w:type="dxa"/>
            </w:tcMar>
            <w:vAlign w:val="center"/>
          </w:tcPr>
          <w:p w14:paraId="0DDC6EA5">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92D050"/>
            <w:tcMar>
              <w:top w:w="12" w:type="dxa"/>
              <w:left w:w="12" w:type="dxa"/>
              <w:right w:w="12" w:type="dxa"/>
            </w:tcMar>
            <w:vAlign w:val="center"/>
          </w:tcPr>
          <w:p w14:paraId="1A183F8C">
            <w:pPr>
              <w:pStyle w:val="33"/>
              <w:rPr>
                <w:color w:val="000000" w:themeColor="text1"/>
                <w14:textFill>
                  <w14:solidFill>
                    <w14:schemeClr w14:val="tx1"/>
                  </w14:solidFill>
                </w14:textFill>
              </w:rPr>
            </w:pPr>
          </w:p>
        </w:tc>
        <w:tc>
          <w:tcPr>
            <w:tcW w:w="169" w:type="pct"/>
            <w:tcBorders>
              <w:top w:val="single" w:color="000000" w:sz="4" w:space="0"/>
              <w:bottom w:val="single" w:color="000000" w:sz="4" w:space="0"/>
            </w:tcBorders>
            <w:shd w:val="clear" w:color="auto" w:fill="92D050"/>
            <w:tcMar>
              <w:top w:w="12" w:type="dxa"/>
              <w:left w:w="12" w:type="dxa"/>
              <w:right w:w="12" w:type="dxa"/>
            </w:tcMar>
            <w:vAlign w:val="center"/>
          </w:tcPr>
          <w:p w14:paraId="03302326">
            <w:pPr>
              <w:pStyle w:val="33"/>
              <w:rPr>
                <w:color w:val="000000" w:themeColor="text1"/>
                <w14:textFill>
                  <w14:solidFill>
                    <w14:schemeClr w14:val="tx1"/>
                  </w14:solidFill>
                </w14:textFill>
              </w:rPr>
            </w:pPr>
          </w:p>
        </w:tc>
        <w:tc>
          <w:tcPr>
            <w:tcW w:w="169" w:type="pct"/>
            <w:tcBorders>
              <w:top w:val="single" w:color="000000" w:sz="4" w:space="0"/>
              <w:bottom w:val="single" w:color="000000" w:sz="4" w:space="0"/>
            </w:tcBorders>
            <w:shd w:val="clear" w:color="auto" w:fill="92D050"/>
            <w:tcMar>
              <w:top w:w="12" w:type="dxa"/>
              <w:left w:w="12" w:type="dxa"/>
              <w:right w:w="12" w:type="dxa"/>
            </w:tcMar>
            <w:vAlign w:val="center"/>
          </w:tcPr>
          <w:p w14:paraId="5D37DCEC">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92D050"/>
            <w:tcMar>
              <w:top w:w="12" w:type="dxa"/>
              <w:left w:w="12" w:type="dxa"/>
              <w:right w:w="12" w:type="dxa"/>
            </w:tcMar>
            <w:vAlign w:val="center"/>
          </w:tcPr>
          <w:p w14:paraId="3FF45184">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7422787B">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13DDD532">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6D064249">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3FF60799">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4626147D">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shd w:val="clear" w:color="auto" w:fill="92D050"/>
            <w:vAlign w:val="center"/>
          </w:tcPr>
          <w:p w14:paraId="593EB911">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shd w:val="clear" w:color="auto" w:fill="92D050"/>
          </w:tcPr>
          <w:p w14:paraId="155246C6">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shd w:val="clear" w:color="auto" w:fill="92D050"/>
          </w:tcPr>
          <w:p w14:paraId="2DE4BB15">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shd w:val="clear" w:color="auto" w:fill="92D050"/>
          </w:tcPr>
          <w:p w14:paraId="429044F0">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78CC3A76">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45FE2F1A">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0C149434">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36068C9A">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7F9FFDE3">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4F4E8363">
            <w:pPr>
              <w:pStyle w:val="33"/>
              <w:rPr>
                <w:color w:val="000000" w:themeColor="text1"/>
                <w14:textFill>
                  <w14:solidFill>
                    <w14:schemeClr w14:val="tx1"/>
                  </w14:solidFill>
                </w14:textFill>
              </w:rPr>
            </w:pPr>
          </w:p>
        </w:tc>
        <w:tc>
          <w:tcPr>
            <w:tcW w:w="157" w:type="pct"/>
            <w:tcBorders>
              <w:top w:val="single" w:color="000000" w:sz="4" w:space="0"/>
              <w:bottom w:val="single" w:color="000000" w:sz="4" w:space="0"/>
              <w:right w:val="single" w:color="auto" w:sz="12" w:space="0"/>
            </w:tcBorders>
          </w:tcPr>
          <w:p w14:paraId="4425E6D2">
            <w:pPr>
              <w:pStyle w:val="33"/>
              <w:rPr>
                <w:color w:val="000000" w:themeColor="text1"/>
                <w14:textFill>
                  <w14:solidFill>
                    <w14:schemeClr w14:val="tx1"/>
                  </w14:solidFill>
                </w14:textFill>
              </w:rPr>
            </w:pPr>
          </w:p>
        </w:tc>
      </w:tr>
      <w:tr w14:paraId="52758454">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left w:val="single" w:color="auto" w:sz="12" w:space="0"/>
            </w:tcBorders>
            <w:shd w:val="clear" w:color="auto" w:fill="auto"/>
            <w:tcMar>
              <w:top w:w="12" w:type="dxa"/>
              <w:left w:w="12" w:type="dxa"/>
              <w:right w:w="12" w:type="dxa"/>
            </w:tcMar>
            <w:vAlign w:val="center"/>
          </w:tcPr>
          <w:p w14:paraId="6D707E5A">
            <w:pPr>
              <w:pStyle w:val="33"/>
              <w:rPr>
                <w:color w:val="000000" w:themeColor="text1"/>
                <w:lang w:bidi="ar"/>
                <w14:textFill>
                  <w14:solidFill>
                    <w14:schemeClr w14:val="tx1"/>
                  </w14:solidFill>
                </w14:textFill>
              </w:rPr>
            </w:pPr>
            <w:r>
              <w:rPr>
                <w:color w:val="000000" w:themeColor="text1"/>
                <w14:textFill>
                  <w14:solidFill>
                    <w14:schemeClr w14:val="tx1"/>
                  </w14:solidFill>
                </w14:textFill>
              </w:rPr>
              <w:t>公用设施用地</w:t>
            </w:r>
          </w:p>
        </w:tc>
        <w:tc>
          <w:tcPr>
            <w:tcW w:w="174" w:type="pct"/>
            <w:tcBorders>
              <w:top w:val="single" w:color="000000" w:sz="4" w:space="0"/>
            </w:tcBorders>
            <w:shd w:val="clear" w:color="auto" w:fill="92D050"/>
            <w:vAlign w:val="center"/>
          </w:tcPr>
          <w:p w14:paraId="00DB6F87">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48503492">
            <w:pPr>
              <w:pStyle w:val="33"/>
              <w:rPr>
                <w:color w:val="000000" w:themeColor="text1"/>
                <w14:textFill>
                  <w14:solidFill>
                    <w14:schemeClr w14:val="tx1"/>
                  </w14:solidFill>
                </w14:textFill>
              </w:rPr>
            </w:pPr>
          </w:p>
        </w:tc>
        <w:tc>
          <w:tcPr>
            <w:tcW w:w="174" w:type="pct"/>
            <w:tcBorders>
              <w:top w:val="single" w:color="000000" w:sz="4" w:space="0"/>
            </w:tcBorders>
            <w:shd w:val="clear" w:color="auto" w:fill="auto"/>
            <w:vAlign w:val="center"/>
          </w:tcPr>
          <w:p w14:paraId="5B5513F6">
            <w:pPr>
              <w:pStyle w:val="33"/>
              <w:rPr>
                <w:color w:val="000000" w:themeColor="text1"/>
                <w14:textFill>
                  <w14:solidFill>
                    <w14:schemeClr w14:val="tx1"/>
                  </w14:solidFill>
                </w14:textFill>
              </w:rPr>
            </w:pPr>
          </w:p>
        </w:tc>
        <w:tc>
          <w:tcPr>
            <w:tcW w:w="174" w:type="pct"/>
            <w:tcBorders>
              <w:top w:val="single" w:color="000000" w:sz="4" w:space="0"/>
            </w:tcBorders>
            <w:shd w:val="clear" w:color="auto" w:fill="auto"/>
            <w:vAlign w:val="center"/>
          </w:tcPr>
          <w:p w14:paraId="5A98B792">
            <w:pPr>
              <w:pStyle w:val="33"/>
              <w:rPr>
                <w:color w:val="000000" w:themeColor="text1"/>
                <w14:textFill>
                  <w14:solidFill>
                    <w14:schemeClr w14:val="tx1"/>
                  </w14:solidFill>
                </w14:textFill>
              </w:rPr>
            </w:pPr>
          </w:p>
        </w:tc>
        <w:tc>
          <w:tcPr>
            <w:tcW w:w="174" w:type="pct"/>
            <w:tcBorders>
              <w:top w:val="single" w:color="000000" w:sz="4" w:space="0"/>
            </w:tcBorders>
            <w:shd w:val="clear" w:color="auto" w:fill="auto"/>
            <w:vAlign w:val="center"/>
          </w:tcPr>
          <w:p w14:paraId="1746AE99">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auto"/>
            <w:vAlign w:val="center"/>
          </w:tcPr>
          <w:p w14:paraId="5DBF50CA">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auto"/>
            <w:tcMar>
              <w:top w:w="12" w:type="dxa"/>
              <w:left w:w="12" w:type="dxa"/>
              <w:right w:w="12" w:type="dxa"/>
            </w:tcMar>
            <w:vAlign w:val="center"/>
          </w:tcPr>
          <w:p w14:paraId="4E4F7B81">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auto"/>
            <w:tcMar>
              <w:top w:w="12" w:type="dxa"/>
              <w:left w:w="12" w:type="dxa"/>
              <w:right w:w="12" w:type="dxa"/>
            </w:tcMar>
            <w:vAlign w:val="center"/>
          </w:tcPr>
          <w:p w14:paraId="28E12234">
            <w:pPr>
              <w:pStyle w:val="33"/>
              <w:rPr>
                <w:color w:val="000000" w:themeColor="text1"/>
                <w14:textFill>
                  <w14:solidFill>
                    <w14:schemeClr w14:val="tx1"/>
                  </w14:solidFill>
                </w14:textFill>
              </w:rPr>
            </w:pPr>
          </w:p>
        </w:tc>
        <w:tc>
          <w:tcPr>
            <w:tcW w:w="169" w:type="pct"/>
            <w:tcBorders>
              <w:top w:val="single" w:color="000000" w:sz="4" w:space="0"/>
              <w:bottom w:val="single" w:color="000000" w:sz="4" w:space="0"/>
            </w:tcBorders>
            <w:shd w:val="clear" w:color="auto" w:fill="auto"/>
            <w:tcMar>
              <w:top w:w="12" w:type="dxa"/>
              <w:left w:w="12" w:type="dxa"/>
              <w:right w:w="12" w:type="dxa"/>
            </w:tcMar>
            <w:vAlign w:val="center"/>
          </w:tcPr>
          <w:p w14:paraId="0EAAE4E6">
            <w:pPr>
              <w:pStyle w:val="33"/>
              <w:rPr>
                <w:color w:val="000000" w:themeColor="text1"/>
                <w14:textFill>
                  <w14:solidFill>
                    <w14:schemeClr w14:val="tx1"/>
                  </w14:solidFill>
                </w14:textFill>
              </w:rPr>
            </w:pPr>
          </w:p>
        </w:tc>
        <w:tc>
          <w:tcPr>
            <w:tcW w:w="169" w:type="pct"/>
            <w:tcBorders>
              <w:top w:val="single" w:color="000000" w:sz="4" w:space="0"/>
              <w:bottom w:val="single" w:color="000000" w:sz="4" w:space="0"/>
            </w:tcBorders>
            <w:shd w:val="clear" w:color="auto" w:fill="auto"/>
            <w:tcMar>
              <w:top w:w="12" w:type="dxa"/>
              <w:left w:w="12" w:type="dxa"/>
              <w:right w:w="12" w:type="dxa"/>
            </w:tcMar>
            <w:vAlign w:val="center"/>
          </w:tcPr>
          <w:p w14:paraId="2E90DEC0">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92D050"/>
            <w:tcMar>
              <w:top w:w="12" w:type="dxa"/>
              <w:left w:w="12" w:type="dxa"/>
              <w:right w:w="12" w:type="dxa"/>
            </w:tcMar>
            <w:vAlign w:val="center"/>
          </w:tcPr>
          <w:p w14:paraId="13881B9E">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76B1BDF4">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0DA74AA8">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auto"/>
            <w:vAlign w:val="center"/>
          </w:tcPr>
          <w:p w14:paraId="6554C873">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auto"/>
            <w:vAlign w:val="center"/>
          </w:tcPr>
          <w:p w14:paraId="66E3C331">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auto"/>
            <w:vAlign w:val="center"/>
          </w:tcPr>
          <w:p w14:paraId="6EF55B0D">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shd w:val="clear" w:color="auto" w:fill="auto"/>
            <w:vAlign w:val="center"/>
          </w:tcPr>
          <w:p w14:paraId="5778F462">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shd w:val="clear" w:color="auto" w:fill="auto"/>
          </w:tcPr>
          <w:p w14:paraId="1E52C133">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06349185">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723605CB">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53B6D605">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5B026FD1">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0F70B283">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36919D8A">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62013ACD">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6B1B5527">
            <w:pPr>
              <w:pStyle w:val="33"/>
              <w:rPr>
                <w:color w:val="000000" w:themeColor="text1"/>
                <w14:textFill>
                  <w14:solidFill>
                    <w14:schemeClr w14:val="tx1"/>
                  </w14:solidFill>
                </w14:textFill>
              </w:rPr>
            </w:pPr>
          </w:p>
        </w:tc>
        <w:tc>
          <w:tcPr>
            <w:tcW w:w="157" w:type="pct"/>
            <w:tcBorders>
              <w:top w:val="single" w:color="000000" w:sz="4" w:space="0"/>
              <w:bottom w:val="single" w:color="000000" w:sz="4" w:space="0"/>
              <w:right w:val="single" w:color="auto" w:sz="12" w:space="0"/>
            </w:tcBorders>
          </w:tcPr>
          <w:p w14:paraId="35A5945D">
            <w:pPr>
              <w:pStyle w:val="33"/>
              <w:rPr>
                <w:color w:val="000000" w:themeColor="text1"/>
                <w14:textFill>
                  <w14:solidFill>
                    <w14:schemeClr w14:val="tx1"/>
                  </w14:solidFill>
                </w14:textFill>
              </w:rPr>
            </w:pPr>
          </w:p>
        </w:tc>
      </w:tr>
      <w:tr w14:paraId="723FC90F">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left w:val="single" w:color="auto" w:sz="12" w:space="0"/>
              <w:bottom w:val="single" w:color="auto" w:sz="12" w:space="0"/>
            </w:tcBorders>
            <w:shd w:val="clear" w:color="auto" w:fill="auto"/>
            <w:tcMar>
              <w:top w:w="12" w:type="dxa"/>
              <w:left w:w="12" w:type="dxa"/>
              <w:right w:w="12" w:type="dxa"/>
            </w:tcMar>
            <w:vAlign w:val="center"/>
          </w:tcPr>
          <w:p w14:paraId="5D590C33">
            <w:pPr>
              <w:pStyle w:val="33"/>
              <w:rPr>
                <w:color w:val="000000" w:themeColor="text1"/>
                <w:lang w:bidi="ar"/>
                <w14:textFill>
                  <w14:solidFill>
                    <w14:schemeClr w14:val="tx1"/>
                  </w14:solidFill>
                </w14:textFill>
              </w:rPr>
            </w:pPr>
            <w:r>
              <w:rPr>
                <w:color w:val="000000" w:themeColor="text1"/>
                <w14:textFill>
                  <w14:solidFill>
                    <w14:schemeClr w14:val="tx1"/>
                  </w14:solidFill>
                </w14:textFill>
              </w:rPr>
              <w:t>绿地与开敞空间用地</w:t>
            </w:r>
          </w:p>
        </w:tc>
        <w:tc>
          <w:tcPr>
            <w:tcW w:w="174" w:type="pct"/>
            <w:tcBorders>
              <w:bottom w:val="single" w:color="auto" w:sz="12" w:space="0"/>
            </w:tcBorders>
            <w:vAlign w:val="center"/>
          </w:tcPr>
          <w:p w14:paraId="53847BAA">
            <w:pPr>
              <w:pStyle w:val="33"/>
              <w:rPr>
                <w:color w:val="000000" w:themeColor="text1"/>
                <w14:textFill>
                  <w14:solidFill>
                    <w14:schemeClr w14:val="tx1"/>
                  </w14:solidFill>
                </w14:textFill>
              </w:rPr>
            </w:pPr>
          </w:p>
        </w:tc>
        <w:tc>
          <w:tcPr>
            <w:tcW w:w="174" w:type="pct"/>
            <w:tcBorders>
              <w:bottom w:val="single" w:color="auto" w:sz="12" w:space="0"/>
            </w:tcBorders>
            <w:vAlign w:val="center"/>
          </w:tcPr>
          <w:p w14:paraId="1B9581E9">
            <w:pPr>
              <w:pStyle w:val="33"/>
              <w:rPr>
                <w:color w:val="000000" w:themeColor="text1"/>
                <w14:textFill>
                  <w14:solidFill>
                    <w14:schemeClr w14:val="tx1"/>
                  </w14:solidFill>
                </w14:textFill>
              </w:rPr>
            </w:pPr>
          </w:p>
        </w:tc>
        <w:tc>
          <w:tcPr>
            <w:tcW w:w="174" w:type="pct"/>
            <w:tcBorders>
              <w:bottom w:val="single" w:color="auto" w:sz="12" w:space="0"/>
            </w:tcBorders>
            <w:vAlign w:val="center"/>
          </w:tcPr>
          <w:p w14:paraId="6C4CB744">
            <w:pPr>
              <w:pStyle w:val="33"/>
              <w:rPr>
                <w:color w:val="000000" w:themeColor="text1"/>
                <w14:textFill>
                  <w14:solidFill>
                    <w14:schemeClr w14:val="tx1"/>
                  </w14:solidFill>
                </w14:textFill>
              </w:rPr>
            </w:pPr>
          </w:p>
        </w:tc>
        <w:tc>
          <w:tcPr>
            <w:tcW w:w="174" w:type="pct"/>
            <w:tcBorders>
              <w:bottom w:val="single" w:color="auto" w:sz="12" w:space="0"/>
            </w:tcBorders>
            <w:shd w:val="clear" w:color="auto" w:fill="92D050"/>
            <w:vAlign w:val="center"/>
          </w:tcPr>
          <w:p w14:paraId="08A2C8EB">
            <w:pPr>
              <w:pStyle w:val="33"/>
              <w:rPr>
                <w:color w:val="000000" w:themeColor="text1"/>
                <w14:textFill>
                  <w14:solidFill>
                    <w14:schemeClr w14:val="tx1"/>
                  </w14:solidFill>
                </w14:textFill>
              </w:rPr>
            </w:pPr>
          </w:p>
        </w:tc>
        <w:tc>
          <w:tcPr>
            <w:tcW w:w="174" w:type="pct"/>
            <w:tcBorders>
              <w:bottom w:val="single" w:color="auto" w:sz="12" w:space="0"/>
            </w:tcBorders>
            <w:shd w:val="clear" w:color="auto" w:fill="92D050"/>
            <w:vAlign w:val="center"/>
          </w:tcPr>
          <w:p w14:paraId="6B9F12E5">
            <w:pPr>
              <w:pStyle w:val="33"/>
              <w:rPr>
                <w:color w:val="000000" w:themeColor="text1"/>
                <w14:textFill>
                  <w14:solidFill>
                    <w14:schemeClr w14:val="tx1"/>
                  </w14:solidFill>
                </w14:textFill>
              </w:rPr>
            </w:pPr>
          </w:p>
        </w:tc>
        <w:tc>
          <w:tcPr>
            <w:tcW w:w="175" w:type="pct"/>
            <w:tcBorders>
              <w:top w:val="single" w:color="000000" w:sz="4" w:space="0"/>
              <w:bottom w:val="single" w:color="auto" w:sz="12" w:space="0"/>
            </w:tcBorders>
            <w:shd w:val="clear" w:color="auto" w:fill="auto"/>
            <w:vAlign w:val="center"/>
          </w:tcPr>
          <w:p w14:paraId="097FC0C5">
            <w:pPr>
              <w:pStyle w:val="33"/>
              <w:rPr>
                <w:color w:val="000000" w:themeColor="text1"/>
                <w14:textFill>
                  <w14:solidFill>
                    <w14:schemeClr w14:val="tx1"/>
                  </w14:solidFill>
                </w14:textFill>
              </w:rPr>
            </w:pPr>
          </w:p>
        </w:tc>
        <w:tc>
          <w:tcPr>
            <w:tcW w:w="175" w:type="pct"/>
            <w:tcBorders>
              <w:top w:val="single" w:color="000000" w:sz="4" w:space="0"/>
              <w:bottom w:val="single" w:color="auto" w:sz="12" w:space="0"/>
            </w:tcBorders>
            <w:shd w:val="clear" w:color="auto" w:fill="auto"/>
            <w:tcMar>
              <w:top w:w="12" w:type="dxa"/>
              <w:left w:w="12" w:type="dxa"/>
              <w:right w:w="12" w:type="dxa"/>
            </w:tcMar>
            <w:vAlign w:val="center"/>
          </w:tcPr>
          <w:p w14:paraId="4D3C2746">
            <w:pPr>
              <w:pStyle w:val="33"/>
              <w:rPr>
                <w:color w:val="000000" w:themeColor="text1"/>
                <w14:textFill>
                  <w14:solidFill>
                    <w14:schemeClr w14:val="tx1"/>
                  </w14:solidFill>
                </w14:textFill>
              </w:rPr>
            </w:pPr>
          </w:p>
        </w:tc>
        <w:tc>
          <w:tcPr>
            <w:tcW w:w="170" w:type="pct"/>
            <w:tcBorders>
              <w:top w:val="single" w:color="000000" w:sz="4" w:space="0"/>
              <w:bottom w:val="single" w:color="auto" w:sz="12" w:space="0"/>
            </w:tcBorders>
            <w:shd w:val="clear" w:color="auto" w:fill="auto"/>
            <w:tcMar>
              <w:top w:w="12" w:type="dxa"/>
              <w:left w:w="12" w:type="dxa"/>
              <w:right w:w="12" w:type="dxa"/>
            </w:tcMar>
            <w:vAlign w:val="center"/>
          </w:tcPr>
          <w:p w14:paraId="0C1A5E00">
            <w:pPr>
              <w:pStyle w:val="33"/>
              <w:rPr>
                <w:color w:val="000000" w:themeColor="text1"/>
                <w14:textFill>
                  <w14:solidFill>
                    <w14:schemeClr w14:val="tx1"/>
                  </w14:solidFill>
                </w14:textFill>
              </w:rPr>
            </w:pPr>
          </w:p>
        </w:tc>
        <w:tc>
          <w:tcPr>
            <w:tcW w:w="169" w:type="pct"/>
            <w:tcBorders>
              <w:top w:val="single" w:color="000000" w:sz="4" w:space="0"/>
              <w:bottom w:val="single" w:color="auto" w:sz="12" w:space="0"/>
            </w:tcBorders>
            <w:shd w:val="clear" w:color="auto" w:fill="auto"/>
            <w:tcMar>
              <w:top w:w="12" w:type="dxa"/>
              <w:left w:w="12" w:type="dxa"/>
              <w:right w:w="12" w:type="dxa"/>
            </w:tcMar>
            <w:vAlign w:val="center"/>
          </w:tcPr>
          <w:p w14:paraId="19481E86">
            <w:pPr>
              <w:pStyle w:val="33"/>
              <w:rPr>
                <w:color w:val="000000" w:themeColor="text1"/>
                <w14:textFill>
                  <w14:solidFill>
                    <w14:schemeClr w14:val="tx1"/>
                  </w14:solidFill>
                </w14:textFill>
              </w:rPr>
            </w:pPr>
          </w:p>
        </w:tc>
        <w:tc>
          <w:tcPr>
            <w:tcW w:w="169" w:type="pct"/>
            <w:tcBorders>
              <w:top w:val="single" w:color="000000" w:sz="4" w:space="0"/>
              <w:bottom w:val="single" w:color="auto" w:sz="12" w:space="0"/>
            </w:tcBorders>
            <w:shd w:val="clear" w:color="auto" w:fill="auto"/>
            <w:tcMar>
              <w:top w:w="12" w:type="dxa"/>
              <w:left w:w="12" w:type="dxa"/>
              <w:right w:w="12" w:type="dxa"/>
            </w:tcMar>
            <w:vAlign w:val="center"/>
          </w:tcPr>
          <w:p w14:paraId="7D29EABE">
            <w:pPr>
              <w:pStyle w:val="33"/>
              <w:rPr>
                <w:color w:val="000000" w:themeColor="text1"/>
                <w14:textFill>
                  <w14:solidFill>
                    <w14:schemeClr w14:val="tx1"/>
                  </w14:solidFill>
                </w14:textFill>
              </w:rPr>
            </w:pPr>
          </w:p>
        </w:tc>
        <w:tc>
          <w:tcPr>
            <w:tcW w:w="170" w:type="pct"/>
            <w:tcBorders>
              <w:top w:val="single" w:color="000000" w:sz="4" w:space="0"/>
              <w:bottom w:val="single" w:color="auto" w:sz="12" w:space="0"/>
            </w:tcBorders>
            <w:shd w:val="clear" w:color="auto" w:fill="auto"/>
            <w:tcMar>
              <w:top w:w="12" w:type="dxa"/>
              <w:left w:w="12" w:type="dxa"/>
              <w:right w:w="12" w:type="dxa"/>
            </w:tcMar>
            <w:vAlign w:val="center"/>
          </w:tcPr>
          <w:p w14:paraId="2E9BB67E">
            <w:pPr>
              <w:pStyle w:val="33"/>
              <w:rPr>
                <w:color w:val="000000" w:themeColor="text1"/>
                <w14:textFill>
                  <w14:solidFill>
                    <w14:schemeClr w14:val="tx1"/>
                  </w14:solidFill>
                </w14:textFill>
              </w:rPr>
            </w:pPr>
          </w:p>
        </w:tc>
        <w:tc>
          <w:tcPr>
            <w:tcW w:w="167" w:type="pct"/>
            <w:tcBorders>
              <w:top w:val="single" w:color="000000" w:sz="4" w:space="0"/>
              <w:bottom w:val="single" w:color="auto" w:sz="12" w:space="0"/>
            </w:tcBorders>
            <w:shd w:val="clear" w:color="auto" w:fill="auto"/>
            <w:vAlign w:val="center"/>
          </w:tcPr>
          <w:p w14:paraId="6F343B36">
            <w:pPr>
              <w:pStyle w:val="33"/>
              <w:rPr>
                <w:color w:val="000000" w:themeColor="text1"/>
                <w14:textFill>
                  <w14:solidFill>
                    <w14:schemeClr w14:val="tx1"/>
                  </w14:solidFill>
                </w14:textFill>
              </w:rPr>
            </w:pPr>
          </w:p>
        </w:tc>
        <w:tc>
          <w:tcPr>
            <w:tcW w:w="167" w:type="pct"/>
            <w:tcBorders>
              <w:top w:val="single" w:color="000000" w:sz="4" w:space="0"/>
              <w:bottom w:val="single" w:color="auto" w:sz="12" w:space="0"/>
            </w:tcBorders>
            <w:shd w:val="clear" w:color="auto" w:fill="auto"/>
            <w:vAlign w:val="center"/>
          </w:tcPr>
          <w:p w14:paraId="64A1150B">
            <w:pPr>
              <w:pStyle w:val="33"/>
              <w:rPr>
                <w:color w:val="000000" w:themeColor="text1"/>
                <w14:textFill>
                  <w14:solidFill>
                    <w14:schemeClr w14:val="tx1"/>
                  </w14:solidFill>
                </w14:textFill>
              </w:rPr>
            </w:pPr>
          </w:p>
        </w:tc>
        <w:tc>
          <w:tcPr>
            <w:tcW w:w="167" w:type="pct"/>
            <w:tcBorders>
              <w:top w:val="single" w:color="000000" w:sz="4" w:space="0"/>
              <w:bottom w:val="single" w:color="auto" w:sz="12" w:space="0"/>
            </w:tcBorders>
            <w:shd w:val="clear" w:color="auto" w:fill="auto"/>
            <w:vAlign w:val="center"/>
          </w:tcPr>
          <w:p w14:paraId="7F9B26EE">
            <w:pPr>
              <w:pStyle w:val="33"/>
              <w:rPr>
                <w:color w:val="000000" w:themeColor="text1"/>
                <w14:textFill>
                  <w14:solidFill>
                    <w14:schemeClr w14:val="tx1"/>
                  </w14:solidFill>
                </w14:textFill>
              </w:rPr>
            </w:pPr>
          </w:p>
        </w:tc>
        <w:tc>
          <w:tcPr>
            <w:tcW w:w="167" w:type="pct"/>
            <w:tcBorders>
              <w:top w:val="single" w:color="000000" w:sz="4" w:space="0"/>
              <w:bottom w:val="single" w:color="auto" w:sz="12" w:space="0"/>
            </w:tcBorders>
            <w:shd w:val="clear" w:color="auto" w:fill="auto"/>
            <w:vAlign w:val="center"/>
          </w:tcPr>
          <w:p w14:paraId="0B834835">
            <w:pPr>
              <w:pStyle w:val="33"/>
              <w:rPr>
                <w:color w:val="000000" w:themeColor="text1"/>
                <w14:textFill>
                  <w14:solidFill>
                    <w14:schemeClr w14:val="tx1"/>
                  </w14:solidFill>
                </w14:textFill>
              </w:rPr>
            </w:pPr>
          </w:p>
        </w:tc>
        <w:tc>
          <w:tcPr>
            <w:tcW w:w="167" w:type="pct"/>
            <w:tcBorders>
              <w:top w:val="single" w:color="000000" w:sz="4" w:space="0"/>
              <w:bottom w:val="single" w:color="auto" w:sz="12" w:space="0"/>
            </w:tcBorders>
            <w:shd w:val="clear" w:color="auto" w:fill="auto"/>
            <w:vAlign w:val="center"/>
          </w:tcPr>
          <w:p w14:paraId="39DDE514">
            <w:pPr>
              <w:pStyle w:val="33"/>
              <w:rPr>
                <w:color w:val="000000" w:themeColor="text1"/>
                <w14:textFill>
                  <w14:solidFill>
                    <w14:schemeClr w14:val="tx1"/>
                  </w14:solidFill>
                </w14:textFill>
              </w:rPr>
            </w:pPr>
          </w:p>
        </w:tc>
        <w:tc>
          <w:tcPr>
            <w:tcW w:w="164" w:type="pct"/>
            <w:tcBorders>
              <w:top w:val="single" w:color="000000" w:sz="4" w:space="0"/>
              <w:bottom w:val="single" w:color="auto" w:sz="12" w:space="0"/>
              <w:right w:val="single" w:color="auto" w:sz="12" w:space="0"/>
            </w:tcBorders>
            <w:shd w:val="clear" w:color="auto" w:fill="auto"/>
            <w:vAlign w:val="center"/>
          </w:tcPr>
          <w:p w14:paraId="6EB7397C">
            <w:pPr>
              <w:pStyle w:val="33"/>
              <w:rPr>
                <w:color w:val="000000" w:themeColor="text1"/>
                <w14:textFill>
                  <w14:solidFill>
                    <w14:schemeClr w14:val="tx1"/>
                  </w14:solidFill>
                </w14:textFill>
              </w:rPr>
            </w:pPr>
          </w:p>
        </w:tc>
        <w:tc>
          <w:tcPr>
            <w:tcW w:w="164" w:type="pct"/>
            <w:tcBorders>
              <w:top w:val="single" w:color="000000" w:sz="4" w:space="0"/>
              <w:bottom w:val="single" w:color="auto" w:sz="12" w:space="0"/>
              <w:right w:val="single" w:color="auto" w:sz="12" w:space="0"/>
            </w:tcBorders>
            <w:shd w:val="clear" w:color="auto" w:fill="auto"/>
          </w:tcPr>
          <w:p w14:paraId="1FA3E2DA">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3B0D8775">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23F957A4">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1FED84E1">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7E80AA89">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04D2BAD8">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1A7E9ABC">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61A9A394">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1B3DE389">
            <w:pPr>
              <w:pStyle w:val="33"/>
              <w:rPr>
                <w:color w:val="000000" w:themeColor="text1"/>
                <w14:textFill>
                  <w14:solidFill>
                    <w14:schemeClr w14:val="tx1"/>
                  </w14:solidFill>
                </w14:textFill>
              </w:rPr>
            </w:pPr>
          </w:p>
        </w:tc>
        <w:tc>
          <w:tcPr>
            <w:tcW w:w="157" w:type="pct"/>
            <w:tcBorders>
              <w:top w:val="single" w:color="000000" w:sz="4" w:space="0"/>
              <w:bottom w:val="single" w:color="auto" w:sz="12" w:space="0"/>
              <w:right w:val="single" w:color="auto" w:sz="12" w:space="0"/>
            </w:tcBorders>
          </w:tcPr>
          <w:p w14:paraId="1D7CCFC1">
            <w:pPr>
              <w:pStyle w:val="33"/>
              <w:rPr>
                <w:color w:val="000000" w:themeColor="text1"/>
                <w14:textFill>
                  <w14:solidFill>
                    <w14:schemeClr w14:val="tx1"/>
                  </w14:solidFill>
                </w14:textFill>
              </w:rPr>
            </w:pPr>
          </w:p>
        </w:tc>
      </w:tr>
    </w:tbl>
    <w:p w14:paraId="69FDECF4">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表1-4                                                                      地块2（下湿壕片区）工程施工进度安排</w:t>
      </w:r>
    </w:p>
    <w:tbl>
      <w:tblPr>
        <w:tblStyle w:val="27"/>
        <w:tblW w:w="13992" w:type="dxa"/>
        <w:jc w:val="center"/>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4"/>
        <w:gridCol w:w="430"/>
        <w:gridCol w:w="463"/>
        <w:gridCol w:w="463"/>
        <w:gridCol w:w="463"/>
        <w:gridCol w:w="463"/>
        <w:gridCol w:w="463"/>
        <w:gridCol w:w="477"/>
        <w:gridCol w:w="477"/>
        <w:gridCol w:w="477"/>
        <w:gridCol w:w="477"/>
        <w:gridCol w:w="477"/>
        <w:gridCol w:w="463"/>
        <w:gridCol w:w="463"/>
        <w:gridCol w:w="463"/>
        <w:gridCol w:w="463"/>
        <w:gridCol w:w="463"/>
        <w:gridCol w:w="473"/>
        <w:gridCol w:w="483"/>
        <w:gridCol w:w="473"/>
        <w:gridCol w:w="463"/>
        <w:gridCol w:w="463"/>
        <w:gridCol w:w="463"/>
        <w:gridCol w:w="463"/>
        <w:gridCol w:w="463"/>
        <w:gridCol w:w="463"/>
        <w:gridCol w:w="463"/>
        <w:gridCol w:w="473"/>
      </w:tblGrid>
      <w:tr w14:paraId="060F2CED">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1407" w:type="dxa"/>
            <w:tcBorders>
              <w:top w:val="single" w:color="auto" w:sz="12" w:space="0"/>
              <w:left w:val="single" w:color="auto" w:sz="12" w:space="0"/>
              <w:bottom w:val="double" w:color="auto" w:sz="4" w:space="0"/>
            </w:tcBorders>
            <w:tcMar>
              <w:top w:w="12" w:type="dxa"/>
              <w:left w:w="12" w:type="dxa"/>
              <w:right w:w="12" w:type="dxa"/>
            </w:tcMar>
            <w:vAlign w:val="center"/>
          </w:tcPr>
          <w:p w14:paraId="3EE4BFFC">
            <w:pPr>
              <w:pStyle w:val="33"/>
              <w:rPr>
                <w:b/>
                <w:color w:val="000000" w:themeColor="text1"/>
                <w14:textFill>
                  <w14:solidFill>
                    <w14:schemeClr w14:val="tx1"/>
                  </w14:solidFill>
                </w14:textFill>
              </w:rPr>
            </w:pPr>
            <w:r>
              <w:rPr>
                <w:color w:val="000000" w:themeColor="text1"/>
                <w:lang w:bidi="ar"/>
                <w14:textFill>
                  <w14:solidFill>
                    <w14:schemeClr w14:val="tx1"/>
                  </w14:solidFill>
                </w14:textFill>
              </w:rPr>
              <w:t>施工内容</w:t>
            </w:r>
          </w:p>
        </w:tc>
        <w:tc>
          <w:tcPr>
            <w:tcW w:w="20" w:type="dxa"/>
            <w:tcBorders>
              <w:top w:val="single" w:color="auto" w:sz="12" w:space="0"/>
              <w:bottom w:val="double" w:color="auto" w:sz="4" w:space="0"/>
            </w:tcBorders>
            <w:vAlign w:val="center"/>
          </w:tcPr>
          <w:p w14:paraId="2BD54A0B">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2009年</w:t>
            </w:r>
          </w:p>
        </w:tc>
        <w:tc>
          <w:tcPr>
            <w:tcW w:w="0" w:type="auto"/>
            <w:tcBorders>
              <w:top w:val="single" w:color="auto" w:sz="12" w:space="0"/>
              <w:bottom w:val="double" w:color="auto" w:sz="4" w:space="0"/>
            </w:tcBorders>
            <w:vAlign w:val="center"/>
          </w:tcPr>
          <w:p w14:paraId="12CA1259">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2010年</w:t>
            </w:r>
          </w:p>
        </w:tc>
        <w:tc>
          <w:tcPr>
            <w:tcW w:w="0" w:type="auto"/>
            <w:tcBorders>
              <w:top w:val="single" w:color="auto" w:sz="12" w:space="0"/>
              <w:bottom w:val="double" w:color="auto" w:sz="4" w:space="0"/>
            </w:tcBorders>
            <w:vAlign w:val="center"/>
          </w:tcPr>
          <w:p w14:paraId="728C51FE">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2011年</w:t>
            </w:r>
          </w:p>
        </w:tc>
        <w:tc>
          <w:tcPr>
            <w:tcW w:w="0" w:type="auto"/>
            <w:tcBorders>
              <w:top w:val="single" w:color="auto" w:sz="12" w:space="0"/>
              <w:bottom w:val="double" w:color="auto" w:sz="4" w:space="0"/>
            </w:tcBorders>
            <w:vAlign w:val="center"/>
          </w:tcPr>
          <w:p w14:paraId="71C09812">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2012年</w:t>
            </w:r>
          </w:p>
        </w:tc>
        <w:tc>
          <w:tcPr>
            <w:tcW w:w="0" w:type="auto"/>
            <w:tcBorders>
              <w:top w:val="single" w:color="auto" w:sz="12" w:space="0"/>
              <w:bottom w:val="double" w:color="auto" w:sz="4" w:space="0"/>
            </w:tcBorders>
            <w:vAlign w:val="center"/>
          </w:tcPr>
          <w:p w14:paraId="63D3EFE1">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2013年</w:t>
            </w:r>
          </w:p>
        </w:tc>
        <w:tc>
          <w:tcPr>
            <w:tcW w:w="0" w:type="auto"/>
            <w:tcBorders>
              <w:top w:val="single" w:color="auto" w:sz="12" w:space="0"/>
              <w:bottom w:val="double" w:color="auto" w:sz="4" w:space="0"/>
            </w:tcBorders>
            <w:vAlign w:val="center"/>
          </w:tcPr>
          <w:p w14:paraId="478AF94A">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2014年</w:t>
            </w:r>
          </w:p>
        </w:tc>
        <w:tc>
          <w:tcPr>
            <w:tcW w:w="0" w:type="auto"/>
            <w:tcBorders>
              <w:top w:val="single" w:color="auto" w:sz="12" w:space="0"/>
              <w:bottom w:val="double" w:color="auto" w:sz="4" w:space="0"/>
            </w:tcBorders>
            <w:tcMar>
              <w:top w:w="12" w:type="dxa"/>
              <w:left w:w="12" w:type="dxa"/>
              <w:right w:w="12" w:type="dxa"/>
            </w:tcMar>
            <w:vAlign w:val="center"/>
          </w:tcPr>
          <w:p w14:paraId="23586477">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2015年</w:t>
            </w:r>
          </w:p>
        </w:tc>
        <w:tc>
          <w:tcPr>
            <w:tcW w:w="0" w:type="auto"/>
            <w:tcBorders>
              <w:top w:val="single" w:color="auto" w:sz="12" w:space="0"/>
              <w:bottom w:val="double" w:color="auto" w:sz="4" w:space="0"/>
            </w:tcBorders>
            <w:tcMar>
              <w:top w:w="12" w:type="dxa"/>
              <w:left w:w="12" w:type="dxa"/>
              <w:right w:w="12" w:type="dxa"/>
            </w:tcMar>
            <w:vAlign w:val="center"/>
          </w:tcPr>
          <w:p w14:paraId="594D5482">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2016年</w:t>
            </w:r>
          </w:p>
        </w:tc>
        <w:tc>
          <w:tcPr>
            <w:tcW w:w="0" w:type="auto"/>
            <w:tcBorders>
              <w:top w:val="single" w:color="auto" w:sz="12" w:space="0"/>
              <w:bottom w:val="double" w:color="auto" w:sz="4" w:space="0"/>
            </w:tcBorders>
            <w:tcMar>
              <w:top w:w="12" w:type="dxa"/>
              <w:left w:w="12" w:type="dxa"/>
              <w:right w:w="12" w:type="dxa"/>
            </w:tcMar>
            <w:vAlign w:val="center"/>
          </w:tcPr>
          <w:p w14:paraId="78B7626F">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2017年</w:t>
            </w:r>
          </w:p>
        </w:tc>
        <w:tc>
          <w:tcPr>
            <w:tcW w:w="0" w:type="auto"/>
            <w:tcBorders>
              <w:top w:val="single" w:color="auto" w:sz="12" w:space="0"/>
              <w:bottom w:val="double" w:color="auto" w:sz="4" w:space="0"/>
            </w:tcBorders>
            <w:tcMar>
              <w:top w:w="12" w:type="dxa"/>
              <w:left w:w="12" w:type="dxa"/>
              <w:right w:w="12" w:type="dxa"/>
            </w:tcMar>
            <w:vAlign w:val="center"/>
          </w:tcPr>
          <w:p w14:paraId="6530517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2018年</w:t>
            </w:r>
          </w:p>
        </w:tc>
        <w:tc>
          <w:tcPr>
            <w:tcW w:w="0" w:type="auto"/>
            <w:tcBorders>
              <w:top w:val="single" w:color="auto" w:sz="12" w:space="0"/>
              <w:bottom w:val="double" w:color="auto" w:sz="4" w:space="0"/>
            </w:tcBorders>
            <w:tcMar>
              <w:top w:w="12" w:type="dxa"/>
              <w:left w:w="12" w:type="dxa"/>
              <w:right w:w="12" w:type="dxa"/>
            </w:tcMar>
            <w:vAlign w:val="center"/>
          </w:tcPr>
          <w:p w14:paraId="3687933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2019年</w:t>
            </w:r>
          </w:p>
        </w:tc>
        <w:tc>
          <w:tcPr>
            <w:tcW w:w="0" w:type="auto"/>
            <w:tcBorders>
              <w:top w:val="single" w:color="auto" w:sz="12" w:space="0"/>
              <w:bottom w:val="double" w:color="auto" w:sz="4" w:space="0"/>
            </w:tcBorders>
            <w:vAlign w:val="center"/>
          </w:tcPr>
          <w:p w14:paraId="0FF9524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2020年</w:t>
            </w:r>
          </w:p>
        </w:tc>
        <w:tc>
          <w:tcPr>
            <w:tcW w:w="0" w:type="auto"/>
            <w:tcBorders>
              <w:top w:val="single" w:color="auto" w:sz="12" w:space="0"/>
              <w:bottom w:val="double" w:color="auto" w:sz="4" w:space="0"/>
            </w:tcBorders>
            <w:vAlign w:val="center"/>
          </w:tcPr>
          <w:p w14:paraId="7CD8914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2021年</w:t>
            </w:r>
          </w:p>
        </w:tc>
        <w:tc>
          <w:tcPr>
            <w:tcW w:w="0" w:type="auto"/>
            <w:tcBorders>
              <w:top w:val="single" w:color="auto" w:sz="12" w:space="0"/>
              <w:bottom w:val="double" w:color="auto" w:sz="4" w:space="0"/>
            </w:tcBorders>
            <w:vAlign w:val="center"/>
          </w:tcPr>
          <w:p w14:paraId="20DDF7EB">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2022年</w:t>
            </w:r>
          </w:p>
        </w:tc>
        <w:tc>
          <w:tcPr>
            <w:tcW w:w="0" w:type="auto"/>
            <w:tcBorders>
              <w:top w:val="single" w:color="auto" w:sz="12" w:space="0"/>
              <w:bottom w:val="double" w:color="auto" w:sz="4" w:space="0"/>
            </w:tcBorders>
            <w:vAlign w:val="center"/>
          </w:tcPr>
          <w:p w14:paraId="45172CE2">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2023年</w:t>
            </w:r>
          </w:p>
        </w:tc>
        <w:tc>
          <w:tcPr>
            <w:tcW w:w="0" w:type="auto"/>
            <w:tcBorders>
              <w:top w:val="single" w:color="auto" w:sz="12" w:space="0"/>
              <w:bottom w:val="double" w:color="auto" w:sz="4" w:space="0"/>
            </w:tcBorders>
            <w:vAlign w:val="center"/>
          </w:tcPr>
          <w:p w14:paraId="765EF6B6">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2024年</w:t>
            </w:r>
          </w:p>
        </w:tc>
        <w:tc>
          <w:tcPr>
            <w:tcW w:w="0" w:type="auto"/>
            <w:tcBorders>
              <w:top w:val="single" w:color="auto" w:sz="12" w:space="0"/>
              <w:bottom w:val="double" w:color="auto" w:sz="4" w:space="0"/>
              <w:right w:val="single" w:color="auto" w:sz="12" w:space="0"/>
            </w:tcBorders>
            <w:vAlign w:val="center"/>
          </w:tcPr>
          <w:p w14:paraId="05D5820E">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2025年</w:t>
            </w:r>
          </w:p>
        </w:tc>
        <w:tc>
          <w:tcPr>
            <w:tcW w:w="0" w:type="auto"/>
            <w:tcBorders>
              <w:top w:val="single" w:color="auto" w:sz="12" w:space="0"/>
              <w:bottom w:val="double" w:color="auto" w:sz="4" w:space="0"/>
              <w:right w:val="single" w:color="auto" w:sz="12" w:space="0"/>
            </w:tcBorders>
            <w:vAlign w:val="center"/>
          </w:tcPr>
          <w:p w14:paraId="28EEB6F7">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2026年</w:t>
            </w:r>
          </w:p>
        </w:tc>
        <w:tc>
          <w:tcPr>
            <w:tcW w:w="0" w:type="auto"/>
            <w:tcBorders>
              <w:top w:val="single" w:color="auto" w:sz="12" w:space="0"/>
              <w:bottom w:val="double" w:color="auto" w:sz="4" w:space="0"/>
            </w:tcBorders>
            <w:vAlign w:val="center"/>
          </w:tcPr>
          <w:p w14:paraId="49922156">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2027年</w:t>
            </w:r>
          </w:p>
        </w:tc>
        <w:tc>
          <w:tcPr>
            <w:tcW w:w="0" w:type="auto"/>
            <w:tcBorders>
              <w:top w:val="single" w:color="auto" w:sz="12" w:space="0"/>
              <w:bottom w:val="double" w:color="auto" w:sz="4" w:space="0"/>
            </w:tcBorders>
            <w:vAlign w:val="center"/>
          </w:tcPr>
          <w:p w14:paraId="1EF39E4E">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2028年</w:t>
            </w:r>
          </w:p>
        </w:tc>
        <w:tc>
          <w:tcPr>
            <w:tcW w:w="0" w:type="auto"/>
            <w:tcBorders>
              <w:top w:val="single" w:color="auto" w:sz="12" w:space="0"/>
              <w:bottom w:val="double" w:color="auto" w:sz="4" w:space="0"/>
            </w:tcBorders>
            <w:vAlign w:val="center"/>
          </w:tcPr>
          <w:p w14:paraId="57BF7074">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2029年</w:t>
            </w:r>
          </w:p>
        </w:tc>
        <w:tc>
          <w:tcPr>
            <w:tcW w:w="0" w:type="auto"/>
            <w:tcBorders>
              <w:top w:val="single" w:color="auto" w:sz="12" w:space="0"/>
              <w:bottom w:val="double" w:color="auto" w:sz="4" w:space="0"/>
            </w:tcBorders>
            <w:vAlign w:val="center"/>
          </w:tcPr>
          <w:p w14:paraId="0DACF515">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2030年</w:t>
            </w:r>
          </w:p>
        </w:tc>
        <w:tc>
          <w:tcPr>
            <w:tcW w:w="0" w:type="auto"/>
            <w:tcBorders>
              <w:top w:val="single" w:color="auto" w:sz="12" w:space="0"/>
              <w:bottom w:val="double" w:color="auto" w:sz="4" w:space="0"/>
            </w:tcBorders>
            <w:vAlign w:val="center"/>
          </w:tcPr>
          <w:p w14:paraId="5D1CFBE0">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2031年</w:t>
            </w:r>
          </w:p>
        </w:tc>
        <w:tc>
          <w:tcPr>
            <w:tcW w:w="0" w:type="auto"/>
            <w:tcBorders>
              <w:top w:val="single" w:color="auto" w:sz="12" w:space="0"/>
              <w:bottom w:val="double" w:color="auto" w:sz="4" w:space="0"/>
            </w:tcBorders>
            <w:vAlign w:val="center"/>
          </w:tcPr>
          <w:p w14:paraId="78CE067C">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2032年</w:t>
            </w:r>
          </w:p>
        </w:tc>
        <w:tc>
          <w:tcPr>
            <w:tcW w:w="0" w:type="auto"/>
            <w:tcBorders>
              <w:top w:val="single" w:color="auto" w:sz="12" w:space="0"/>
              <w:bottom w:val="double" w:color="auto" w:sz="4" w:space="0"/>
            </w:tcBorders>
            <w:vAlign w:val="center"/>
          </w:tcPr>
          <w:p w14:paraId="6C3E4B18">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2033年</w:t>
            </w:r>
          </w:p>
        </w:tc>
        <w:tc>
          <w:tcPr>
            <w:tcW w:w="0" w:type="auto"/>
            <w:tcBorders>
              <w:top w:val="single" w:color="auto" w:sz="12" w:space="0"/>
              <w:bottom w:val="double" w:color="auto" w:sz="4" w:space="0"/>
            </w:tcBorders>
            <w:vAlign w:val="center"/>
          </w:tcPr>
          <w:p w14:paraId="0850A0B1">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2034年</w:t>
            </w:r>
          </w:p>
        </w:tc>
        <w:tc>
          <w:tcPr>
            <w:tcW w:w="0" w:type="auto"/>
            <w:tcBorders>
              <w:top w:val="single" w:color="auto" w:sz="12" w:space="0"/>
              <w:bottom w:val="double" w:color="auto" w:sz="4" w:space="0"/>
              <w:right w:val="single" w:color="auto" w:sz="12" w:space="0"/>
            </w:tcBorders>
            <w:vAlign w:val="center"/>
          </w:tcPr>
          <w:p w14:paraId="0D55A31B">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2035年</w:t>
            </w:r>
          </w:p>
        </w:tc>
      </w:tr>
      <w:tr w14:paraId="2FD4D29F">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407" w:type="dxa"/>
            <w:tcBorders>
              <w:top w:val="double" w:color="auto" w:sz="4" w:space="0"/>
              <w:left w:val="single" w:color="auto" w:sz="12" w:space="0"/>
              <w:right w:val="single" w:color="auto" w:sz="4" w:space="0"/>
            </w:tcBorders>
            <w:shd w:val="clear" w:color="auto" w:fill="auto"/>
            <w:tcMar>
              <w:top w:w="12" w:type="dxa"/>
              <w:left w:w="12" w:type="dxa"/>
              <w:right w:w="12" w:type="dxa"/>
            </w:tcMar>
            <w:vAlign w:val="center"/>
          </w:tcPr>
          <w:p w14:paraId="0E8BD0CF">
            <w:pPr>
              <w:pStyle w:val="33"/>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20" w:type="dxa"/>
            <w:tcBorders>
              <w:top w:val="double" w:color="auto" w:sz="4" w:space="0"/>
              <w:left w:val="single" w:color="auto" w:sz="4" w:space="0"/>
              <w:bottom w:val="single" w:color="000000" w:sz="4" w:space="0"/>
            </w:tcBorders>
            <w:shd w:val="clear" w:color="auto" w:fill="auto"/>
            <w:vAlign w:val="center"/>
          </w:tcPr>
          <w:p w14:paraId="6906C417">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92D050"/>
            <w:vAlign w:val="center"/>
          </w:tcPr>
          <w:p w14:paraId="0EC36CF2">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92D050"/>
            <w:vAlign w:val="center"/>
          </w:tcPr>
          <w:p w14:paraId="046257E8">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92D050"/>
            <w:vAlign w:val="center"/>
          </w:tcPr>
          <w:p w14:paraId="1B4E5B36">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92D050"/>
            <w:vAlign w:val="center"/>
          </w:tcPr>
          <w:p w14:paraId="2C7BAEE9">
            <w:pPr>
              <w:pStyle w:val="33"/>
              <w:rPr>
                <w:color w:val="000000" w:themeColor="text1"/>
                <w14:textFill>
                  <w14:solidFill>
                    <w14:schemeClr w14:val="tx1"/>
                  </w14:solidFill>
                </w14:textFill>
              </w:rPr>
            </w:pPr>
          </w:p>
        </w:tc>
        <w:tc>
          <w:tcPr>
            <w:tcW w:w="0" w:type="auto"/>
            <w:tcBorders>
              <w:top w:val="double" w:color="auto" w:sz="4" w:space="0"/>
            </w:tcBorders>
            <w:shd w:val="clear" w:color="auto" w:fill="auto"/>
            <w:vAlign w:val="center"/>
          </w:tcPr>
          <w:p w14:paraId="76D5B360">
            <w:pPr>
              <w:pStyle w:val="33"/>
              <w:rPr>
                <w:color w:val="000000" w:themeColor="text1"/>
                <w14:textFill>
                  <w14:solidFill>
                    <w14:schemeClr w14:val="tx1"/>
                  </w14:solidFill>
                </w14:textFill>
              </w:rPr>
            </w:pPr>
          </w:p>
        </w:tc>
        <w:tc>
          <w:tcPr>
            <w:tcW w:w="0" w:type="auto"/>
            <w:tcBorders>
              <w:top w:val="double" w:color="auto" w:sz="4" w:space="0"/>
            </w:tcBorders>
            <w:shd w:val="clear" w:color="auto" w:fill="auto"/>
            <w:tcMar>
              <w:top w:w="12" w:type="dxa"/>
              <w:left w:w="12" w:type="dxa"/>
              <w:right w:w="12" w:type="dxa"/>
            </w:tcMar>
            <w:vAlign w:val="center"/>
          </w:tcPr>
          <w:p w14:paraId="5BA87BC5">
            <w:pPr>
              <w:pStyle w:val="33"/>
              <w:rPr>
                <w:color w:val="000000" w:themeColor="text1"/>
                <w14:textFill>
                  <w14:solidFill>
                    <w14:schemeClr w14:val="tx1"/>
                  </w14:solidFill>
                </w14:textFill>
              </w:rPr>
            </w:pPr>
          </w:p>
        </w:tc>
        <w:tc>
          <w:tcPr>
            <w:tcW w:w="0" w:type="auto"/>
            <w:tcBorders>
              <w:top w:val="double" w:color="auto" w:sz="4" w:space="0"/>
            </w:tcBorders>
            <w:shd w:val="clear" w:color="auto" w:fill="auto"/>
            <w:tcMar>
              <w:top w:w="12" w:type="dxa"/>
              <w:left w:w="12" w:type="dxa"/>
              <w:right w:w="12" w:type="dxa"/>
            </w:tcMar>
            <w:vAlign w:val="center"/>
          </w:tcPr>
          <w:p w14:paraId="29967CAA">
            <w:pPr>
              <w:pStyle w:val="33"/>
              <w:rPr>
                <w:color w:val="000000" w:themeColor="text1"/>
                <w14:textFill>
                  <w14:solidFill>
                    <w14:schemeClr w14:val="tx1"/>
                  </w14:solidFill>
                </w14:textFill>
              </w:rPr>
            </w:pPr>
          </w:p>
        </w:tc>
        <w:tc>
          <w:tcPr>
            <w:tcW w:w="0" w:type="auto"/>
            <w:tcBorders>
              <w:top w:val="double" w:color="auto" w:sz="4" w:space="0"/>
            </w:tcBorders>
            <w:shd w:val="clear" w:color="auto" w:fill="auto"/>
            <w:tcMar>
              <w:top w:w="12" w:type="dxa"/>
              <w:left w:w="12" w:type="dxa"/>
              <w:right w:w="12" w:type="dxa"/>
            </w:tcMar>
            <w:vAlign w:val="center"/>
          </w:tcPr>
          <w:p w14:paraId="5650FBB4">
            <w:pPr>
              <w:pStyle w:val="33"/>
              <w:rPr>
                <w:color w:val="000000" w:themeColor="text1"/>
                <w14:textFill>
                  <w14:solidFill>
                    <w14:schemeClr w14:val="tx1"/>
                  </w14:solidFill>
                </w14:textFill>
              </w:rPr>
            </w:pPr>
          </w:p>
        </w:tc>
        <w:tc>
          <w:tcPr>
            <w:tcW w:w="0" w:type="auto"/>
            <w:tcBorders>
              <w:top w:val="double" w:color="auto" w:sz="4" w:space="0"/>
            </w:tcBorders>
            <w:shd w:val="clear" w:color="auto" w:fill="auto"/>
            <w:tcMar>
              <w:top w:w="12" w:type="dxa"/>
              <w:left w:w="12" w:type="dxa"/>
              <w:right w:w="12" w:type="dxa"/>
            </w:tcMar>
            <w:vAlign w:val="center"/>
          </w:tcPr>
          <w:p w14:paraId="7886784E">
            <w:pPr>
              <w:pStyle w:val="33"/>
              <w:rPr>
                <w:color w:val="000000" w:themeColor="text1"/>
                <w14:textFill>
                  <w14:solidFill>
                    <w14:schemeClr w14:val="tx1"/>
                  </w14:solidFill>
                </w14:textFill>
              </w:rPr>
            </w:pPr>
          </w:p>
        </w:tc>
        <w:tc>
          <w:tcPr>
            <w:tcW w:w="0" w:type="auto"/>
            <w:tcBorders>
              <w:top w:val="double" w:color="auto" w:sz="4" w:space="0"/>
            </w:tcBorders>
            <w:shd w:val="clear" w:color="auto" w:fill="auto"/>
            <w:tcMar>
              <w:top w:w="12" w:type="dxa"/>
              <w:left w:w="12" w:type="dxa"/>
              <w:right w:w="12" w:type="dxa"/>
            </w:tcMar>
            <w:vAlign w:val="center"/>
          </w:tcPr>
          <w:p w14:paraId="7671F38F">
            <w:pPr>
              <w:pStyle w:val="33"/>
              <w:rPr>
                <w:color w:val="000000" w:themeColor="text1"/>
                <w14:textFill>
                  <w14:solidFill>
                    <w14:schemeClr w14:val="tx1"/>
                  </w14:solidFill>
                </w14:textFill>
              </w:rPr>
            </w:pPr>
          </w:p>
        </w:tc>
        <w:tc>
          <w:tcPr>
            <w:tcW w:w="0" w:type="auto"/>
            <w:tcBorders>
              <w:top w:val="double" w:color="auto" w:sz="4" w:space="0"/>
            </w:tcBorders>
            <w:shd w:val="clear" w:color="auto" w:fill="auto"/>
            <w:vAlign w:val="center"/>
          </w:tcPr>
          <w:p w14:paraId="0F3E28A4">
            <w:pPr>
              <w:pStyle w:val="33"/>
              <w:rPr>
                <w:color w:val="000000" w:themeColor="text1"/>
                <w14:textFill>
                  <w14:solidFill>
                    <w14:schemeClr w14:val="tx1"/>
                  </w14:solidFill>
                </w14:textFill>
              </w:rPr>
            </w:pPr>
          </w:p>
        </w:tc>
        <w:tc>
          <w:tcPr>
            <w:tcW w:w="0" w:type="auto"/>
            <w:tcBorders>
              <w:top w:val="double" w:color="auto" w:sz="4" w:space="0"/>
            </w:tcBorders>
            <w:shd w:val="clear" w:color="auto" w:fill="92D050"/>
            <w:vAlign w:val="center"/>
          </w:tcPr>
          <w:p w14:paraId="4C08CE08">
            <w:pPr>
              <w:pStyle w:val="33"/>
              <w:rPr>
                <w:color w:val="000000" w:themeColor="text1"/>
                <w14:textFill>
                  <w14:solidFill>
                    <w14:schemeClr w14:val="tx1"/>
                  </w14:solidFill>
                </w14:textFill>
              </w:rPr>
            </w:pPr>
          </w:p>
        </w:tc>
        <w:tc>
          <w:tcPr>
            <w:tcW w:w="0" w:type="auto"/>
            <w:tcBorders>
              <w:top w:val="double" w:color="auto" w:sz="4" w:space="0"/>
            </w:tcBorders>
            <w:shd w:val="clear" w:color="auto" w:fill="92D050"/>
            <w:vAlign w:val="center"/>
          </w:tcPr>
          <w:p w14:paraId="4CAFCAAD">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92D050"/>
            <w:vAlign w:val="center"/>
          </w:tcPr>
          <w:p w14:paraId="5BF0742B">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auto"/>
            <w:vAlign w:val="center"/>
          </w:tcPr>
          <w:p w14:paraId="342D56D8">
            <w:pPr>
              <w:pStyle w:val="33"/>
              <w:rPr>
                <w:color w:val="000000" w:themeColor="text1"/>
                <w14:textFill>
                  <w14:solidFill>
                    <w14:schemeClr w14:val="tx1"/>
                  </w14:solidFill>
                </w14:textFill>
              </w:rPr>
            </w:pPr>
          </w:p>
        </w:tc>
        <w:tc>
          <w:tcPr>
            <w:tcW w:w="0" w:type="auto"/>
            <w:tcBorders>
              <w:top w:val="double" w:color="auto" w:sz="4" w:space="0"/>
              <w:bottom w:val="single" w:color="000000" w:sz="4" w:space="0"/>
              <w:right w:val="single" w:color="auto" w:sz="12" w:space="0"/>
            </w:tcBorders>
            <w:shd w:val="clear" w:color="auto" w:fill="FFFFFF" w:themeFill="background1"/>
            <w:vAlign w:val="center"/>
          </w:tcPr>
          <w:p w14:paraId="307977B2">
            <w:pPr>
              <w:pStyle w:val="33"/>
              <w:rPr>
                <w:color w:val="000000" w:themeColor="text1"/>
                <w14:textFill>
                  <w14:solidFill>
                    <w14:schemeClr w14:val="tx1"/>
                  </w14:solidFill>
                </w14:textFill>
              </w:rPr>
            </w:pPr>
          </w:p>
        </w:tc>
        <w:tc>
          <w:tcPr>
            <w:tcW w:w="0" w:type="auto"/>
            <w:tcBorders>
              <w:top w:val="double" w:color="auto" w:sz="4" w:space="0"/>
              <w:bottom w:val="single" w:color="000000" w:sz="4" w:space="0"/>
              <w:right w:val="single" w:color="auto" w:sz="12" w:space="0"/>
            </w:tcBorders>
            <w:shd w:val="clear" w:color="auto" w:fill="FFFFFF" w:themeFill="background1"/>
            <w:vAlign w:val="center"/>
          </w:tcPr>
          <w:p w14:paraId="198DF63C">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16D374C0">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601D24B3">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3AF1BDB5">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42D1A16E">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47B579BA">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12A1378D">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29F2C6C4">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603590A4">
            <w:pPr>
              <w:pStyle w:val="33"/>
              <w:rPr>
                <w:color w:val="000000" w:themeColor="text1"/>
                <w14:textFill>
                  <w14:solidFill>
                    <w14:schemeClr w14:val="tx1"/>
                  </w14:solidFill>
                </w14:textFill>
              </w:rPr>
            </w:pPr>
          </w:p>
        </w:tc>
        <w:tc>
          <w:tcPr>
            <w:tcW w:w="0" w:type="auto"/>
            <w:tcBorders>
              <w:top w:val="double" w:color="auto" w:sz="4" w:space="0"/>
              <w:bottom w:val="single" w:color="000000" w:sz="4" w:space="0"/>
              <w:right w:val="single" w:color="auto" w:sz="12" w:space="0"/>
            </w:tcBorders>
            <w:vAlign w:val="center"/>
          </w:tcPr>
          <w:p w14:paraId="08C9ED02">
            <w:pPr>
              <w:pStyle w:val="33"/>
              <w:rPr>
                <w:color w:val="000000" w:themeColor="text1"/>
                <w14:textFill>
                  <w14:solidFill>
                    <w14:schemeClr w14:val="tx1"/>
                  </w14:solidFill>
                </w14:textFill>
              </w:rPr>
            </w:pPr>
          </w:p>
        </w:tc>
      </w:tr>
      <w:tr w14:paraId="2FB3C94B">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407" w:type="dxa"/>
            <w:tcBorders>
              <w:left w:val="single" w:color="auto" w:sz="12" w:space="0"/>
              <w:right w:val="single" w:color="auto" w:sz="4" w:space="0"/>
            </w:tcBorders>
            <w:shd w:val="clear" w:color="auto" w:fill="auto"/>
            <w:tcMar>
              <w:top w:w="12" w:type="dxa"/>
              <w:left w:w="12" w:type="dxa"/>
              <w:right w:w="12" w:type="dxa"/>
            </w:tcMar>
            <w:vAlign w:val="center"/>
          </w:tcPr>
          <w:p w14:paraId="0BF47464">
            <w:pPr>
              <w:pStyle w:val="33"/>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20" w:type="dxa"/>
            <w:tcBorders>
              <w:top w:val="single" w:color="000000" w:sz="4" w:space="0"/>
              <w:left w:val="single" w:color="auto" w:sz="4" w:space="0"/>
              <w:bottom w:val="single" w:color="000000" w:sz="4" w:space="0"/>
            </w:tcBorders>
            <w:shd w:val="clear" w:color="auto" w:fill="auto"/>
            <w:vAlign w:val="center"/>
          </w:tcPr>
          <w:p w14:paraId="1AFCA922">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vAlign w:val="center"/>
          </w:tcPr>
          <w:p w14:paraId="5CDFF93F">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92D050"/>
            <w:vAlign w:val="center"/>
          </w:tcPr>
          <w:p w14:paraId="7F6A52FD">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92D050"/>
            <w:vAlign w:val="center"/>
          </w:tcPr>
          <w:p w14:paraId="2A3C7F4A">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92D050"/>
            <w:vAlign w:val="center"/>
          </w:tcPr>
          <w:p w14:paraId="0B043721">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vAlign w:val="center"/>
          </w:tcPr>
          <w:p w14:paraId="536161CF">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tcMar>
              <w:top w:w="12" w:type="dxa"/>
              <w:left w:w="12" w:type="dxa"/>
              <w:right w:w="12" w:type="dxa"/>
            </w:tcMar>
            <w:vAlign w:val="center"/>
          </w:tcPr>
          <w:p w14:paraId="5B5B01C6">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tcMar>
              <w:top w:w="12" w:type="dxa"/>
              <w:left w:w="12" w:type="dxa"/>
              <w:right w:w="12" w:type="dxa"/>
            </w:tcMar>
            <w:vAlign w:val="center"/>
          </w:tcPr>
          <w:p w14:paraId="3CFD151F">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tcMar>
              <w:top w:w="12" w:type="dxa"/>
              <w:left w:w="12" w:type="dxa"/>
              <w:right w:w="12" w:type="dxa"/>
            </w:tcMar>
            <w:vAlign w:val="center"/>
          </w:tcPr>
          <w:p w14:paraId="5B7AAFE1">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tcMar>
              <w:top w:w="12" w:type="dxa"/>
              <w:left w:w="12" w:type="dxa"/>
              <w:right w:w="12" w:type="dxa"/>
            </w:tcMar>
            <w:vAlign w:val="center"/>
          </w:tcPr>
          <w:p w14:paraId="46811779">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tcMar>
              <w:top w:w="12" w:type="dxa"/>
              <w:left w:w="12" w:type="dxa"/>
              <w:right w:w="12" w:type="dxa"/>
            </w:tcMar>
            <w:vAlign w:val="center"/>
          </w:tcPr>
          <w:p w14:paraId="0AD9D2AB">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6B16A514">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67D02E67">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3E51845E">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27BAC6E3">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vAlign w:val="center"/>
          </w:tcPr>
          <w:p w14:paraId="07A2D5C9">
            <w:pPr>
              <w:pStyle w:val="33"/>
              <w:rPr>
                <w:color w:val="000000" w:themeColor="text1"/>
                <w14:textFill>
                  <w14:solidFill>
                    <w14:schemeClr w14:val="tx1"/>
                  </w14:solidFill>
                </w14:textFill>
              </w:rPr>
            </w:pPr>
          </w:p>
        </w:tc>
        <w:tc>
          <w:tcPr>
            <w:tcW w:w="0" w:type="auto"/>
            <w:tcBorders>
              <w:top w:val="single" w:color="000000" w:sz="4" w:space="0"/>
              <w:bottom w:val="single" w:color="000000" w:sz="4" w:space="0"/>
              <w:right w:val="single" w:color="auto" w:sz="12" w:space="0"/>
            </w:tcBorders>
            <w:shd w:val="clear" w:color="auto" w:fill="auto"/>
            <w:vAlign w:val="center"/>
          </w:tcPr>
          <w:p w14:paraId="3BBDBA70">
            <w:pPr>
              <w:pStyle w:val="33"/>
              <w:rPr>
                <w:color w:val="000000" w:themeColor="text1"/>
                <w14:textFill>
                  <w14:solidFill>
                    <w14:schemeClr w14:val="tx1"/>
                  </w14:solidFill>
                </w14:textFill>
              </w:rPr>
            </w:pPr>
          </w:p>
        </w:tc>
        <w:tc>
          <w:tcPr>
            <w:tcW w:w="0" w:type="auto"/>
            <w:tcBorders>
              <w:top w:val="single" w:color="000000" w:sz="4" w:space="0"/>
              <w:bottom w:val="single" w:color="000000" w:sz="4" w:space="0"/>
              <w:right w:val="single" w:color="auto" w:sz="12" w:space="0"/>
            </w:tcBorders>
            <w:shd w:val="clear" w:color="auto" w:fill="auto"/>
            <w:vAlign w:val="center"/>
          </w:tcPr>
          <w:p w14:paraId="56E58834">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40FDB23F">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7D3DA7FF">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3ACA35E5">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79A328F4">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072D0FDC">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2C0A6C86">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4D1B4EE4">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2BBAD306">
            <w:pPr>
              <w:pStyle w:val="33"/>
              <w:rPr>
                <w:color w:val="000000" w:themeColor="text1"/>
                <w14:textFill>
                  <w14:solidFill>
                    <w14:schemeClr w14:val="tx1"/>
                  </w14:solidFill>
                </w14:textFill>
              </w:rPr>
            </w:pPr>
          </w:p>
        </w:tc>
        <w:tc>
          <w:tcPr>
            <w:tcW w:w="0" w:type="auto"/>
            <w:tcBorders>
              <w:top w:val="single" w:color="000000" w:sz="4" w:space="0"/>
              <w:bottom w:val="single" w:color="000000" w:sz="4" w:space="0"/>
              <w:right w:val="single" w:color="auto" w:sz="12" w:space="0"/>
            </w:tcBorders>
            <w:vAlign w:val="center"/>
          </w:tcPr>
          <w:p w14:paraId="2ABB5E6B">
            <w:pPr>
              <w:pStyle w:val="33"/>
              <w:rPr>
                <w:color w:val="000000" w:themeColor="text1"/>
                <w14:textFill>
                  <w14:solidFill>
                    <w14:schemeClr w14:val="tx1"/>
                  </w14:solidFill>
                </w14:textFill>
              </w:rPr>
            </w:pPr>
          </w:p>
        </w:tc>
      </w:tr>
      <w:tr w14:paraId="29C7D445">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407" w:type="dxa"/>
            <w:tcBorders>
              <w:left w:val="single" w:color="auto" w:sz="12" w:space="0"/>
              <w:right w:val="single" w:color="auto" w:sz="4" w:space="0"/>
            </w:tcBorders>
            <w:shd w:val="clear" w:color="auto" w:fill="auto"/>
            <w:tcMar>
              <w:top w:w="12" w:type="dxa"/>
              <w:left w:w="12" w:type="dxa"/>
              <w:right w:w="12" w:type="dxa"/>
            </w:tcMar>
            <w:vAlign w:val="center"/>
          </w:tcPr>
          <w:p w14:paraId="6460CD34">
            <w:pPr>
              <w:pStyle w:val="33"/>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20" w:type="dxa"/>
            <w:tcBorders>
              <w:top w:val="single" w:color="000000" w:sz="4" w:space="0"/>
              <w:left w:val="single" w:color="auto" w:sz="4" w:space="0"/>
            </w:tcBorders>
            <w:shd w:val="clear" w:color="auto" w:fill="auto"/>
            <w:vAlign w:val="center"/>
          </w:tcPr>
          <w:p w14:paraId="3CFBD335">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2FA57B6A">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5D50AE21">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3F076671">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92D050"/>
            <w:vAlign w:val="center"/>
          </w:tcPr>
          <w:p w14:paraId="7F89EADE">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vAlign w:val="center"/>
          </w:tcPr>
          <w:p w14:paraId="3BE8974C">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tcMar>
              <w:top w:w="12" w:type="dxa"/>
              <w:left w:w="12" w:type="dxa"/>
              <w:right w:w="12" w:type="dxa"/>
            </w:tcMar>
            <w:vAlign w:val="center"/>
          </w:tcPr>
          <w:p w14:paraId="213D99C8">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tcMar>
              <w:top w:w="12" w:type="dxa"/>
              <w:left w:w="12" w:type="dxa"/>
              <w:right w:w="12" w:type="dxa"/>
            </w:tcMar>
            <w:vAlign w:val="center"/>
          </w:tcPr>
          <w:p w14:paraId="5A799C15">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tcMar>
              <w:top w:w="12" w:type="dxa"/>
              <w:left w:w="12" w:type="dxa"/>
              <w:right w:w="12" w:type="dxa"/>
            </w:tcMar>
            <w:vAlign w:val="center"/>
          </w:tcPr>
          <w:p w14:paraId="5424D08B">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tcMar>
              <w:top w:w="12" w:type="dxa"/>
              <w:left w:w="12" w:type="dxa"/>
              <w:right w:w="12" w:type="dxa"/>
            </w:tcMar>
            <w:vAlign w:val="center"/>
          </w:tcPr>
          <w:p w14:paraId="08C4C05D">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tcMar>
              <w:top w:w="12" w:type="dxa"/>
              <w:left w:w="12" w:type="dxa"/>
              <w:right w:w="12" w:type="dxa"/>
            </w:tcMar>
            <w:vAlign w:val="center"/>
          </w:tcPr>
          <w:p w14:paraId="5B613827">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4B6948EA">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22B4FF06">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2FEA9BCF">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56A1812D">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0CBE1508">
            <w:pPr>
              <w:pStyle w:val="33"/>
              <w:rPr>
                <w:color w:val="000000" w:themeColor="text1"/>
                <w14:textFill>
                  <w14:solidFill>
                    <w14:schemeClr w14:val="tx1"/>
                  </w14:solidFill>
                </w14:textFill>
              </w:rPr>
            </w:pPr>
          </w:p>
        </w:tc>
        <w:tc>
          <w:tcPr>
            <w:tcW w:w="0" w:type="auto"/>
            <w:tcBorders>
              <w:top w:val="single" w:color="000000" w:sz="4" w:space="0"/>
              <w:right w:val="single" w:color="auto" w:sz="12" w:space="0"/>
            </w:tcBorders>
            <w:shd w:val="clear" w:color="auto" w:fill="auto"/>
            <w:vAlign w:val="center"/>
          </w:tcPr>
          <w:p w14:paraId="67B3FDC8">
            <w:pPr>
              <w:pStyle w:val="33"/>
              <w:rPr>
                <w:color w:val="000000" w:themeColor="text1"/>
                <w14:textFill>
                  <w14:solidFill>
                    <w14:schemeClr w14:val="tx1"/>
                  </w14:solidFill>
                </w14:textFill>
              </w:rPr>
            </w:pPr>
          </w:p>
        </w:tc>
        <w:tc>
          <w:tcPr>
            <w:tcW w:w="0" w:type="auto"/>
            <w:tcBorders>
              <w:top w:val="single" w:color="000000" w:sz="4" w:space="0"/>
              <w:right w:val="single" w:color="auto" w:sz="12" w:space="0"/>
            </w:tcBorders>
            <w:vAlign w:val="center"/>
          </w:tcPr>
          <w:p w14:paraId="71A7BA8A">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26AA9ABB">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2221986F">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58AAB17B">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0CA19BC1">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11FF9D1C">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2AE3DD22">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37B5F90B">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4FAA0EC7">
            <w:pPr>
              <w:pStyle w:val="33"/>
              <w:rPr>
                <w:color w:val="000000" w:themeColor="text1"/>
                <w14:textFill>
                  <w14:solidFill>
                    <w14:schemeClr w14:val="tx1"/>
                  </w14:solidFill>
                </w14:textFill>
              </w:rPr>
            </w:pPr>
          </w:p>
        </w:tc>
        <w:tc>
          <w:tcPr>
            <w:tcW w:w="0" w:type="auto"/>
            <w:tcBorders>
              <w:top w:val="single" w:color="000000" w:sz="4" w:space="0"/>
              <w:right w:val="single" w:color="auto" w:sz="12" w:space="0"/>
            </w:tcBorders>
            <w:vAlign w:val="center"/>
          </w:tcPr>
          <w:p w14:paraId="6D8CBC8F">
            <w:pPr>
              <w:pStyle w:val="33"/>
              <w:rPr>
                <w:color w:val="000000" w:themeColor="text1"/>
                <w14:textFill>
                  <w14:solidFill>
                    <w14:schemeClr w14:val="tx1"/>
                  </w14:solidFill>
                </w14:textFill>
              </w:rPr>
            </w:pPr>
          </w:p>
        </w:tc>
      </w:tr>
      <w:tr w14:paraId="2764878F">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407" w:type="dxa"/>
            <w:tcBorders>
              <w:left w:val="single" w:color="auto" w:sz="12" w:space="0"/>
              <w:bottom w:val="single" w:color="auto" w:sz="12" w:space="0"/>
              <w:right w:val="single" w:color="auto" w:sz="4" w:space="0"/>
            </w:tcBorders>
            <w:shd w:val="clear" w:color="auto" w:fill="auto"/>
            <w:tcMar>
              <w:top w:w="12" w:type="dxa"/>
              <w:left w:w="12" w:type="dxa"/>
              <w:right w:w="12" w:type="dxa"/>
            </w:tcMar>
            <w:vAlign w:val="center"/>
          </w:tcPr>
          <w:p w14:paraId="24222CFB">
            <w:pPr>
              <w:pStyle w:val="33"/>
              <w:rPr>
                <w:color w:val="000000" w:themeColor="text1"/>
                <w14:textFill>
                  <w14:solidFill>
                    <w14:schemeClr w14:val="tx1"/>
                  </w14:solidFill>
                </w14:textFill>
              </w:rPr>
            </w:pPr>
            <w:r>
              <w:rPr>
                <w:color w:val="000000" w:themeColor="text1"/>
                <w14:textFill>
                  <w14:solidFill>
                    <w14:schemeClr w14:val="tx1"/>
                  </w14:solidFill>
                </w14:textFill>
              </w:rPr>
              <w:t>陆地水域</w:t>
            </w:r>
          </w:p>
        </w:tc>
        <w:tc>
          <w:tcPr>
            <w:tcW w:w="20" w:type="dxa"/>
            <w:tcBorders>
              <w:top w:val="single" w:color="000000" w:sz="4" w:space="0"/>
              <w:left w:val="single" w:color="auto" w:sz="4" w:space="0"/>
              <w:bottom w:val="single" w:color="auto" w:sz="12" w:space="0"/>
            </w:tcBorders>
            <w:shd w:val="clear" w:color="auto" w:fill="auto"/>
            <w:vAlign w:val="center"/>
          </w:tcPr>
          <w:p w14:paraId="6E883755">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419CD7FE">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2F0855A8">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2046F964">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92D050"/>
            <w:vAlign w:val="center"/>
          </w:tcPr>
          <w:p w14:paraId="5F1955E7">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34BC4FF0">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tcMar>
              <w:top w:w="12" w:type="dxa"/>
              <w:left w:w="12" w:type="dxa"/>
              <w:right w:w="12" w:type="dxa"/>
            </w:tcMar>
            <w:vAlign w:val="center"/>
          </w:tcPr>
          <w:p w14:paraId="5E32008E">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tcMar>
              <w:top w:w="12" w:type="dxa"/>
              <w:left w:w="12" w:type="dxa"/>
              <w:right w:w="12" w:type="dxa"/>
            </w:tcMar>
            <w:vAlign w:val="center"/>
          </w:tcPr>
          <w:p w14:paraId="77F66974">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tcMar>
              <w:top w:w="12" w:type="dxa"/>
              <w:left w:w="12" w:type="dxa"/>
              <w:right w:w="12" w:type="dxa"/>
            </w:tcMar>
            <w:vAlign w:val="center"/>
          </w:tcPr>
          <w:p w14:paraId="328B0B1E">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tcMar>
              <w:top w:w="12" w:type="dxa"/>
              <w:left w:w="12" w:type="dxa"/>
              <w:right w:w="12" w:type="dxa"/>
            </w:tcMar>
            <w:vAlign w:val="center"/>
          </w:tcPr>
          <w:p w14:paraId="639AE195">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tcMar>
              <w:top w:w="12" w:type="dxa"/>
              <w:left w:w="12" w:type="dxa"/>
              <w:right w:w="12" w:type="dxa"/>
            </w:tcMar>
            <w:vAlign w:val="center"/>
          </w:tcPr>
          <w:p w14:paraId="17308970">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2971A235">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4B0958B1">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772BC3E2">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4CA1889C">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1B8C081B">
            <w:pPr>
              <w:pStyle w:val="33"/>
              <w:rPr>
                <w:color w:val="000000" w:themeColor="text1"/>
                <w14:textFill>
                  <w14:solidFill>
                    <w14:schemeClr w14:val="tx1"/>
                  </w14:solidFill>
                </w14:textFill>
              </w:rPr>
            </w:pPr>
          </w:p>
        </w:tc>
        <w:tc>
          <w:tcPr>
            <w:tcW w:w="0" w:type="auto"/>
            <w:tcBorders>
              <w:top w:val="single" w:color="000000" w:sz="4" w:space="0"/>
              <w:bottom w:val="single" w:color="auto" w:sz="12" w:space="0"/>
              <w:right w:val="single" w:color="auto" w:sz="12" w:space="0"/>
            </w:tcBorders>
            <w:shd w:val="clear" w:color="auto" w:fill="FFFFFF" w:themeFill="background1"/>
            <w:vAlign w:val="center"/>
          </w:tcPr>
          <w:p w14:paraId="4AB06850">
            <w:pPr>
              <w:pStyle w:val="33"/>
              <w:rPr>
                <w:color w:val="000000" w:themeColor="text1"/>
                <w14:textFill>
                  <w14:solidFill>
                    <w14:schemeClr w14:val="tx1"/>
                  </w14:solidFill>
                </w14:textFill>
              </w:rPr>
            </w:pPr>
          </w:p>
        </w:tc>
        <w:tc>
          <w:tcPr>
            <w:tcW w:w="0" w:type="auto"/>
            <w:tcBorders>
              <w:top w:val="single" w:color="000000" w:sz="4" w:space="0"/>
              <w:bottom w:val="single" w:color="auto" w:sz="12" w:space="0"/>
              <w:right w:val="single" w:color="auto" w:sz="12" w:space="0"/>
            </w:tcBorders>
            <w:shd w:val="clear" w:color="auto" w:fill="FFFFFF" w:themeFill="background1"/>
            <w:vAlign w:val="center"/>
          </w:tcPr>
          <w:p w14:paraId="3CAC0EE0">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FFFFFF" w:themeFill="background1"/>
            <w:vAlign w:val="center"/>
          </w:tcPr>
          <w:p w14:paraId="0B535CF9">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5F71B490">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1F933210">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09BD41CF">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2DBF0051">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27558E25">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28C2AD52">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20C1DE33">
            <w:pPr>
              <w:pStyle w:val="33"/>
              <w:rPr>
                <w:color w:val="000000" w:themeColor="text1"/>
                <w14:textFill>
                  <w14:solidFill>
                    <w14:schemeClr w14:val="tx1"/>
                  </w14:solidFill>
                </w14:textFill>
              </w:rPr>
            </w:pPr>
          </w:p>
        </w:tc>
        <w:tc>
          <w:tcPr>
            <w:tcW w:w="0" w:type="auto"/>
            <w:tcBorders>
              <w:top w:val="single" w:color="000000" w:sz="4" w:space="0"/>
              <w:bottom w:val="single" w:color="auto" w:sz="12" w:space="0"/>
              <w:right w:val="single" w:color="auto" w:sz="12" w:space="0"/>
            </w:tcBorders>
            <w:vAlign w:val="center"/>
          </w:tcPr>
          <w:p w14:paraId="61D0C4B5">
            <w:pPr>
              <w:pStyle w:val="33"/>
              <w:rPr>
                <w:color w:val="000000" w:themeColor="text1"/>
                <w14:textFill>
                  <w14:solidFill>
                    <w14:schemeClr w14:val="tx1"/>
                  </w14:solidFill>
                </w14:textFill>
              </w:rPr>
            </w:pPr>
          </w:p>
        </w:tc>
      </w:tr>
    </w:tbl>
    <w:p w14:paraId="5CCB8509">
      <w:pPr>
        <w:widowControl w:val="0"/>
        <w:spacing w:line="336" w:lineRule="auto"/>
        <w:ind w:firstLine="480"/>
        <w:rPr>
          <w:rFonts w:cs="Times New Roman"/>
          <w:color w:val="000000" w:themeColor="text1"/>
          <w14:textFill>
            <w14:solidFill>
              <w14:schemeClr w14:val="tx1"/>
            </w14:solidFill>
          </w14:textFill>
        </w:rPr>
      </w:pPr>
    </w:p>
    <w:p w14:paraId="49CC8560">
      <w:pPr>
        <w:widowControl w:val="0"/>
        <w:spacing w:line="336" w:lineRule="auto"/>
        <w:ind w:firstLine="480"/>
        <w:rPr>
          <w:rFonts w:cs="Times New Roman"/>
          <w:color w:val="000000" w:themeColor="text1"/>
          <w14:textFill>
            <w14:solidFill>
              <w14:schemeClr w14:val="tx1"/>
            </w14:solidFill>
          </w14:textFill>
        </w:rPr>
      </w:pPr>
    </w:p>
    <w:p w14:paraId="06FF735D">
      <w:pPr>
        <w:widowControl w:val="0"/>
        <w:spacing w:line="336" w:lineRule="auto"/>
        <w:ind w:firstLine="480"/>
        <w:rPr>
          <w:rFonts w:cs="Times New Roman"/>
          <w:color w:val="000000" w:themeColor="text1"/>
          <w14:textFill>
            <w14:solidFill>
              <w14:schemeClr w14:val="tx1"/>
            </w14:solidFill>
          </w14:textFill>
        </w:rPr>
      </w:pPr>
    </w:p>
    <w:p w14:paraId="478C46E8">
      <w:pPr>
        <w:widowControl w:val="0"/>
        <w:spacing w:line="336" w:lineRule="auto"/>
        <w:ind w:firstLine="480"/>
        <w:rPr>
          <w:rFonts w:cs="Times New Roman"/>
          <w:color w:val="000000" w:themeColor="text1"/>
          <w14:textFill>
            <w14:solidFill>
              <w14:schemeClr w14:val="tx1"/>
            </w14:solidFill>
          </w14:textFill>
        </w:rPr>
        <w:sectPr>
          <w:footerReference r:id="rId16" w:type="default"/>
          <w:pgSz w:w="16838" w:h="11906" w:orient="landscape"/>
          <w:pgMar w:top="1418" w:right="1418" w:bottom="1418" w:left="1418" w:header="850" w:footer="850" w:gutter="0"/>
          <w:cols w:space="720" w:num="1"/>
          <w:docGrid w:linePitch="326" w:charSpace="0"/>
        </w:sectPr>
      </w:pPr>
    </w:p>
    <w:p w14:paraId="02B5464C">
      <w:pPr>
        <w:pStyle w:val="4"/>
        <w:spacing w:before="120" w:after="120"/>
      </w:pPr>
      <w:bookmarkStart w:id="83" w:name="_Toc85444530"/>
      <w:r>
        <w:t>拆迁（移民）安置与专项设施改建</w:t>
      </w:r>
      <w:bookmarkEnd w:id="83"/>
    </w:p>
    <w:p w14:paraId="769AADE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地块1（金山产业园北区）四至范围内村庄为民胜新村，考虑工业对居民生活的影响及园区的远期发展，规划考虑将规划范围内的所有村庄进行集中搬迁与安置。对规划范围内的村庄拆迁在建设时序上应紧密结合园区开发与建设进度，以便更好的推进实施。</w:t>
      </w:r>
    </w:p>
    <w:p w14:paraId="60BE249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内蒙古包头钢铁冶金开发区金山产业园管理办公室应当按照《中华人民共和国土地管理法》、《</w:t>
      </w:r>
      <w:r>
        <w:rPr>
          <w:rFonts w:hint="eastAsia" w:cs="Times New Roman"/>
          <w:color w:val="000000" w:themeColor="text1"/>
          <w14:textFill>
            <w14:solidFill>
              <w14:schemeClr w14:val="tx1"/>
            </w14:solidFill>
          </w14:textFill>
        </w:rPr>
        <w:t>中华人民共和国城市房地产管理法</w:t>
      </w:r>
      <w:r>
        <w:rPr>
          <w:rFonts w:cs="Times New Roman"/>
          <w:color w:val="000000" w:themeColor="text1"/>
          <w14:textFill>
            <w14:solidFill>
              <w14:schemeClr w14:val="tx1"/>
            </w14:solidFill>
          </w14:textFill>
        </w:rPr>
        <w:t>》和《包头市城市房屋拆迁管理条例》、《固阳县人民政府关于印发固阳县2017年棚户区(城边村)改造房屋征收与补偿实施方案的通知》（固政发[2017]69号）的相关规定，对园区内被拆迁住户进行合理补偿并妥善安置。考虑村庄搬迁的现实性和可能性，规划对园区内村庄搬迁至园区北侧的万胜壕新村及金山镇中心城区内。</w:t>
      </w:r>
    </w:p>
    <w:p w14:paraId="719AFA0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房屋征收部门为固阳县住房和城乡规划建设局，房屋征收实施单位为固阳县棚户区改造工作领导小组办公室。拆迁安置民胜新村共14户，人口合计46人。</w:t>
      </w:r>
      <w:r>
        <w:rPr>
          <w:rFonts w:hint="eastAsia" w:cs="Times New Roman"/>
          <w:color w:val="000000" w:themeColor="text1"/>
          <w14:textFill>
            <w14:solidFill>
              <w14:schemeClr w14:val="tx1"/>
            </w14:solidFill>
          </w14:textFill>
        </w:rPr>
        <w:t>拆迁安置产生建筑垃圾3</w:t>
      </w:r>
      <w:r>
        <w:rPr>
          <w:rFonts w:cs="Times New Roman"/>
          <w:color w:val="000000" w:themeColor="text1"/>
          <w14:textFill>
            <w14:solidFill>
              <w14:schemeClr w14:val="tx1"/>
            </w14:solidFill>
          </w14:textFill>
        </w:rPr>
        <w:t>.51</w:t>
      </w:r>
      <w:r>
        <w:rPr>
          <w:rFonts w:hint="eastAsia" w:cs="Times New Roman"/>
          <w:color w:val="000000" w:themeColor="text1"/>
          <w14:textFill>
            <w14:solidFill>
              <w14:schemeClr w14:val="tx1"/>
            </w14:solidFill>
          </w14:textFill>
        </w:rPr>
        <w:t>万m³，均破碎后用于园区低洼处回填使用。</w:t>
      </w:r>
    </w:p>
    <w:p w14:paraId="1EE557DE">
      <w:pPr>
        <w:pStyle w:val="4"/>
        <w:spacing w:before="120" w:after="120"/>
      </w:pPr>
      <w:bookmarkStart w:id="84" w:name="_Toc85444531"/>
      <w:r>
        <w:t>管理机构</w:t>
      </w:r>
      <w:bookmarkEnd w:id="84"/>
      <w:r>
        <w:t>及管理模式</w:t>
      </w:r>
    </w:p>
    <w:p w14:paraId="3CBFF285">
      <w:pPr>
        <w:pStyle w:val="66"/>
      </w:pPr>
      <w:r>
        <w:rPr>
          <w:rFonts w:hint="eastAsia"/>
        </w:rPr>
        <w:t>2023年11月3日，内蒙古自治区人民政府办公厅发布《内蒙古自治区人民政府办公厅关于印发自治区工业园区优化调整实施方案的通知》（内政办发[2023]73号）（附件1-10），将包头钢铁治金开发区拆分，设立包头昆都仑经济技术开发区 (一类)、石拐工业园区 (二类)、金山经济开发区 (二类)3个工业园区，将本园区由“内蒙古包头钢铁冶金开发区金山产业园”名称调整为“包头金山经济开发区”。园区管理机构名称目前仍为内蒙古包头钢铁冶金开发区金山产业园管理办公室。</w:t>
      </w:r>
    </w:p>
    <w:p w14:paraId="3134F73D">
      <w:pPr>
        <w:pStyle w:val="66"/>
      </w:pPr>
      <w:r>
        <w:t>内蒙古包头钢铁冶金开发区</w:t>
      </w:r>
      <w:bookmarkStart w:id="85" w:name="_Hlk151560876"/>
      <w:r>
        <w:t>金山产业园管理办公室</w:t>
      </w:r>
      <w:bookmarkEnd w:id="85"/>
      <w:r>
        <w:t>负责园区的开发，建设，环境卫生，美化，绿化，亮化。协调园区有关部门配合国土部门审批园区土地使用，负责办理市政府交办的其它任务。</w:t>
      </w:r>
    </w:p>
    <w:p w14:paraId="36AAE0EE">
      <w:pPr>
        <w:pStyle w:val="66"/>
      </w:pPr>
      <w:r>
        <w:t>园区五通一平工程采用园区规划、入园企业各自落实方式进行，多余土方由园区统一管理内部调配。园区的供水、排水、电、路、气、热、通信等线形工程，由园区配套统一实施，由</w:t>
      </w:r>
      <w:r>
        <w:rPr>
          <w:rFonts w:hint="eastAsia"/>
        </w:rPr>
        <w:t>蒙古包头钢铁冶金开发区金山产业园管理办公室</w:t>
      </w:r>
      <w:r>
        <w:t>负责；供水厂及供水管网</w:t>
      </w:r>
      <w:r>
        <w:rPr>
          <w:rFonts w:hint="eastAsia"/>
        </w:rPr>
        <w:t>、污水处理厂</w:t>
      </w:r>
      <w:r>
        <w:t>由内</w:t>
      </w:r>
      <w:bookmarkStart w:id="86" w:name="_Hlk152158086"/>
      <w:r>
        <w:t>蒙古包头钢铁冶金开发区金山产业园管理办公室</w:t>
      </w:r>
      <w:bookmarkEnd w:id="86"/>
      <w:r>
        <w:t>负责，</w:t>
      </w:r>
      <w:r>
        <w:rPr>
          <w:rFonts w:hint="eastAsia"/>
        </w:rPr>
        <w:t>其他</w:t>
      </w:r>
      <w:r>
        <w:t>公共设施（供气站、供电站、供热站等）由项目建设单位负责，</w:t>
      </w:r>
      <w:r>
        <w:rPr>
          <w:rFonts w:hint="eastAsia"/>
        </w:rPr>
        <w:t>如</w:t>
      </w:r>
      <w:r>
        <w:t>供气站由包头市港亿隆能源服务有限公司负责</w:t>
      </w:r>
      <w:r>
        <w:rPr>
          <w:rFonts w:hint="eastAsia"/>
        </w:rPr>
        <w:t>，供热站由内蒙古能源发电投资集团有限公司负责</w:t>
      </w:r>
      <w:r>
        <w:t>。</w:t>
      </w:r>
    </w:p>
    <w:p w14:paraId="4D192010">
      <w:pPr>
        <w:pStyle w:val="66"/>
      </w:pPr>
      <w:r>
        <w:t>绿化用地由</w:t>
      </w:r>
      <w:r>
        <w:rPr>
          <w:rFonts w:hint="eastAsia"/>
        </w:rPr>
        <w:t>内蒙古包头钢铁冶金开发区金山产业园管理办公室</w:t>
      </w:r>
      <w:r>
        <w:t>统一绿化实施。</w:t>
      </w:r>
    </w:p>
    <w:p w14:paraId="16B45C4C">
      <w:pPr>
        <w:pStyle w:val="66"/>
      </w:pPr>
      <w:r>
        <w:rPr>
          <w:rFonts w:hint="eastAsia"/>
        </w:rPr>
        <w:t>内蒙古包头钢铁冶金开发区金山产业园管理办公室</w:t>
      </w:r>
      <w:r>
        <w:t>主要职责是：</w:t>
      </w:r>
    </w:p>
    <w:p w14:paraId="3756D1AF">
      <w:pPr>
        <w:pStyle w:val="66"/>
      </w:pPr>
      <w:r>
        <w:t>（1）贯彻党中央关于开发区工作的方针政策，在履行职责过程中坚持和加强党对开发区工作的集中统一领导。负责开发区党的建设、党风廉政建设、意识形态、精神文明建设、统一战线、群团等工作；</w:t>
      </w:r>
    </w:p>
    <w:p w14:paraId="1EFBE6E6">
      <w:pPr>
        <w:pStyle w:val="66"/>
      </w:pPr>
      <w:r>
        <w:t>（2）根据包头市总体发展规划和政策措施，拟订</w:t>
      </w:r>
      <w:r>
        <w:rPr>
          <w:rFonts w:hint="eastAsia"/>
        </w:rPr>
        <w:t>包头金山经济开发区</w:t>
      </w:r>
      <w:r>
        <w:t>总体规划、经济发展规划、产业发展规划、产业政策等；</w:t>
      </w:r>
    </w:p>
    <w:p w14:paraId="78ECAC87">
      <w:pPr>
        <w:pStyle w:val="66"/>
      </w:pPr>
      <w:r>
        <w:t>（3）负责产业园经济发展、项目建设、招商引资、优化营商环境、节能降碳、区域评估和入区企业服务管理等相关工作；</w:t>
      </w:r>
    </w:p>
    <w:p w14:paraId="4FF33FDC">
      <w:pPr>
        <w:pStyle w:val="66"/>
      </w:pPr>
      <w:r>
        <w:t>（4）负责</w:t>
      </w:r>
      <w:r>
        <w:rPr>
          <w:rFonts w:hint="eastAsia"/>
        </w:rPr>
        <w:t>包头金山经济开发区</w:t>
      </w:r>
      <w:r>
        <w:t>经济运行监测、分析、统计工作；</w:t>
      </w:r>
    </w:p>
    <w:p w14:paraId="00F2AE06">
      <w:pPr>
        <w:pStyle w:val="66"/>
      </w:pPr>
      <w:r>
        <w:t>（5）负责</w:t>
      </w:r>
      <w:r>
        <w:rPr>
          <w:rFonts w:hint="eastAsia"/>
        </w:rPr>
        <w:t>包头金山经济开发区</w:t>
      </w:r>
      <w:r>
        <w:t>基础设施和公用设施建设与管理工作。按权限负责开发区安全生产、生态环境、职业安全健康等工作；</w:t>
      </w:r>
    </w:p>
    <w:p w14:paraId="2D273F31">
      <w:pPr>
        <w:pStyle w:val="66"/>
      </w:pPr>
      <w:r>
        <w:t>（6）负责</w:t>
      </w:r>
      <w:r>
        <w:rPr>
          <w:rFonts w:hint="eastAsia"/>
        </w:rPr>
        <w:t>包头金山经济开发区</w:t>
      </w:r>
      <w:r>
        <w:t>工业信息化、新兴产业发展、科技创新与成果转化、高新技术产业培育、人才服务等工作；</w:t>
      </w:r>
    </w:p>
    <w:p w14:paraId="1EFC9566">
      <w:pPr>
        <w:pStyle w:val="66"/>
      </w:pPr>
      <w:r>
        <w:t>（7）协调并指导有关部门的派出机构开展工作，负责</w:t>
      </w:r>
      <w:r>
        <w:rPr>
          <w:rFonts w:hint="eastAsia"/>
        </w:rPr>
        <w:t>包头金山经济开发区</w:t>
      </w:r>
      <w:r>
        <w:t>的管理工作；</w:t>
      </w:r>
    </w:p>
    <w:p w14:paraId="2E550DD1">
      <w:pPr>
        <w:pStyle w:val="66"/>
      </w:pPr>
      <w:r>
        <w:t>（8）按权限开展赋予</w:t>
      </w:r>
      <w:r>
        <w:rPr>
          <w:rFonts w:hint="eastAsia"/>
        </w:rPr>
        <w:t>包头金山经济开发区</w:t>
      </w:r>
      <w:r>
        <w:t>履行的行政审批、土地管理、建设管理、水利管理等相关工作；</w:t>
      </w:r>
    </w:p>
    <w:p w14:paraId="3EB78A33">
      <w:pPr>
        <w:pStyle w:val="66"/>
      </w:pPr>
      <w:r>
        <w:t>（9）完成</w:t>
      </w:r>
      <w:r>
        <w:rPr>
          <w:rFonts w:hint="eastAsia"/>
        </w:rPr>
        <w:t>内蒙古人民政府、</w:t>
      </w:r>
      <w:r>
        <w:t>包头市市委、市政府交办的其他任务。</w:t>
      </w:r>
    </w:p>
    <w:p w14:paraId="79F4ADCB">
      <w:pPr>
        <w:pStyle w:val="4"/>
        <w:spacing w:before="120" w:after="120"/>
      </w:pPr>
      <w:r>
        <w:t>园区依托外部设施情况</w:t>
      </w:r>
    </w:p>
    <w:p w14:paraId="1862527C">
      <w:pPr>
        <w:pStyle w:val="5"/>
        <w:rPr>
          <w:color w:val="000000" w:themeColor="text1"/>
          <w14:textFill>
            <w14:solidFill>
              <w14:schemeClr w14:val="tx1"/>
            </w14:solidFill>
          </w14:textFill>
        </w:rPr>
      </w:pPr>
      <w:r>
        <w:rPr>
          <w:color w:val="000000" w:themeColor="text1"/>
          <w14:textFill>
            <w14:solidFill>
              <w14:schemeClr w14:val="tx1"/>
            </w14:solidFill>
          </w14:textFill>
        </w:rPr>
        <w:t>交通依托</w:t>
      </w:r>
    </w:p>
    <w:p w14:paraId="0ACF70CF">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（1）地块1（金山产业园北区）外部交通依托</w:t>
      </w:r>
    </w:p>
    <w:p w14:paraId="51DE6FD5">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1）区域交通设施现状：</w:t>
      </w:r>
    </w:p>
    <w:p w14:paraId="4DF1F449">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包白公路（S210）：位于园区西侧，南接包头市，北至白云鄂博。</w:t>
      </w:r>
    </w:p>
    <w:p w14:paraId="6F54468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S311省道：位于园区东侧，西至巴彦淖尔市，东至武川县。</w:t>
      </w:r>
    </w:p>
    <w:p w14:paraId="0090B4A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固石公路：位于园区东侧，向东南方向与石拐区相连。</w:t>
      </w:r>
    </w:p>
    <w:p w14:paraId="0C624465">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包固一级公路：位于园区北侧，西与包头市相连，东至明灯村。</w:t>
      </w:r>
    </w:p>
    <w:p w14:paraId="5C19E8B2">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包百一级公路（S211）：由园区北侧一级公路环岛向北通向百灵庙。</w:t>
      </w:r>
    </w:p>
    <w:p w14:paraId="5EAB9EB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2）铁路</w:t>
      </w:r>
    </w:p>
    <w:p w14:paraId="0B2FF0C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阳县金山镇在园区南侧拟建一条铁路线，由明安站（包头—白云鄂博铁路线）出发到包头金山经济开发区，铁路总长度27.854km，并在园区南侧干河槽处拟建货运站点。铁路的建设可为园区的货运流通提供高效的服务。铁路目前还未建设。</w:t>
      </w:r>
    </w:p>
    <w:p w14:paraId="16CAFA8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3）公路</w:t>
      </w:r>
    </w:p>
    <w:p w14:paraId="6993970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范围东、西、北三面均有良好的对外交通出入口，分别为西侧的包白公路（S210）、北侧的包固一级公路、包百一级公路（S211）、S311省道以及东侧的固石公路，包白公路（S210）红线宽度为40m，包固一级公路红线宽度为70m，其余两条公路红线宽度均为50m。对外公路目前已建设完成。</w:t>
      </w:r>
    </w:p>
    <w:p w14:paraId="59A8287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（2）地块2（下湿壕片区）外部交通依托</w:t>
      </w:r>
    </w:p>
    <w:p w14:paraId="6C526294">
      <w:pPr>
        <w:ind w:firstLine="480"/>
        <w:rPr>
          <w:color w:val="000000" w:themeColor="text1"/>
          <w14:textFill>
            <w14:solidFill>
              <w14:schemeClr w14:val="tx1"/>
            </w14:solidFill>
          </w14:textFill>
        </w:rPr>
      </w:pPr>
      <w:r>
        <w:rPr>
          <w:color w:val="000000" w:themeColor="text1"/>
          <w14:textFill>
            <w14:solidFill>
              <w14:schemeClr w14:val="tx1"/>
            </w14:solidFill>
          </w14:textFill>
        </w:rPr>
        <w:t>地块2（下湿壕片区）北侧有S311(武海线)，修建两条次干道向北延伸与S311相接，道路红线宽度30m。</w:t>
      </w:r>
    </w:p>
    <w:p w14:paraId="791509F4">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生产</w:t>
      </w:r>
      <w:r>
        <w:rPr>
          <w:color w:val="000000" w:themeColor="text1"/>
          <w14:textFill>
            <w14:solidFill>
              <w14:schemeClr w14:val="tx1"/>
            </w14:solidFill>
          </w14:textFill>
        </w:rPr>
        <w:t>供水依托</w:t>
      </w:r>
    </w:p>
    <w:p w14:paraId="0AD08780">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2022年9月27日，包头市发改委下发《包头市发展和改革委员会关于内蒙古自治区包头市山北地区4000万立方米/年再生水供水工程新建项目可行性研究报告的批复》（包发改审批字(2022)144号），同意建设园区供水工程，该项目</w:t>
      </w:r>
      <w:r>
        <w:rPr>
          <w:rFonts w:hint="eastAsia" w:cs="Times New Roman"/>
          <w:color w:val="000000" w:themeColor="text1"/>
          <w14:textFill>
            <w14:solidFill>
              <w14:schemeClr w14:val="tx1"/>
            </w14:solidFill>
          </w14:textFill>
        </w:rPr>
        <w:t>建设单位为包头市水务局，</w:t>
      </w:r>
      <w:r>
        <w:rPr>
          <w:rFonts w:cs="Times New Roman"/>
          <w:color w:val="000000" w:themeColor="text1"/>
          <w14:textFill>
            <w14:solidFill>
              <w14:schemeClr w14:val="tx1"/>
            </w14:solidFill>
          </w14:textFill>
        </w:rPr>
        <w:t>总投资193725.04万元，输水总规模为4000万吨/年，设计从内蒙古泰弘水业大青山生态供水工程2#泵站至固阳县小井沟村西蓄水池再生水管道，单管铺设，长53.92km，管径为DN1100，可有效解决园区水资源短缺问题。该项目建设期限为17个月，</w:t>
      </w:r>
      <w:r>
        <w:rPr>
          <w:rFonts w:hint="eastAsia" w:cs="Times New Roman"/>
          <w:color w:val="000000" w:themeColor="text1"/>
          <w14:textFill>
            <w14:solidFill>
              <w14:schemeClr w14:val="tx1"/>
            </w14:solidFill>
          </w14:textFill>
        </w:rPr>
        <w:t>目前该工程已建设完成，</w:t>
      </w:r>
      <w:r>
        <w:rPr>
          <w:rFonts w:cs="Times New Roman"/>
          <w:color w:val="000000" w:themeColor="text1"/>
          <w14:textFill>
            <w14:solidFill>
              <w14:schemeClr w14:val="tx1"/>
            </w14:solidFill>
          </w14:textFill>
        </w:rPr>
        <w:t>未编制水土保持方案。</w:t>
      </w:r>
    </w:p>
    <w:p w14:paraId="0D14DEF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园区已建供水厂一座，</w:t>
      </w:r>
      <w:r>
        <w:rPr>
          <w:rFonts w:hint="eastAsia" w:cs="Times New Roman"/>
          <w:color w:val="000000" w:themeColor="text1"/>
          <w14:textFill>
            <w14:solidFill>
              <w14:schemeClr w14:val="tx1"/>
            </w14:solidFill>
          </w14:textFill>
        </w:rPr>
        <w:t>供水水源为包头市大青山生态供水工程，供水厂</w:t>
      </w:r>
      <w:r>
        <w:rPr>
          <w:rFonts w:cs="Times New Roman"/>
          <w:color w:val="000000" w:themeColor="text1"/>
          <w14:textFill>
            <w14:solidFill>
              <w14:schemeClr w14:val="tx1"/>
            </w14:solidFill>
          </w14:textFill>
        </w:rPr>
        <w:t>位于园区四至范围外东南侧的地势较高处，设计处理规模为4.7万m³/d，供水厂占地3.2hm²。供水厂目前未编制水土保持方案。</w:t>
      </w:r>
    </w:p>
    <w:p w14:paraId="25CFED58">
      <w:pPr>
        <w:pStyle w:val="5"/>
        <w:rPr>
          <w:color w:val="000000" w:themeColor="text1"/>
          <w14:textFill>
            <w14:solidFill>
              <w14:schemeClr w14:val="tx1"/>
            </w14:solidFill>
          </w14:textFill>
        </w:rPr>
      </w:pPr>
      <w:r>
        <w:rPr>
          <w:color w:val="000000" w:themeColor="text1"/>
          <w14:textFill>
            <w14:solidFill>
              <w14:schemeClr w14:val="tx1"/>
            </w14:solidFill>
          </w14:textFill>
        </w:rPr>
        <w:t>供电依托</w:t>
      </w:r>
    </w:p>
    <w:p w14:paraId="301CFA0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现状地块1（金山产业园北区）西侧已建有万胜220KV变电站，容量为180MW，而在南侧则设有春坤山500KV变电站，容量达到750MW。另外，园区东侧紧邻固石公路，还分布有包钢110KV固阳矿山变电站</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明登110KV变电站</w:t>
      </w:r>
      <w:r>
        <w:rPr>
          <w:rFonts w:hint="eastAsia" w:cs="Times New Roman"/>
          <w:color w:val="000000" w:themeColor="text1"/>
          <w14:textFill>
            <w14:solidFill>
              <w14:schemeClr w14:val="tx1"/>
            </w14:solidFill>
          </w14:textFill>
        </w:rPr>
        <w:t>和220kV弘元能源科技（包头）有限公司变电站</w:t>
      </w:r>
      <w:r>
        <w:rPr>
          <w:rFonts w:cs="Times New Roman"/>
          <w:color w:val="000000" w:themeColor="text1"/>
          <w14:textFill>
            <w14:solidFill>
              <w14:schemeClr w14:val="tx1"/>
            </w14:solidFill>
          </w14:textFill>
        </w:rPr>
        <w:t>为园区提供备用电源。</w:t>
      </w:r>
    </w:p>
    <w:p w14:paraId="25D5958A">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中，220KV变电站作为整个园区的主要供电设施，负责向园区内输送110/35/10KV等级供电线路，满足不同的电力需求。为优化电力配置，规划中的220KV变电站将更为深入地设置在负荷中心，并依据配电网络设计原则，采用放射型网格和T接型网络供电方式，以提升供电的稳定性和效率。</w:t>
      </w:r>
    </w:p>
    <w:p w14:paraId="2D6B4E9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对于未来的规划，园区计划继续由现有的万胜220KV变电站提供主供电服务，并预留扩容至2×180MW的容量，以满足园区不断增长的电力需求。同时，还将保留并维护现状包钢110KV固阳矿山变电站和明登110KV变电站，作为备用电源，确保园区的持续供电。</w:t>
      </w:r>
    </w:p>
    <w:p w14:paraId="5F0364BF">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此外，针对地块2（下湿壕片区），</w:t>
      </w:r>
      <w:r>
        <w:rPr>
          <w:rFonts w:hint="eastAsia" w:cs="Times New Roman"/>
          <w:color w:val="000000" w:themeColor="text1"/>
          <w14:textFill>
            <w14:solidFill>
              <w14:schemeClr w14:val="tx1"/>
            </w14:solidFill>
          </w14:textFill>
        </w:rPr>
        <w:t>总体规划</w:t>
      </w:r>
      <w:r>
        <w:rPr>
          <w:rFonts w:cs="Times New Roman"/>
          <w:color w:val="000000" w:themeColor="text1"/>
          <w14:textFill>
            <w14:solidFill>
              <w14:schemeClr w14:val="tx1"/>
            </w14:solidFill>
          </w14:textFill>
        </w:rPr>
        <w:t>已在片区外东侧1.1km处设置了一座10KV配变电站，作为该片区的主供电源，以保障其电力供应的稳定。</w:t>
      </w:r>
    </w:p>
    <w:p w14:paraId="2DE42642">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春坤山500kV变电站原名固阳500kV变电站，属于固阳500千伏输变电工程建设组成，固阳500千伏输变电工程水土保持方案由自治区水利厅以内水保〔2011〕305号文批复。2014年2月固阳500kV输变电工程通过了自治区水利厅组织的水土保持设施专项验收（内水便函〔2014〕40号文）。</w:t>
      </w:r>
    </w:p>
    <w:p w14:paraId="5AF21232">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固阳县弘元多晶硅项目220千伏线路工程位于内蒙古包头市固阳县境内，为了满足弘元能源科技（包头）有限公司15万吨高纯工业硅及10万吨高纯晶硅项目接入系统的要求，新建线路全长约6.438km，升高改造段改造架空线路1.764km。新建线路项目起点为春坤山500kV变电站，终点为新建220KV弘元变电站。2023年1月16日，包头市水务局以包水保许决[2023]1号文《固阳县弘元多晶硅项目220千伏线路工程水土保持方案报告书审批准予行政许可决定书》对该项目水保方案予以批复。目前该项目已通过水土保持设施专项验收。</w:t>
      </w:r>
    </w:p>
    <w:p w14:paraId="4A073BC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目前</w:t>
      </w:r>
      <w:r>
        <w:rPr>
          <w:rFonts w:hint="eastAsia" w:cs="Times New Roman"/>
          <w:color w:val="000000" w:themeColor="text1"/>
          <w14:textFill>
            <w14:solidFill>
              <w14:schemeClr w14:val="tx1"/>
            </w14:solidFill>
          </w14:textFill>
        </w:rPr>
        <w:t>，其他</w:t>
      </w:r>
      <w:r>
        <w:rPr>
          <w:rFonts w:cs="Times New Roman"/>
          <w:color w:val="000000" w:themeColor="text1"/>
          <w14:textFill>
            <w14:solidFill>
              <w14:schemeClr w14:val="tx1"/>
            </w14:solidFill>
          </w14:textFill>
        </w:rPr>
        <w:t>依托变电站均未编制水土保持方案。</w:t>
      </w:r>
    </w:p>
    <w:p w14:paraId="3F11E75C">
      <w:pPr>
        <w:pStyle w:val="5"/>
        <w:rPr>
          <w:color w:val="000000" w:themeColor="text1"/>
          <w14:textFill>
            <w14:solidFill>
              <w14:schemeClr w14:val="tx1"/>
            </w14:solidFill>
          </w14:textFill>
        </w:rPr>
      </w:pPr>
      <w:r>
        <w:rPr>
          <w:color w:val="000000" w:themeColor="text1"/>
          <w14:textFill>
            <w14:solidFill>
              <w14:schemeClr w14:val="tx1"/>
            </w14:solidFill>
          </w14:textFill>
        </w:rPr>
        <w:t>固废处置依托</w:t>
      </w:r>
    </w:p>
    <w:p w14:paraId="226E79AE">
      <w:pPr>
        <w:widowControl w:val="0"/>
        <w:ind w:firstLine="439" w:firstLineChars="183"/>
        <w:rPr>
          <w:rFonts w:cs="Times New Roman"/>
          <w:color w:val="000000" w:themeColor="text1"/>
          <w14:textFill>
            <w14:solidFill>
              <w14:schemeClr w14:val="tx1"/>
            </w14:solidFill>
          </w14:textFill>
        </w:rPr>
      </w:pPr>
      <w:bookmarkStart w:id="87" w:name="_Hlk153178284"/>
      <w:r>
        <w:rPr>
          <w:rFonts w:cs="Times New Roman"/>
          <w:color w:val="000000" w:themeColor="text1"/>
          <w14:textFill>
            <w14:solidFill>
              <w14:schemeClr w14:val="tx1"/>
            </w14:solidFill>
          </w14:textFill>
        </w:rPr>
        <w:t>工业固废垃圾堆场</w:t>
      </w:r>
      <w:bookmarkEnd w:id="87"/>
      <w:r>
        <w:rPr>
          <w:rFonts w:cs="Times New Roman"/>
          <w:color w:val="000000" w:themeColor="text1"/>
          <w14:textFill>
            <w14:solidFill>
              <w14:schemeClr w14:val="tx1"/>
            </w14:solidFill>
          </w14:textFill>
        </w:rPr>
        <w:t>位于规划用地范围外南侧的山洼地内，主要以山地丘陵地貌为主，而渣场地势较低。不过，渣场与园区南边界的河槽之间有一座山丘作为自然屏障，有效避免了雨季时可能带来的洪水冲刷风险，确保了河槽的安全。旨在统一处理整个园区产生的工业垃圾。该工业固废处理中心占地面积约为30hm²，拥有容量为490万吨/年的处理能力，堆高达到5m，预计服务期限为20年。</w:t>
      </w:r>
      <w:r>
        <w:rPr>
          <w:rFonts w:hint="eastAsia" w:cs="Times New Roman"/>
          <w:color w:val="000000" w:themeColor="text1"/>
          <w14:textFill>
            <w14:solidFill>
              <w14:schemeClr w14:val="tx1"/>
            </w14:solidFill>
          </w14:textFill>
        </w:rPr>
        <w:t>目前，已建设完成工业固废垃圾堆场为包头金山工业园区公共一般工业固体废物渣场。</w:t>
      </w:r>
      <w:r>
        <w:rPr>
          <w:rFonts w:cs="Times New Roman"/>
          <w:color w:val="000000" w:themeColor="text1"/>
          <w14:textFill>
            <w14:solidFill>
              <w14:schemeClr w14:val="tx1"/>
            </w14:solidFill>
          </w14:textFill>
        </w:rPr>
        <w:t>该项目位于包头金山工业园区南侧，红崖湾村委羊场卜子村西侧，行政区划隶属固阳县金山镇管辖，项目场地中心坐标为</w:t>
      </w:r>
      <w:r>
        <w:rPr>
          <w:rFonts w:hint="eastAsia" w:cs="Times New Roman"/>
          <w:color w:val="000000" w:themeColor="text1"/>
          <w14:textFill>
            <w14:solidFill>
              <w14:schemeClr w14:val="tx1"/>
            </w14:solidFill>
          </w14:textFill>
        </w:rPr>
        <w:t>中心坐标为东经110°06′15.73″，北纬40°55′40.72″</w:t>
      </w:r>
      <w:r>
        <w:rPr>
          <w:rFonts w:cs="Times New Roman"/>
          <w:color w:val="000000" w:themeColor="text1"/>
          <w14:textFill>
            <w14:solidFill>
              <w14:schemeClr w14:val="tx1"/>
            </w14:solidFill>
          </w14:textFill>
        </w:rPr>
        <w:t>。渣场设计总库容为25万立方米(压实密度1.3吨/立方米)，设计填埋总量为32万吨，固废处置规模为4万吨/年，服务年限为8年</w:t>
      </w:r>
      <w:r>
        <w:rPr>
          <w:rFonts w:hint="eastAsia" w:cs="Times New Roman"/>
          <w:color w:val="000000" w:themeColor="text1"/>
          <w14:textFill>
            <w14:solidFill>
              <w14:schemeClr w14:val="tx1"/>
            </w14:solidFill>
          </w14:textFill>
        </w:rPr>
        <w:t>，堆场四周外边坡均为1：1.25的自然边坡，坡顶至自然地面，采用浆砌片石护坡300mm厚</w:t>
      </w:r>
      <w:r>
        <w:rPr>
          <w:rFonts w:cs="Times New Roman"/>
          <w:color w:val="000000" w:themeColor="text1"/>
          <w14:textFill>
            <w14:solidFill>
              <w14:schemeClr w14:val="tx1"/>
            </w14:solidFill>
          </w14:textFill>
        </w:rPr>
        <w:t>。弃渣全部来源于包头金山工业园区内的企业，由建设单位派专业运输设备运输至填埋库区进行填埋。工程总占地面积为.4.32hm²，已于2018年10月开始建设,2019年1月建成，目前堆渣量为0。</w:t>
      </w:r>
      <w:r>
        <w:rPr>
          <w:rFonts w:hint="eastAsia" w:cs="Times New Roman"/>
          <w:color w:val="000000" w:themeColor="text1"/>
          <w14:textFill>
            <w14:solidFill>
              <w14:schemeClr w14:val="tx1"/>
            </w14:solidFill>
          </w14:textFill>
        </w:rPr>
        <w:t>20</w:t>
      </w:r>
      <w:r>
        <w:rPr>
          <w:rFonts w:cs="Times New Roman"/>
          <w:color w:val="000000" w:themeColor="text1"/>
          <w14:textFill>
            <w14:solidFill>
              <w14:schemeClr w14:val="tx1"/>
            </w14:solidFill>
          </w14:textFill>
        </w:rPr>
        <w:t>23</w:t>
      </w:r>
      <w:r>
        <w:rPr>
          <w:rFonts w:hint="eastAsia" w:cs="Times New Roman"/>
          <w:color w:val="000000" w:themeColor="text1"/>
          <w14:textFill>
            <w14:solidFill>
              <w14:schemeClr w14:val="tx1"/>
            </w14:solidFill>
          </w14:textFill>
        </w:rPr>
        <w:t>年</w:t>
      </w:r>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月</w:t>
      </w:r>
      <w:r>
        <w:rPr>
          <w:rFonts w:cs="Times New Roman"/>
          <w:color w:val="000000" w:themeColor="text1"/>
          <w14:textFill>
            <w14:solidFill>
              <w14:schemeClr w14:val="tx1"/>
            </w14:solidFill>
          </w14:textFill>
        </w:rPr>
        <w:t>5</w:t>
      </w:r>
      <w:r>
        <w:rPr>
          <w:rFonts w:hint="eastAsia" w:cs="Times New Roman"/>
          <w:color w:val="000000" w:themeColor="text1"/>
          <w14:textFill>
            <w14:solidFill>
              <w14:schemeClr w14:val="tx1"/>
            </w14:solidFill>
          </w14:textFill>
        </w:rPr>
        <w:t>日，固阳县水务局以固水保许决[2023]4号文对该工程水土保持方案报告书审批准予行政许可决定书。（附件1</w:t>
      </w:r>
      <w:r>
        <w:rPr>
          <w:rFonts w:cs="Times New Roman"/>
          <w:color w:val="000000" w:themeColor="text1"/>
          <w14:textFill>
            <w14:solidFill>
              <w14:schemeClr w14:val="tx1"/>
            </w14:solidFill>
          </w14:textFill>
        </w:rPr>
        <w:t>-16</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w:t>
      </w:r>
    </w:p>
    <w:p w14:paraId="54A0D4D7">
      <w:pPr>
        <w:widowControl w:val="0"/>
        <w:ind w:firstLine="439" w:firstLineChars="183"/>
        <w:rPr>
          <w:rFonts w:cs="Times New Roman"/>
          <w:color w:val="000000" w:themeColor="text1"/>
          <w:szCs w:val="21"/>
          <w14:textFill>
            <w14:solidFill>
              <w14:schemeClr w14:val="tx1"/>
            </w14:solidFill>
          </w14:textFill>
        </w:rPr>
      </w:pPr>
      <w:r>
        <w:rPr>
          <w:rFonts w:cs="Times New Roman"/>
          <w:color w:val="000000" w:themeColor="text1"/>
          <w14:textFill>
            <w14:solidFill>
              <w14:schemeClr w14:val="tx1"/>
            </w14:solidFill>
          </w14:textFill>
        </w:rPr>
        <w:t>生活垃圾采用卫生填埋处理方式，园区生活垃圾运往西北部金山镇垃圾卫生填埋场</w:t>
      </w:r>
      <w:r>
        <w:rPr>
          <w:rFonts w:hint="eastAsia" w:cs="Times New Roman"/>
          <w:color w:val="000000" w:themeColor="text1"/>
          <w14:textFill>
            <w14:solidFill>
              <w14:schemeClr w14:val="tx1"/>
            </w14:solidFill>
          </w14:textFill>
        </w:rPr>
        <w:t>（中心经度：1</w:t>
      </w:r>
      <w:r>
        <w:rPr>
          <w:rFonts w:cs="Times New Roman"/>
          <w:color w:val="000000" w:themeColor="text1"/>
          <w14:textFill>
            <w14:solidFill>
              <w14:schemeClr w14:val="tx1"/>
            </w14:solidFill>
          </w14:textFill>
        </w:rPr>
        <w:t>10</w:t>
      </w:r>
      <w:r>
        <w:rPr>
          <w:rFonts w:hint="eastAsia"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t>29.22</w:t>
      </w:r>
      <w:r>
        <w:rPr>
          <w:rFonts w:hint="eastAsia" w:cs="Times New Roman"/>
          <w:color w:val="000000" w:themeColor="text1"/>
          <w14:textFill>
            <w14:solidFill>
              <w14:schemeClr w14:val="tx1"/>
            </w14:solidFill>
          </w14:textFill>
        </w:rPr>
        <w:t>″，纬度：4</w:t>
      </w:r>
      <w:r>
        <w:rPr>
          <w:rFonts w:cs="Times New Roman"/>
          <w:color w:val="000000" w:themeColor="text1"/>
          <w14:textFill>
            <w14:solidFill>
              <w14:schemeClr w14:val="tx1"/>
            </w14:solidFill>
          </w14:textFill>
        </w:rPr>
        <w:t>1</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25.67</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w:t>
      </w:r>
      <w:r>
        <w:rPr>
          <w:rFonts w:cs="Times New Roman"/>
          <w:color w:val="000000" w:themeColor="text1"/>
          <w:szCs w:val="21"/>
          <w14:textFill>
            <w14:solidFill>
              <w14:schemeClr w14:val="tx1"/>
            </w14:solidFill>
          </w14:textFill>
        </w:rPr>
        <w:t>金山镇垃圾卫生填埋场于2009年4月开工建设，2010年9月建成投产，填埋场</w:t>
      </w:r>
      <w:r>
        <w:rPr>
          <w:rFonts w:cs="Times New Roman"/>
          <w:color w:val="000000" w:themeColor="text1"/>
          <w14:textFill>
            <w14:solidFill>
              <w14:schemeClr w14:val="tx1"/>
            </w14:solidFill>
          </w14:textFill>
        </w:rPr>
        <w:t>占地面积为96hm²，</w:t>
      </w:r>
      <w:r>
        <w:rPr>
          <w:rFonts w:cs="Times New Roman"/>
          <w:color w:val="000000" w:themeColor="text1"/>
          <w:szCs w:val="21"/>
          <w14:textFill>
            <w14:solidFill>
              <w14:schemeClr w14:val="tx1"/>
            </w14:solidFill>
          </w14:textFill>
        </w:rPr>
        <w:t>总库容53万立方，设计日处理垃圾90t，服务年限12年，现已填埋49万立方。目前未编制水土保持方案。</w:t>
      </w:r>
    </w:p>
    <w:p w14:paraId="02FD49D8">
      <w:pPr>
        <w:widowControl w:val="0"/>
        <w:ind w:firstLine="439" w:firstLineChars="183"/>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体废弃物的处理不当会对产业园范围内地下水环境造成严重污染。因此，开发区项目产生的危险废弃物统一送至有资质的危险废物处理中心处理，一般工业废弃物送包头金山工业园区公共一般工业固体废物渣场，严禁工业固废送生活垃圾填埋场填埋。</w:t>
      </w:r>
    </w:p>
    <w:p w14:paraId="4D328F53">
      <w:pPr>
        <w:pStyle w:val="5"/>
        <w:rPr>
          <w:color w:val="000000" w:themeColor="text1"/>
          <w14:textFill>
            <w14:solidFill>
              <w14:schemeClr w14:val="tx1"/>
            </w14:solidFill>
          </w14:textFill>
        </w:rPr>
      </w:pPr>
      <w:r>
        <w:rPr>
          <w:color w:val="000000" w:themeColor="text1"/>
          <w14:textFill>
            <w14:solidFill>
              <w14:schemeClr w14:val="tx1"/>
            </w14:solidFill>
          </w14:textFill>
        </w:rPr>
        <w:t>供气依托</w:t>
      </w:r>
    </w:p>
    <w:p w14:paraId="0E90A80A">
      <w:pPr>
        <w:pStyle w:val="66"/>
      </w:pPr>
      <w:r>
        <w:t>建设从土右旗萨拉齐镇府东路门站至包头金山工业园区调压站的天然气高压管线及辅助设施工程，管线长度约96公里;管道设计压力2.5Mpa，规格Dn500，L290，PSL2，N;年输送天然气量4.97287x10m</w:t>
      </w:r>
      <w:r>
        <w:rPr>
          <w:vertAlign w:val="superscript"/>
        </w:rPr>
        <w:t>8</w:t>
      </w:r>
      <w:r>
        <w:t>/a。目前已建设完成，</w:t>
      </w:r>
      <w:r>
        <w:rPr>
          <w:rFonts w:hint="eastAsia"/>
        </w:rPr>
        <w:t>天然气输送管线接入包头金山经济开发区内天然气站，</w:t>
      </w:r>
      <w:r>
        <w:t>于2015年8月通气</w:t>
      </w:r>
      <w:r>
        <w:rPr>
          <w:rFonts w:hint="eastAsia"/>
        </w:rPr>
        <w:t>，</w:t>
      </w:r>
      <w:r>
        <w:t>天然气站占地面积为0.7hm²。该项目未编制水土保持方案。</w:t>
      </w:r>
    </w:p>
    <w:p w14:paraId="5A75EA6B">
      <w:pPr>
        <w:pStyle w:val="66"/>
      </w:pPr>
      <w:r>
        <w:rPr>
          <w:rFonts w:hint="eastAsia"/>
        </w:rPr>
        <w:t>园区依托情况见统计表1</w:t>
      </w:r>
      <w:r>
        <w:t>-5</w:t>
      </w:r>
    </w:p>
    <w:p w14:paraId="75F28637">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表1-5                                     园区依托情况统计表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98"/>
        <w:gridCol w:w="7176"/>
      </w:tblGrid>
      <w:tr w14:paraId="4CAF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36" w:type="pct"/>
            <w:gridSpan w:val="2"/>
            <w:tcBorders>
              <w:bottom w:val="double" w:color="auto" w:sz="4" w:space="0"/>
            </w:tcBorders>
            <w:vAlign w:val="center"/>
          </w:tcPr>
          <w:p w14:paraId="48DC8E5E">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依托的基础设施</w:t>
            </w:r>
          </w:p>
        </w:tc>
        <w:tc>
          <w:tcPr>
            <w:tcW w:w="3864" w:type="pct"/>
            <w:tcBorders>
              <w:bottom w:val="double" w:color="auto" w:sz="4" w:space="0"/>
            </w:tcBorders>
            <w:vAlign w:val="center"/>
          </w:tcPr>
          <w:p w14:paraId="11B59825">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依托项目实施情况</w:t>
            </w:r>
          </w:p>
        </w:tc>
      </w:tr>
      <w:tr w14:paraId="4783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double" w:color="auto" w:sz="4" w:space="0"/>
            </w:tcBorders>
            <w:vAlign w:val="center"/>
          </w:tcPr>
          <w:p w14:paraId="358637E9">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w:t>
            </w:r>
          </w:p>
        </w:tc>
        <w:tc>
          <w:tcPr>
            <w:tcW w:w="699" w:type="pct"/>
            <w:tcBorders>
              <w:top w:val="double" w:color="auto" w:sz="4" w:space="0"/>
            </w:tcBorders>
            <w:vAlign w:val="center"/>
          </w:tcPr>
          <w:p w14:paraId="69BA790F">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产业园对外交通</w:t>
            </w:r>
          </w:p>
        </w:tc>
        <w:tc>
          <w:tcPr>
            <w:tcW w:w="3864" w:type="pct"/>
            <w:tcBorders>
              <w:top w:val="double" w:color="auto" w:sz="4" w:space="0"/>
            </w:tcBorders>
            <w:vAlign w:val="center"/>
          </w:tcPr>
          <w:p w14:paraId="561AEC9A">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（1）地块1（金山产业园北区）外部交通依托</w:t>
            </w:r>
          </w:p>
          <w:p w14:paraId="4AF7D0B9">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1）区域交通设施现状：</w:t>
            </w:r>
          </w:p>
          <w:p w14:paraId="63C3D610">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包白公路（S210）：位于园区西侧，南接包头市，北至白云鄂博。</w:t>
            </w:r>
          </w:p>
          <w:p w14:paraId="259EA985">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S311省道：位于园区东侧，西至巴彦淖尔市，东至武川县。</w:t>
            </w:r>
          </w:p>
          <w:p w14:paraId="7B5A95B1">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固石公路：位于园区东侧，向东南方向与石拐区相连。</w:t>
            </w:r>
          </w:p>
          <w:p w14:paraId="79DC14B3">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包固一级公路：位于园区北侧，西与包头市相连，东至明灯村。</w:t>
            </w:r>
          </w:p>
          <w:p w14:paraId="1B36DB6C">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包百一级公路（S211）：由园区北侧一级公路环岛向北通向百灵庙。</w:t>
            </w:r>
          </w:p>
          <w:p w14:paraId="5409F667">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2）铁路</w:t>
            </w:r>
          </w:p>
          <w:p w14:paraId="3A718481">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固阳县金山镇在园区南侧拟建一条铁路线，由明安站（包头—白云鄂博铁路线）出发到包头金山经济开发区，铁路总长度27.854km，并在园区南侧干河槽处拟建货运站点。铁路目前还未建设。</w:t>
            </w:r>
          </w:p>
          <w:p w14:paraId="38760E19">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3）公路</w:t>
            </w:r>
          </w:p>
          <w:p w14:paraId="3A9B62C2">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规划范围东、西、北三面均有良好的对外交通出入口，分别为西侧的包白公路（S210）、北侧的包固一级公路、包百一级公路（S211）、S311省道以及东侧的固石公路，包白公路（S210）红线宽度为40m，包固一级公路红线宽度为70m，其余两条公路红线宽度均为50m。对外公路目前已建设完成。</w:t>
            </w:r>
          </w:p>
          <w:p w14:paraId="5F405FFE">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（2）地块2（下湿壕片区）外部交通依托</w:t>
            </w:r>
          </w:p>
          <w:p w14:paraId="7DEDB6B1">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地块2（下湿壕片区）北侧有S311(武海线)，修建两条次干道向北延伸与S311相接，道路红线宽度30m。</w:t>
            </w:r>
          </w:p>
        </w:tc>
      </w:tr>
      <w:tr w14:paraId="4A90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7A851774">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供水</w:t>
            </w:r>
          </w:p>
        </w:tc>
        <w:tc>
          <w:tcPr>
            <w:tcW w:w="699" w:type="pct"/>
            <w:vAlign w:val="center"/>
          </w:tcPr>
          <w:p w14:paraId="2ADEAA3E">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内蒙古泰弘水业大青山生态供水工程</w:t>
            </w:r>
          </w:p>
        </w:tc>
        <w:tc>
          <w:tcPr>
            <w:tcW w:w="3864" w:type="pct"/>
            <w:vAlign w:val="center"/>
          </w:tcPr>
          <w:p w14:paraId="4D40F25F">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设计从内蒙古泰弘水业大青山生态供水工程2#泵站至固阳县小井沟村西蓄水池再生水管道，单管铺设，长53.92km，管径为DN1100，该项目总投资193725.04万元，输水总规模为4000万吨/年，可有效解决园区水资源短缺问题。</w:t>
            </w:r>
          </w:p>
        </w:tc>
      </w:tr>
      <w:tr w14:paraId="44C3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4038E04B">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供电</w:t>
            </w:r>
          </w:p>
        </w:tc>
        <w:tc>
          <w:tcPr>
            <w:tcW w:w="699" w:type="pct"/>
            <w:vAlign w:val="center"/>
          </w:tcPr>
          <w:p w14:paraId="2AD99CF7">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万胜220KV变电站</w:t>
            </w:r>
            <w:r>
              <w:rPr>
                <w:rFonts w:hint="eastAsia" w:cs="Times New Roman"/>
                <w:color w:val="000000" w:themeColor="text1"/>
                <w:sz w:val="21"/>
                <w:szCs w:val="21"/>
                <w14:textFill>
                  <w14:solidFill>
                    <w14:schemeClr w14:val="tx1"/>
                  </w14:solidFill>
                </w14:textFill>
              </w:rPr>
              <w:t>等</w:t>
            </w:r>
          </w:p>
        </w:tc>
        <w:tc>
          <w:tcPr>
            <w:tcW w:w="3864" w:type="pct"/>
            <w:vAlign w:val="center"/>
          </w:tcPr>
          <w:p w14:paraId="4A006D17">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现状地块1（金山产业园北区）西侧已建有万胜220KV变电站，容量为180MW，而在南侧则设有春坤山500KV变电站，容量达到750MW。另外，园区东侧紧邻固石公路，还分布有包钢110KV固阳矿山变电站</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明登110KV变电站</w:t>
            </w:r>
            <w:r>
              <w:rPr>
                <w:rFonts w:hint="eastAsia" w:cs="Times New Roman"/>
                <w:color w:val="000000" w:themeColor="text1"/>
                <w:sz w:val="21"/>
                <w:szCs w:val="21"/>
                <w14:textFill>
                  <w14:solidFill>
                    <w14:schemeClr w14:val="tx1"/>
                  </w14:solidFill>
                </w14:textFill>
              </w:rPr>
              <w:t>和220kV 弘元能源科技（包头）有限公司变电站</w:t>
            </w:r>
            <w:r>
              <w:rPr>
                <w:rFonts w:cs="Times New Roman"/>
                <w:color w:val="000000" w:themeColor="text1"/>
                <w:sz w:val="21"/>
                <w:szCs w:val="21"/>
                <w14:textFill>
                  <w14:solidFill>
                    <w14:schemeClr w14:val="tx1"/>
                  </w14:solidFill>
                </w14:textFill>
              </w:rPr>
              <w:t>，为园区提供备用电源。</w:t>
            </w:r>
          </w:p>
          <w:p w14:paraId="56142E9F">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中，220KV变电站作为整个园区的主要供电设施，负责向园区内输送110/35/10KV等级供电线路，满足不同的电力需求。为优化电力配置，规划中的220KV变电站将更为深入地设置在负荷中心，并依据配电网络设计原则，采用放射型网格和T接型网络供电方式，以提升供电的稳定性和效率。</w:t>
            </w:r>
            <w:r>
              <w:rPr>
                <w:rFonts w:hint="eastAsia" w:cs="Times New Roman"/>
                <w:color w:val="000000" w:themeColor="text1"/>
                <w:sz w:val="21"/>
                <w:szCs w:val="21"/>
                <w14:textFill>
                  <w14:solidFill>
                    <w14:schemeClr w14:val="tx1"/>
                  </w14:solidFill>
                </w14:textFill>
              </w:rPr>
              <w:t>目前，220kV 弘元能源科技（包头）有限公司变电站和春坤山500kV变电站已编制水土保持方案。</w:t>
            </w:r>
          </w:p>
        </w:tc>
      </w:tr>
      <w:tr w14:paraId="25AD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75706EA1">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供气</w:t>
            </w:r>
          </w:p>
        </w:tc>
        <w:tc>
          <w:tcPr>
            <w:tcW w:w="699" w:type="pct"/>
            <w:vAlign w:val="center"/>
          </w:tcPr>
          <w:p w14:paraId="6458D826">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土右旗·至固阳金山工业园区天然气工程</w:t>
            </w:r>
          </w:p>
        </w:tc>
        <w:tc>
          <w:tcPr>
            <w:tcW w:w="3864" w:type="pct"/>
            <w:vAlign w:val="center"/>
          </w:tcPr>
          <w:p w14:paraId="4C4F002C">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建设从土右旗萨拉齐镇府东路门站至包头金山工业园区调压站的天然气高压管线及辅助设施工程，管线长度约96公里;管道设计压力2.5Mpa，规格Dn500，L290，PSL2，N;年输送天然气量4.97287x10m</w:t>
            </w:r>
            <w:r>
              <w:rPr>
                <w:rFonts w:cs="Times New Roman"/>
                <w:color w:val="000000" w:themeColor="text1"/>
                <w:sz w:val="21"/>
                <w:szCs w:val="21"/>
                <w:vertAlign w:val="superscript"/>
                <w14:textFill>
                  <w14:solidFill>
                    <w14:schemeClr w14:val="tx1"/>
                  </w14:solidFill>
                </w14:textFill>
              </w:rPr>
              <w:t>8</w:t>
            </w:r>
            <w:r>
              <w:rPr>
                <w:rFonts w:cs="Times New Roman"/>
                <w:color w:val="000000" w:themeColor="text1"/>
                <w:sz w:val="21"/>
                <w:szCs w:val="21"/>
                <w14:textFill>
                  <w14:solidFill>
                    <w14:schemeClr w14:val="tx1"/>
                  </w14:solidFill>
                </w14:textFill>
              </w:rPr>
              <w:t>/a。目前已建设完成，于2015年8月通气。该项目未编制水土保持方案。金山产业园内配套建设一座天然气站，占地面积为0.7hm²。</w:t>
            </w:r>
          </w:p>
        </w:tc>
      </w:tr>
      <w:tr w14:paraId="3F68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Merge w:val="restart"/>
            <w:vAlign w:val="center"/>
          </w:tcPr>
          <w:p w14:paraId="0F1FE7FD">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固废</w:t>
            </w:r>
          </w:p>
        </w:tc>
        <w:tc>
          <w:tcPr>
            <w:tcW w:w="699" w:type="pct"/>
            <w:vAlign w:val="center"/>
          </w:tcPr>
          <w:p w14:paraId="1CA0A7FE">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包头金山工业园区公共一般工业固体废物渣场</w:t>
            </w:r>
          </w:p>
        </w:tc>
        <w:tc>
          <w:tcPr>
            <w:tcW w:w="3864" w:type="pct"/>
            <w:vAlign w:val="center"/>
          </w:tcPr>
          <w:p w14:paraId="41E806A7">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头金山工业园区公共一般工业固体废物渣场位于包头金山工业园区南侧，工程总占地面积为.4.32hm²，渣场设计总库容为25万立方米(压实密度1.3吨/立方米)，设计填埋总量为32万吨，固废处置规模为4万吨/年，服务年限为8年。弃渣全部来源于包头金山工业园区内的企业。已于2018年10月开始建设,2019年1月建成，目前堆渣量为0。该项目已编制水土保持方案。</w:t>
            </w:r>
          </w:p>
        </w:tc>
      </w:tr>
      <w:tr w14:paraId="4E0B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Merge w:val="continue"/>
            <w:vAlign w:val="center"/>
          </w:tcPr>
          <w:p w14:paraId="7E4EF605">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99" w:type="pct"/>
            <w:vAlign w:val="center"/>
          </w:tcPr>
          <w:p w14:paraId="6686C23B">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金山镇垃圾卫生填埋场</w:t>
            </w:r>
          </w:p>
        </w:tc>
        <w:tc>
          <w:tcPr>
            <w:tcW w:w="3864" w:type="pct"/>
            <w:vAlign w:val="center"/>
          </w:tcPr>
          <w:p w14:paraId="328767BC">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金山镇垃圾卫生填埋场于2009年4月开工建设，2010年9月建成投产，填埋场占地面积为96hm²，总库容53万立方，设计日处理垃圾90t，服务年限12年，现已填埋49万立方。目前未编制水土保持方案。</w:t>
            </w:r>
          </w:p>
        </w:tc>
      </w:tr>
    </w:tbl>
    <w:p w14:paraId="48CA85D7">
      <w:pPr>
        <w:ind w:left="480" w:firstLine="0" w:firstLineChars="0"/>
      </w:pPr>
      <w:bookmarkStart w:id="88" w:name="_Toc85444532"/>
      <w:bookmarkStart w:id="89" w:name="_Toc85444437"/>
      <w:bookmarkStart w:id="90" w:name="_Toc85444713"/>
    </w:p>
    <w:p w14:paraId="0B3FB67E">
      <w:pPr>
        <w:spacing w:line="240" w:lineRule="auto"/>
        <w:ind w:firstLine="0" w:firstLineChars="0"/>
        <w:jc w:val="left"/>
        <w:rPr>
          <w:rFonts w:cs="Times New Roman"/>
          <w:b/>
          <w:color w:val="000000" w:themeColor="text1"/>
          <w:sz w:val="28"/>
          <w:szCs w:val="28"/>
          <w14:textFill>
            <w14:solidFill>
              <w14:schemeClr w14:val="tx1"/>
            </w14:solidFill>
          </w14:textFill>
        </w:rPr>
      </w:pPr>
      <w:r>
        <w:br w:type="page"/>
      </w:r>
    </w:p>
    <w:p w14:paraId="1CA18F26">
      <w:pPr>
        <w:pStyle w:val="4"/>
        <w:spacing w:before="120" w:after="120"/>
      </w:pPr>
      <w:r>
        <w:t>园区建设现状</w:t>
      </w:r>
    </w:p>
    <w:p w14:paraId="1154B82D">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地块1（金山产业园北区）</w:t>
      </w:r>
      <w:r>
        <w:rPr>
          <w:rFonts w:hint="eastAsia" w:cs="Times New Roman"/>
          <w:color w:val="000000" w:themeColor="text1"/>
          <w14:textFill>
            <w14:solidFill>
              <w14:schemeClr w14:val="tx1"/>
            </w14:solidFill>
          </w14:textFill>
        </w:rPr>
        <w:t>城镇建设区面积1</w:t>
      </w:r>
      <w:r>
        <w:rPr>
          <w:rFonts w:cs="Times New Roman"/>
          <w:color w:val="000000" w:themeColor="text1"/>
          <w14:textFill>
            <w14:solidFill>
              <w14:schemeClr w14:val="tx1"/>
            </w14:solidFill>
          </w14:textFill>
        </w:rPr>
        <w:t>114.62</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，建成区面积7</w:t>
      </w:r>
      <w:r>
        <w:rPr>
          <w:rFonts w:cs="Times New Roman"/>
          <w:color w:val="000000" w:themeColor="text1"/>
          <w14:textFill>
            <w14:solidFill>
              <w14:schemeClr w14:val="tx1"/>
            </w14:solidFill>
          </w14:textFill>
        </w:rPr>
        <w:t>98.81</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，未建区面积为3</w:t>
      </w:r>
      <w:r>
        <w:rPr>
          <w:rFonts w:cs="Times New Roman"/>
          <w:color w:val="000000" w:themeColor="text1"/>
          <w14:textFill>
            <w14:solidFill>
              <w14:schemeClr w14:val="tx1"/>
            </w14:solidFill>
          </w14:textFill>
        </w:rPr>
        <w:t>15.81</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地块2（下湿壕片区）</w:t>
      </w:r>
      <w:r>
        <w:rPr>
          <w:rFonts w:hint="eastAsia" w:cs="Times New Roman"/>
          <w:color w:val="000000" w:themeColor="text1"/>
          <w14:textFill>
            <w14:solidFill>
              <w14:schemeClr w14:val="tx1"/>
            </w14:solidFill>
          </w14:textFill>
        </w:rPr>
        <w:t>城镇建设区面积</w:t>
      </w:r>
      <w:r>
        <w:rPr>
          <w:rFonts w:cs="Times New Roman"/>
          <w:color w:val="000000" w:themeColor="text1"/>
          <w14:textFill>
            <w14:solidFill>
              <w14:schemeClr w14:val="tx1"/>
            </w14:solidFill>
          </w14:textFill>
        </w:rPr>
        <w:t>153.10</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，建成区面积</w:t>
      </w:r>
      <w:r>
        <w:rPr>
          <w:rFonts w:cs="Times New Roman"/>
          <w:color w:val="000000" w:themeColor="text1"/>
          <w14:textFill>
            <w14:solidFill>
              <w14:schemeClr w14:val="tx1"/>
            </w14:solidFill>
          </w14:textFill>
        </w:rPr>
        <w:t>153.10</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w:t>
      </w:r>
    </w:p>
    <w:p w14:paraId="63CFB663">
      <w:pPr>
        <w:pStyle w:val="5"/>
        <w:rPr>
          <w:color w:val="000000" w:themeColor="text1"/>
          <w14:textFill>
            <w14:solidFill>
              <w14:schemeClr w14:val="tx1"/>
            </w14:solidFill>
          </w14:textFill>
        </w:rPr>
      </w:pPr>
      <w:bookmarkStart w:id="91" w:name="_Hlk88466032"/>
      <w:r>
        <w:rPr>
          <w:color w:val="000000" w:themeColor="text1"/>
          <w14:textFill>
            <w14:solidFill>
              <w14:schemeClr w14:val="tx1"/>
            </w14:solidFill>
          </w14:textFill>
        </w:rPr>
        <w:t>交通工程</w:t>
      </w:r>
    </w:p>
    <w:p w14:paraId="2B2BC9CB">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地块1（金山产业园北区）内规划建设道路12条，长度28.52km，红线宽度30-50m。园区内目前完全建设完成的道路包括纬一路（辅道）、纬二路扩建段、纬二西路、纬二中路（电厂北侧）、纬二东路、纬三路（电厂南侧）、原经一路（已建300m）、经二路、经三路（电厂西侧）、经四路（电厂东侧）、纬一路西段（经1路-经2路段）共计25.98km。</w:t>
      </w:r>
    </w:p>
    <w:p w14:paraId="4E41BE9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地块2（下湿壕片区）目前已建道路长度1.2km。</w:t>
      </w:r>
    </w:p>
    <w:p w14:paraId="2289F880">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园区道路建设情况见表1</w:t>
      </w:r>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w:t>
      </w:r>
    </w:p>
    <w:p w14:paraId="3E37F421">
      <w:pPr>
        <w:ind w:firstLine="480"/>
        <w:rPr>
          <w:rFonts w:cs="Times New Roman"/>
          <w:color w:val="000000" w:themeColor="text1"/>
          <w14:textFill>
            <w14:solidFill>
              <w14:schemeClr w14:val="tx1"/>
            </w14:solidFill>
          </w14:textFill>
        </w:rPr>
        <w:sectPr>
          <w:footerReference r:id="rId17" w:type="default"/>
          <w:pgSz w:w="11906" w:h="16838"/>
          <w:pgMar w:top="1418" w:right="1418" w:bottom="1418" w:left="1418" w:header="850" w:footer="850" w:gutter="0"/>
          <w:cols w:space="720" w:num="1"/>
          <w:docGrid w:linePitch="326" w:charSpace="0"/>
        </w:sectPr>
      </w:pPr>
    </w:p>
    <w:p w14:paraId="16F78306">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表1-6                                                              地块</w:t>
      </w: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（金山产业园北区）道路建设情况一览表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868"/>
        <w:gridCol w:w="1442"/>
        <w:gridCol w:w="864"/>
        <w:gridCol w:w="864"/>
        <w:gridCol w:w="870"/>
        <w:gridCol w:w="719"/>
        <w:gridCol w:w="867"/>
        <w:gridCol w:w="864"/>
        <w:gridCol w:w="723"/>
        <w:gridCol w:w="867"/>
        <w:gridCol w:w="864"/>
        <w:gridCol w:w="1006"/>
        <w:gridCol w:w="1539"/>
      </w:tblGrid>
      <w:tr w14:paraId="09294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vMerge w:val="restart"/>
            <w:shd w:val="clear" w:color="auto" w:fill="auto"/>
            <w:noWrap/>
            <w:vAlign w:val="center"/>
          </w:tcPr>
          <w:p w14:paraId="16A34B17">
            <w:pPr>
              <w:pStyle w:val="33"/>
              <w:rPr>
                <w:color w:val="000000" w:themeColor="text1"/>
                <w14:textFill>
                  <w14:solidFill>
                    <w14:schemeClr w14:val="tx1"/>
                  </w14:solidFill>
                </w14:textFill>
              </w:rPr>
            </w:pPr>
            <w:r>
              <w:rPr>
                <w:color w:val="000000" w:themeColor="text1"/>
                <w14:textFill>
                  <w14:solidFill>
                    <w14:schemeClr w14:val="tx1"/>
                  </w14:solidFill>
                </w14:textFill>
              </w:rPr>
              <w:t>道路名称</w:t>
            </w:r>
          </w:p>
        </w:tc>
        <w:tc>
          <w:tcPr>
            <w:tcW w:w="305" w:type="pct"/>
            <w:vMerge w:val="restart"/>
            <w:shd w:val="clear" w:color="auto" w:fill="auto"/>
            <w:noWrap/>
            <w:vAlign w:val="center"/>
          </w:tcPr>
          <w:p w14:paraId="2CD43E49">
            <w:pPr>
              <w:pStyle w:val="33"/>
              <w:rPr>
                <w:color w:val="000000" w:themeColor="text1"/>
                <w14:textFill>
                  <w14:solidFill>
                    <w14:schemeClr w14:val="tx1"/>
                  </w14:solidFill>
                </w14:textFill>
              </w:rPr>
            </w:pPr>
            <w:r>
              <w:rPr>
                <w:color w:val="000000" w:themeColor="text1"/>
                <w14:textFill>
                  <w14:solidFill>
                    <w14:schemeClr w14:val="tx1"/>
                  </w14:solidFill>
                </w14:textFill>
              </w:rPr>
              <w:t>长度m</w:t>
            </w:r>
          </w:p>
        </w:tc>
        <w:tc>
          <w:tcPr>
            <w:tcW w:w="507" w:type="pct"/>
            <w:vMerge w:val="restart"/>
            <w:shd w:val="clear" w:color="auto" w:fill="auto"/>
            <w:noWrap/>
            <w:vAlign w:val="center"/>
          </w:tcPr>
          <w:p w14:paraId="7936ADA2">
            <w:pPr>
              <w:pStyle w:val="33"/>
              <w:rPr>
                <w:color w:val="000000" w:themeColor="text1"/>
                <w14:textFill>
                  <w14:solidFill>
                    <w14:schemeClr w14:val="tx1"/>
                  </w14:solidFill>
                </w14:textFill>
              </w:rPr>
            </w:pPr>
            <w:r>
              <w:rPr>
                <w:color w:val="000000" w:themeColor="text1"/>
                <w14:textFill>
                  <w14:solidFill>
                    <w14:schemeClr w14:val="tx1"/>
                  </w14:solidFill>
                </w14:textFill>
              </w:rPr>
              <w:t>红线（路宽）</w:t>
            </w:r>
          </w:p>
        </w:tc>
        <w:tc>
          <w:tcPr>
            <w:tcW w:w="914" w:type="pct"/>
            <w:gridSpan w:val="3"/>
            <w:shd w:val="clear" w:color="auto" w:fill="auto"/>
            <w:noWrap/>
            <w:vAlign w:val="center"/>
          </w:tcPr>
          <w:p w14:paraId="7813C282">
            <w:pPr>
              <w:pStyle w:val="33"/>
              <w:rPr>
                <w:color w:val="000000" w:themeColor="text1"/>
                <w14:textFill>
                  <w14:solidFill>
                    <w14:schemeClr w14:val="tx1"/>
                  </w14:solidFill>
                </w14:textFill>
              </w:rPr>
            </w:pPr>
            <w:r>
              <w:rPr>
                <w:color w:val="000000" w:themeColor="text1"/>
                <w14:textFill>
                  <w14:solidFill>
                    <w14:schemeClr w14:val="tx1"/>
                  </w14:solidFill>
                </w14:textFill>
              </w:rPr>
              <w:t>已建</w:t>
            </w:r>
          </w:p>
        </w:tc>
        <w:tc>
          <w:tcPr>
            <w:tcW w:w="862" w:type="pct"/>
            <w:gridSpan w:val="3"/>
            <w:shd w:val="clear" w:color="auto" w:fill="auto"/>
            <w:noWrap/>
            <w:vAlign w:val="center"/>
          </w:tcPr>
          <w:p w14:paraId="5999C9B5">
            <w:pPr>
              <w:pStyle w:val="33"/>
              <w:rPr>
                <w:color w:val="000000" w:themeColor="text1"/>
                <w14:textFill>
                  <w14:solidFill>
                    <w14:schemeClr w14:val="tx1"/>
                  </w14:solidFill>
                </w14:textFill>
              </w:rPr>
            </w:pPr>
            <w:r>
              <w:rPr>
                <w:color w:val="000000" w:themeColor="text1"/>
                <w14:textFill>
                  <w14:solidFill>
                    <w14:schemeClr w14:val="tx1"/>
                  </w14:solidFill>
                </w14:textFill>
              </w:rPr>
              <w:t>在建</w:t>
            </w:r>
          </w:p>
        </w:tc>
        <w:tc>
          <w:tcPr>
            <w:tcW w:w="863" w:type="pct"/>
            <w:gridSpan w:val="3"/>
            <w:shd w:val="clear" w:color="auto" w:fill="auto"/>
            <w:noWrap/>
            <w:vAlign w:val="center"/>
          </w:tcPr>
          <w:p w14:paraId="105D30C5">
            <w:pPr>
              <w:pStyle w:val="33"/>
              <w:rPr>
                <w:color w:val="000000" w:themeColor="text1"/>
                <w14:textFill>
                  <w14:solidFill>
                    <w14:schemeClr w14:val="tx1"/>
                  </w14:solidFill>
                </w14:textFill>
              </w:rPr>
            </w:pPr>
            <w:r>
              <w:rPr>
                <w:color w:val="000000" w:themeColor="text1"/>
                <w14:textFill>
                  <w14:solidFill>
                    <w14:schemeClr w14:val="tx1"/>
                  </w14:solidFill>
                </w14:textFill>
              </w:rPr>
              <w:t>规划建设</w:t>
            </w:r>
          </w:p>
        </w:tc>
        <w:tc>
          <w:tcPr>
            <w:tcW w:w="354" w:type="pct"/>
            <w:vMerge w:val="restart"/>
            <w:shd w:val="clear" w:color="auto" w:fill="auto"/>
            <w:vAlign w:val="center"/>
          </w:tcPr>
          <w:p w14:paraId="003FD577">
            <w:pPr>
              <w:pStyle w:val="33"/>
              <w:rPr>
                <w:color w:val="000000" w:themeColor="text1"/>
                <w14:textFill>
                  <w14:solidFill>
                    <w14:schemeClr w14:val="tx1"/>
                  </w14:solidFill>
                </w14:textFill>
              </w:rPr>
            </w:pPr>
            <w:r>
              <w:rPr>
                <w:color w:val="000000" w:themeColor="text1"/>
                <w14:textFill>
                  <w14:solidFill>
                    <w14:schemeClr w14:val="tx1"/>
                  </w14:solidFill>
                </w14:textFill>
              </w:rPr>
              <w:t>水保方案批复文号</w:t>
            </w:r>
          </w:p>
        </w:tc>
        <w:tc>
          <w:tcPr>
            <w:tcW w:w="542" w:type="pct"/>
            <w:vMerge w:val="restart"/>
            <w:shd w:val="clear" w:color="auto" w:fill="auto"/>
            <w:vAlign w:val="center"/>
          </w:tcPr>
          <w:p w14:paraId="094725CB">
            <w:pPr>
              <w:pStyle w:val="33"/>
              <w:rPr>
                <w:color w:val="000000" w:themeColor="text1"/>
                <w14:textFill>
                  <w14:solidFill>
                    <w14:schemeClr w14:val="tx1"/>
                  </w14:solidFill>
                </w14:textFill>
              </w:rPr>
            </w:pPr>
            <w:r>
              <w:rPr>
                <w:color w:val="000000" w:themeColor="text1"/>
                <w14:textFill>
                  <w14:solidFill>
                    <w14:schemeClr w14:val="tx1"/>
                  </w14:solidFill>
                </w14:textFill>
              </w:rPr>
              <w:t>水土保持补偿费是否已缴纳</w:t>
            </w:r>
          </w:p>
        </w:tc>
      </w:tr>
      <w:tr w14:paraId="24DB4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vMerge w:val="continue"/>
            <w:tcBorders>
              <w:bottom w:val="double" w:color="auto" w:sz="6" w:space="0"/>
            </w:tcBorders>
            <w:shd w:val="clear" w:color="auto" w:fill="auto"/>
            <w:vAlign w:val="center"/>
          </w:tcPr>
          <w:p w14:paraId="2ADF0E47">
            <w:pPr>
              <w:pStyle w:val="33"/>
              <w:rPr>
                <w:color w:val="000000" w:themeColor="text1"/>
                <w14:textFill>
                  <w14:solidFill>
                    <w14:schemeClr w14:val="tx1"/>
                  </w14:solidFill>
                </w14:textFill>
              </w:rPr>
            </w:pPr>
          </w:p>
        </w:tc>
        <w:tc>
          <w:tcPr>
            <w:tcW w:w="305" w:type="pct"/>
            <w:vMerge w:val="continue"/>
            <w:tcBorders>
              <w:bottom w:val="double" w:color="auto" w:sz="6" w:space="0"/>
            </w:tcBorders>
            <w:shd w:val="clear" w:color="auto" w:fill="auto"/>
            <w:vAlign w:val="center"/>
          </w:tcPr>
          <w:p w14:paraId="53CD94A9">
            <w:pPr>
              <w:pStyle w:val="33"/>
              <w:rPr>
                <w:color w:val="000000" w:themeColor="text1"/>
                <w14:textFill>
                  <w14:solidFill>
                    <w14:schemeClr w14:val="tx1"/>
                  </w14:solidFill>
                </w14:textFill>
              </w:rPr>
            </w:pPr>
          </w:p>
        </w:tc>
        <w:tc>
          <w:tcPr>
            <w:tcW w:w="507" w:type="pct"/>
            <w:vMerge w:val="continue"/>
            <w:tcBorders>
              <w:bottom w:val="double" w:color="auto" w:sz="6" w:space="0"/>
            </w:tcBorders>
            <w:shd w:val="clear" w:color="auto" w:fill="auto"/>
            <w:vAlign w:val="center"/>
          </w:tcPr>
          <w:p w14:paraId="603327ED">
            <w:pPr>
              <w:pStyle w:val="33"/>
              <w:rPr>
                <w:color w:val="000000" w:themeColor="text1"/>
                <w14:textFill>
                  <w14:solidFill>
                    <w14:schemeClr w14:val="tx1"/>
                  </w14:solidFill>
                </w14:textFill>
              </w:rPr>
            </w:pPr>
          </w:p>
        </w:tc>
        <w:tc>
          <w:tcPr>
            <w:tcW w:w="304" w:type="pct"/>
            <w:tcBorders>
              <w:bottom w:val="double" w:color="auto" w:sz="6" w:space="0"/>
            </w:tcBorders>
            <w:shd w:val="clear" w:color="auto" w:fill="auto"/>
            <w:noWrap/>
            <w:vAlign w:val="center"/>
          </w:tcPr>
          <w:p w14:paraId="70A705B6">
            <w:pPr>
              <w:pStyle w:val="33"/>
              <w:rPr>
                <w:color w:val="000000" w:themeColor="text1"/>
                <w14:textFill>
                  <w14:solidFill>
                    <w14:schemeClr w14:val="tx1"/>
                  </w14:solidFill>
                </w14:textFill>
              </w:rPr>
            </w:pPr>
            <w:r>
              <w:rPr>
                <w:color w:val="000000" w:themeColor="text1"/>
                <w14:textFill>
                  <w14:solidFill>
                    <w14:schemeClr w14:val="tx1"/>
                  </w14:solidFill>
                </w14:textFill>
              </w:rPr>
              <w:t>长度m</w:t>
            </w:r>
          </w:p>
        </w:tc>
        <w:tc>
          <w:tcPr>
            <w:tcW w:w="304" w:type="pct"/>
            <w:tcBorders>
              <w:bottom w:val="double" w:color="auto" w:sz="6" w:space="0"/>
            </w:tcBorders>
            <w:shd w:val="clear" w:color="auto" w:fill="auto"/>
            <w:noWrap/>
            <w:vAlign w:val="center"/>
          </w:tcPr>
          <w:p w14:paraId="35CDD732">
            <w:pPr>
              <w:pStyle w:val="33"/>
              <w:rPr>
                <w:color w:val="000000" w:themeColor="text1"/>
                <w14:textFill>
                  <w14:solidFill>
                    <w14:schemeClr w14:val="tx1"/>
                  </w14:solidFill>
                </w14:textFill>
              </w:rPr>
            </w:pPr>
            <w:r>
              <w:rPr>
                <w:color w:val="000000" w:themeColor="text1"/>
                <w14:textFill>
                  <w14:solidFill>
                    <w14:schemeClr w14:val="tx1"/>
                  </w14:solidFill>
                </w14:textFill>
              </w:rPr>
              <w:t>硬化面积hm²</w:t>
            </w:r>
          </w:p>
        </w:tc>
        <w:tc>
          <w:tcPr>
            <w:tcW w:w="306" w:type="pct"/>
            <w:tcBorders>
              <w:bottom w:val="double" w:color="auto" w:sz="6" w:space="0"/>
            </w:tcBorders>
            <w:shd w:val="clear" w:color="auto" w:fill="auto"/>
            <w:noWrap/>
            <w:vAlign w:val="center"/>
          </w:tcPr>
          <w:p w14:paraId="6309A24D">
            <w:pPr>
              <w:pStyle w:val="33"/>
              <w:rPr>
                <w:color w:val="000000" w:themeColor="text1"/>
                <w14:textFill>
                  <w14:solidFill>
                    <w14:schemeClr w14:val="tx1"/>
                  </w14:solidFill>
                </w14:textFill>
              </w:rPr>
            </w:pPr>
            <w:r>
              <w:rPr>
                <w:color w:val="000000" w:themeColor="text1"/>
                <w14:textFill>
                  <w14:solidFill>
                    <w14:schemeClr w14:val="tx1"/>
                  </w14:solidFill>
                </w14:textFill>
              </w:rPr>
              <w:t>绿化面积hm²</w:t>
            </w:r>
          </w:p>
        </w:tc>
        <w:tc>
          <w:tcPr>
            <w:tcW w:w="253" w:type="pct"/>
            <w:tcBorders>
              <w:bottom w:val="double" w:color="auto" w:sz="6" w:space="0"/>
            </w:tcBorders>
            <w:shd w:val="clear" w:color="auto" w:fill="auto"/>
            <w:noWrap/>
            <w:vAlign w:val="center"/>
          </w:tcPr>
          <w:p w14:paraId="41DEE10C">
            <w:pPr>
              <w:pStyle w:val="33"/>
              <w:rPr>
                <w:color w:val="000000" w:themeColor="text1"/>
                <w14:textFill>
                  <w14:solidFill>
                    <w14:schemeClr w14:val="tx1"/>
                  </w14:solidFill>
                </w14:textFill>
              </w:rPr>
            </w:pPr>
            <w:r>
              <w:rPr>
                <w:color w:val="000000" w:themeColor="text1"/>
                <w14:textFill>
                  <w14:solidFill>
                    <w14:schemeClr w14:val="tx1"/>
                  </w14:solidFill>
                </w14:textFill>
              </w:rPr>
              <w:t>长度m</w:t>
            </w:r>
          </w:p>
        </w:tc>
        <w:tc>
          <w:tcPr>
            <w:tcW w:w="305" w:type="pct"/>
            <w:tcBorders>
              <w:bottom w:val="double" w:color="auto" w:sz="6" w:space="0"/>
            </w:tcBorders>
            <w:shd w:val="clear" w:color="auto" w:fill="auto"/>
            <w:noWrap/>
            <w:vAlign w:val="center"/>
          </w:tcPr>
          <w:p w14:paraId="470BCEEF">
            <w:pPr>
              <w:pStyle w:val="33"/>
              <w:rPr>
                <w:color w:val="000000" w:themeColor="text1"/>
                <w14:textFill>
                  <w14:solidFill>
                    <w14:schemeClr w14:val="tx1"/>
                  </w14:solidFill>
                </w14:textFill>
              </w:rPr>
            </w:pPr>
            <w:r>
              <w:rPr>
                <w:color w:val="000000" w:themeColor="text1"/>
                <w14:textFill>
                  <w14:solidFill>
                    <w14:schemeClr w14:val="tx1"/>
                  </w14:solidFill>
                </w14:textFill>
              </w:rPr>
              <w:t>硬化面积hm²</w:t>
            </w:r>
          </w:p>
        </w:tc>
        <w:tc>
          <w:tcPr>
            <w:tcW w:w="304" w:type="pct"/>
            <w:tcBorders>
              <w:bottom w:val="double" w:color="auto" w:sz="6" w:space="0"/>
            </w:tcBorders>
            <w:shd w:val="clear" w:color="auto" w:fill="auto"/>
            <w:noWrap/>
            <w:vAlign w:val="center"/>
          </w:tcPr>
          <w:p w14:paraId="2B3EA3A8">
            <w:pPr>
              <w:pStyle w:val="33"/>
              <w:rPr>
                <w:color w:val="000000" w:themeColor="text1"/>
                <w14:textFill>
                  <w14:solidFill>
                    <w14:schemeClr w14:val="tx1"/>
                  </w14:solidFill>
                </w14:textFill>
              </w:rPr>
            </w:pPr>
            <w:r>
              <w:rPr>
                <w:color w:val="000000" w:themeColor="text1"/>
                <w14:textFill>
                  <w14:solidFill>
                    <w14:schemeClr w14:val="tx1"/>
                  </w14:solidFill>
                </w14:textFill>
              </w:rPr>
              <w:t>绿化面积hm²</w:t>
            </w:r>
          </w:p>
        </w:tc>
        <w:tc>
          <w:tcPr>
            <w:tcW w:w="254" w:type="pct"/>
            <w:tcBorders>
              <w:bottom w:val="double" w:color="auto" w:sz="6" w:space="0"/>
            </w:tcBorders>
            <w:shd w:val="clear" w:color="auto" w:fill="auto"/>
            <w:noWrap/>
            <w:vAlign w:val="center"/>
          </w:tcPr>
          <w:p w14:paraId="2BA6B498">
            <w:pPr>
              <w:pStyle w:val="33"/>
              <w:rPr>
                <w:color w:val="000000" w:themeColor="text1"/>
                <w14:textFill>
                  <w14:solidFill>
                    <w14:schemeClr w14:val="tx1"/>
                  </w14:solidFill>
                </w14:textFill>
              </w:rPr>
            </w:pPr>
            <w:r>
              <w:rPr>
                <w:color w:val="000000" w:themeColor="text1"/>
                <w14:textFill>
                  <w14:solidFill>
                    <w14:schemeClr w14:val="tx1"/>
                  </w14:solidFill>
                </w14:textFill>
              </w:rPr>
              <w:t>长度m</w:t>
            </w:r>
          </w:p>
        </w:tc>
        <w:tc>
          <w:tcPr>
            <w:tcW w:w="305" w:type="pct"/>
            <w:tcBorders>
              <w:bottom w:val="double" w:color="auto" w:sz="6" w:space="0"/>
            </w:tcBorders>
            <w:shd w:val="clear" w:color="auto" w:fill="auto"/>
            <w:noWrap/>
            <w:vAlign w:val="center"/>
          </w:tcPr>
          <w:p w14:paraId="07C8F8E1">
            <w:pPr>
              <w:pStyle w:val="33"/>
              <w:rPr>
                <w:color w:val="000000" w:themeColor="text1"/>
                <w14:textFill>
                  <w14:solidFill>
                    <w14:schemeClr w14:val="tx1"/>
                  </w14:solidFill>
                </w14:textFill>
              </w:rPr>
            </w:pPr>
            <w:r>
              <w:rPr>
                <w:color w:val="000000" w:themeColor="text1"/>
                <w14:textFill>
                  <w14:solidFill>
                    <w14:schemeClr w14:val="tx1"/>
                  </w14:solidFill>
                </w14:textFill>
              </w:rPr>
              <w:t>硬化面积hm²</w:t>
            </w:r>
          </w:p>
        </w:tc>
        <w:tc>
          <w:tcPr>
            <w:tcW w:w="304" w:type="pct"/>
            <w:tcBorders>
              <w:bottom w:val="double" w:color="auto" w:sz="6" w:space="0"/>
            </w:tcBorders>
            <w:shd w:val="clear" w:color="auto" w:fill="auto"/>
            <w:noWrap/>
            <w:vAlign w:val="center"/>
          </w:tcPr>
          <w:p w14:paraId="5E168E4F">
            <w:pPr>
              <w:pStyle w:val="33"/>
              <w:rPr>
                <w:color w:val="000000" w:themeColor="text1"/>
                <w14:textFill>
                  <w14:solidFill>
                    <w14:schemeClr w14:val="tx1"/>
                  </w14:solidFill>
                </w14:textFill>
              </w:rPr>
            </w:pPr>
            <w:r>
              <w:rPr>
                <w:color w:val="000000" w:themeColor="text1"/>
                <w14:textFill>
                  <w14:solidFill>
                    <w14:schemeClr w14:val="tx1"/>
                  </w14:solidFill>
                </w14:textFill>
              </w:rPr>
              <w:t>绿化面积hm²</w:t>
            </w:r>
          </w:p>
        </w:tc>
        <w:tc>
          <w:tcPr>
            <w:tcW w:w="354" w:type="pct"/>
            <w:vMerge w:val="continue"/>
            <w:tcBorders>
              <w:bottom w:val="double" w:color="auto" w:sz="6" w:space="0"/>
            </w:tcBorders>
            <w:shd w:val="clear" w:color="auto" w:fill="auto"/>
            <w:noWrap/>
            <w:vAlign w:val="center"/>
          </w:tcPr>
          <w:p w14:paraId="0D9A3806">
            <w:pPr>
              <w:pStyle w:val="33"/>
              <w:rPr>
                <w:color w:val="000000" w:themeColor="text1"/>
                <w14:textFill>
                  <w14:solidFill>
                    <w14:schemeClr w14:val="tx1"/>
                  </w14:solidFill>
                </w14:textFill>
              </w:rPr>
            </w:pPr>
          </w:p>
        </w:tc>
        <w:tc>
          <w:tcPr>
            <w:tcW w:w="542" w:type="pct"/>
            <w:vMerge w:val="continue"/>
            <w:tcBorders>
              <w:bottom w:val="double" w:color="auto" w:sz="6" w:space="0"/>
            </w:tcBorders>
            <w:shd w:val="clear" w:color="auto" w:fill="auto"/>
            <w:noWrap/>
            <w:vAlign w:val="center"/>
          </w:tcPr>
          <w:p w14:paraId="0B411D87">
            <w:pPr>
              <w:pStyle w:val="33"/>
              <w:rPr>
                <w:color w:val="000000" w:themeColor="text1"/>
                <w14:textFill>
                  <w14:solidFill>
                    <w14:schemeClr w14:val="tx1"/>
                  </w14:solidFill>
                </w14:textFill>
              </w:rPr>
            </w:pPr>
          </w:p>
        </w:tc>
      </w:tr>
      <w:tr w14:paraId="5495C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tcBorders>
              <w:top w:val="double" w:color="auto" w:sz="6" w:space="0"/>
            </w:tcBorders>
            <w:shd w:val="clear" w:color="auto" w:fill="auto"/>
            <w:vAlign w:val="center"/>
          </w:tcPr>
          <w:p w14:paraId="5479B1BB">
            <w:pPr>
              <w:pStyle w:val="33"/>
              <w:rPr>
                <w:color w:val="000000" w:themeColor="text1"/>
                <w14:textFill>
                  <w14:solidFill>
                    <w14:schemeClr w14:val="tx1"/>
                  </w14:solidFill>
                </w14:textFill>
              </w:rPr>
            </w:pPr>
            <w:r>
              <w:rPr>
                <w:color w:val="000000" w:themeColor="text1"/>
                <w14:textFill>
                  <w14:solidFill>
                    <w14:schemeClr w14:val="tx1"/>
                  </w14:solidFill>
                </w14:textFill>
              </w:rPr>
              <w:t>纬一路（辅道）</w:t>
            </w:r>
          </w:p>
        </w:tc>
        <w:tc>
          <w:tcPr>
            <w:tcW w:w="305" w:type="pct"/>
            <w:tcBorders>
              <w:top w:val="double" w:color="auto" w:sz="6" w:space="0"/>
            </w:tcBorders>
            <w:shd w:val="clear" w:color="auto" w:fill="auto"/>
            <w:noWrap/>
            <w:vAlign w:val="center"/>
          </w:tcPr>
          <w:p w14:paraId="1E31B861">
            <w:pPr>
              <w:pStyle w:val="33"/>
              <w:rPr>
                <w:color w:val="000000" w:themeColor="text1"/>
                <w14:textFill>
                  <w14:solidFill>
                    <w14:schemeClr w14:val="tx1"/>
                  </w14:solidFill>
                </w14:textFill>
              </w:rPr>
            </w:pPr>
            <w:r>
              <w:rPr>
                <w:color w:val="000000" w:themeColor="text1"/>
                <w14:textFill>
                  <w14:solidFill>
                    <w14:schemeClr w14:val="tx1"/>
                  </w14:solidFill>
                </w14:textFill>
              </w:rPr>
              <w:t>4499</w:t>
            </w:r>
          </w:p>
        </w:tc>
        <w:tc>
          <w:tcPr>
            <w:tcW w:w="507" w:type="pct"/>
            <w:tcBorders>
              <w:top w:val="double" w:color="auto" w:sz="6" w:space="0"/>
            </w:tcBorders>
            <w:shd w:val="clear" w:color="auto" w:fill="auto"/>
            <w:noWrap/>
            <w:vAlign w:val="center"/>
          </w:tcPr>
          <w:p w14:paraId="66CD8ACF">
            <w:pPr>
              <w:pStyle w:val="33"/>
              <w:rPr>
                <w:color w:val="000000" w:themeColor="text1"/>
                <w14:textFill>
                  <w14:solidFill>
                    <w14:schemeClr w14:val="tx1"/>
                  </w14:solidFill>
                </w14:textFill>
              </w:rPr>
            </w:pPr>
            <w:r>
              <w:rPr>
                <w:color w:val="000000" w:themeColor="text1"/>
                <w14:textFill>
                  <w14:solidFill>
                    <w14:schemeClr w14:val="tx1"/>
                  </w14:solidFill>
                </w14:textFill>
              </w:rPr>
              <w:t>50m（21m）</w:t>
            </w:r>
          </w:p>
        </w:tc>
        <w:tc>
          <w:tcPr>
            <w:tcW w:w="304" w:type="pct"/>
            <w:tcBorders>
              <w:top w:val="double" w:color="auto" w:sz="6" w:space="0"/>
            </w:tcBorders>
            <w:shd w:val="clear" w:color="auto" w:fill="auto"/>
            <w:noWrap/>
            <w:vAlign w:val="center"/>
          </w:tcPr>
          <w:p w14:paraId="65C121CB">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4499 </w:t>
            </w:r>
          </w:p>
        </w:tc>
        <w:tc>
          <w:tcPr>
            <w:tcW w:w="304" w:type="pct"/>
            <w:tcBorders>
              <w:top w:val="double" w:color="auto" w:sz="6" w:space="0"/>
            </w:tcBorders>
            <w:shd w:val="clear" w:color="auto" w:fill="auto"/>
            <w:noWrap/>
            <w:vAlign w:val="center"/>
          </w:tcPr>
          <w:p w14:paraId="5A10490C">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15.30 </w:t>
            </w:r>
          </w:p>
        </w:tc>
        <w:tc>
          <w:tcPr>
            <w:tcW w:w="306" w:type="pct"/>
            <w:tcBorders>
              <w:top w:val="double" w:color="auto" w:sz="6" w:space="0"/>
            </w:tcBorders>
            <w:shd w:val="clear" w:color="auto" w:fill="auto"/>
            <w:noWrap/>
            <w:vAlign w:val="center"/>
          </w:tcPr>
          <w:p w14:paraId="3E91B2B2">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7.20 </w:t>
            </w:r>
          </w:p>
        </w:tc>
        <w:tc>
          <w:tcPr>
            <w:tcW w:w="253" w:type="pct"/>
            <w:tcBorders>
              <w:top w:val="double" w:color="auto" w:sz="6" w:space="0"/>
            </w:tcBorders>
            <w:shd w:val="clear" w:color="auto" w:fill="auto"/>
            <w:noWrap/>
            <w:vAlign w:val="center"/>
          </w:tcPr>
          <w:p w14:paraId="14CB946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tcBorders>
              <w:top w:val="double" w:color="auto" w:sz="6" w:space="0"/>
            </w:tcBorders>
            <w:shd w:val="clear" w:color="auto" w:fill="auto"/>
            <w:noWrap/>
            <w:vAlign w:val="center"/>
          </w:tcPr>
          <w:p w14:paraId="255D3AB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tcBorders>
              <w:top w:val="double" w:color="auto" w:sz="6" w:space="0"/>
            </w:tcBorders>
            <w:shd w:val="clear" w:color="auto" w:fill="auto"/>
            <w:noWrap/>
            <w:vAlign w:val="center"/>
          </w:tcPr>
          <w:p w14:paraId="2D51F67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tcBorders>
              <w:top w:val="double" w:color="auto" w:sz="6" w:space="0"/>
            </w:tcBorders>
            <w:shd w:val="clear" w:color="auto" w:fill="auto"/>
            <w:noWrap/>
            <w:vAlign w:val="center"/>
          </w:tcPr>
          <w:p w14:paraId="230A6B35">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tcBorders>
              <w:top w:val="double" w:color="auto" w:sz="6" w:space="0"/>
            </w:tcBorders>
            <w:shd w:val="clear" w:color="auto" w:fill="auto"/>
            <w:noWrap/>
            <w:vAlign w:val="center"/>
          </w:tcPr>
          <w:p w14:paraId="53FE3CB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tcBorders>
              <w:top w:val="double" w:color="auto" w:sz="6" w:space="0"/>
            </w:tcBorders>
            <w:shd w:val="clear" w:color="auto" w:fill="auto"/>
            <w:noWrap/>
            <w:vAlign w:val="center"/>
          </w:tcPr>
          <w:p w14:paraId="61B4F48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tcBorders>
              <w:top w:val="double" w:color="auto" w:sz="6" w:space="0"/>
            </w:tcBorders>
            <w:shd w:val="clear" w:color="auto" w:fill="auto"/>
            <w:noWrap/>
            <w:vAlign w:val="center"/>
          </w:tcPr>
          <w:p w14:paraId="66CE03FD">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tcBorders>
              <w:top w:val="double" w:color="auto" w:sz="6" w:space="0"/>
            </w:tcBorders>
            <w:shd w:val="clear" w:color="auto" w:fill="auto"/>
            <w:noWrap/>
            <w:vAlign w:val="center"/>
          </w:tcPr>
          <w:p w14:paraId="374E15CE">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3B506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5E4A1AF6">
            <w:pPr>
              <w:pStyle w:val="33"/>
              <w:rPr>
                <w:color w:val="000000" w:themeColor="text1"/>
                <w14:textFill>
                  <w14:solidFill>
                    <w14:schemeClr w14:val="tx1"/>
                  </w14:solidFill>
                </w14:textFill>
              </w:rPr>
            </w:pPr>
            <w:r>
              <w:rPr>
                <w:color w:val="000000" w:themeColor="text1"/>
                <w14:textFill>
                  <w14:solidFill>
                    <w14:schemeClr w14:val="tx1"/>
                  </w14:solidFill>
                </w14:textFill>
              </w:rPr>
              <w:t>纬二路扩建段</w:t>
            </w:r>
          </w:p>
        </w:tc>
        <w:tc>
          <w:tcPr>
            <w:tcW w:w="305" w:type="pct"/>
            <w:shd w:val="clear" w:color="auto" w:fill="auto"/>
            <w:noWrap/>
            <w:vAlign w:val="center"/>
          </w:tcPr>
          <w:p w14:paraId="177E7118">
            <w:pPr>
              <w:pStyle w:val="33"/>
              <w:rPr>
                <w:color w:val="000000" w:themeColor="text1"/>
                <w14:textFill>
                  <w14:solidFill>
                    <w14:schemeClr w14:val="tx1"/>
                  </w14:solidFill>
                </w14:textFill>
              </w:rPr>
            </w:pPr>
            <w:r>
              <w:rPr>
                <w:color w:val="000000" w:themeColor="text1"/>
                <w14:textFill>
                  <w14:solidFill>
                    <w14:schemeClr w14:val="tx1"/>
                  </w14:solidFill>
                </w14:textFill>
              </w:rPr>
              <w:t>989</w:t>
            </w:r>
          </w:p>
        </w:tc>
        <w:tc>
          <w:tcPr>
            <w:tcW w:w="507" w:type="pct"/>
            <w:shd w:val="clear" w:color="auto" w:fill="auto"/>
            <w:vAlign w:val="center"/>
          </w:tcPr>
          <w:p w14:paraId="72FBAD5A">
            <w:pPr>
              <w:pStyle w:val="33"/>
              <w:rPr>
                <w:color w:val="000000" w:themeColor="text1"/>
                <w14:textFill>
                  <w14:solidFill>
                    <w14:schemeClr w14:val="tx1"/>
                  </w14:solidFill>
                </w14:textFill>
              </w:rPr>
            </w:pPr>
            <w:r>
              <w:rPr>
                <w:color w:val="000000" w:themeColor="text1"/>
                <w14:textFill>
                  <w14:solidFill>
                    <w14:schemeClr w14:val="tx1"/>
                  </w14:solidFill>
                </w14:textFill>
              </w:rPr>
              <w:t>50m（21m）</w:t>
            </w:r>
          </w:p>
        </w:tc>
        <w:tc>
          <w:tcPr>
            <w:tcW w:w="304" w:type="pct"/>
            <w:shd w:val="clear" w:color="auto" w:fill="auto"/>
            <w:noWrap/>
            <w:vAlign w:val="center"/>
          </w:tcPr>
          <w:p w14:paraId="533B71EF">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989 </w:t>
            </w:r>
          </w:p>
        </w:tc>
        <w:tc>
          <w:tcPr>
            <w:tcW w:w="304" w:type="pct"/>
            <w:shd w:val="clear" w:color="auto" w:fill="auto"/>
            <w:noWrap/>
            <w:vAlign w:val="center"/>
          </w:tcPr>
          <w:p w14:paraId="3A90C87D">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3.36 </w:t>
            </w:r>
          </w:p>
        </w:tc>
        <w:tc>
          <w:tcPr>
            <w:tcW w:w="306" w:type="pct"/>
            <w:shd w:val="clear" w:color="auto" w:fill="auto"/>
            <w:noWrap/>
            <w:vAlign w:val="center"/>
          </w:tcPr>
          <w:p w14:paraId="7C618A2E">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4.00 </w:t>
            </w:r>
          </w:p>
        </w:tc>
        <w:tc>
          <w:tcPr>
            <w:tcW w:w="253" w:type="pct"/>
            <w:shd w:val="clear" w:color="auto" w:fill="auto"/>
            <w:noWrap/>
            <w:vAlign w:val="center"/>
          </w:tcPr>
          <w:p w14:paraId="2107A86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7794BB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2575744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41C8B6F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3E55692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2F4FFB5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7BA36E73">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3A8A1EF0">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6323E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4F90A065">
            <w:pPr>
              <w:pStyle w:val="33"/>
              <w:rPr>
                <w:color w:val="000000" w:themeColor="text1"/>
                <w14:textFill>
                  <w14:solidFill>
                    <w14:schemeClr w14:val="tx1"/>
                  </w14:solidFill>
                </w14:textFill>
              </w:rPr>
            </w:pPr>
            <w:r>
              <w:rPr>
                <w:color w:val="000000" w:themeColor="text1"/>
                <w14:textFill>
                  <w14:solidFill>
                    <w14:schemeClr w14:val="tx1"/>
                  </w14:solidFill>
                </w14:textFill>
              </w:rPr>
              <w:t>纬二西路</w:t>
            </w:r>
          </w:p>
        </w:tc>
        <w:tc>
          <w:tcPr>
            <w:tcW w:w="305" w:type="pct"/>
            <w:shd w:val="clear" w:color="auto" w:fill="auto"/>
            <w:noWrap/>
            <w:vAlign w:val="center"/>
          </w:tcPr>
          <w:p w14:paraId="33879830">
            <w:pPr>
              <w:pStyle w:val="33"/>
              <w:rPr>
                <w:color w:val="000000" w:themeColor="text1"/>
                <w14:textFill>
                  <w14:solidFill>
                    <w14:schemeClr w14:val="tx1"/>
                  </w14:solidFill>
                </w14:textFill>
              </w:rPr>
            </w:pPr>
            <w:r>
              <w:rPr>
                <w:color w:val="000000" w:themeColor="text1"/>
                <w14:textFill>
                  <w14:solidFill>
                    <w14:schemeClr w14:val="tx1"/>
                  </w14:solidFill>
                </w14:textFill>
              </w:rPr>
              <w:t>2759</w:t>
            </w:r>
          </w:p>
        </w:tc>
        <w:tc>
          <w:tcPr>
            <w:tcW w:w="507" w:type="pct"/>
            <w:shd w:val="clear" w:color="auto" w:fill="auto"/>
            <w:vAlign w:val="center"/>
          </w:tcPr>
          <w:p w14:paraId="43973890">
            <w:pPr>
              <w:pStyle w:val="33"/>
              <w:rPr>
                <w:color w:val="000000" w:themeColor="text1"/>
                <w14:textFill>
                  <w14:solidFill>
                    <w14:schemeClr w14:val="tx1"/>
                  </w14:solidFill>
                </w14:textFill>
              </w:rPr>
            </w:pPr>
            <w:r>
              <w:rPr>
                <w:color w:val="000000" w:themeColor="text1"/>
                <w14:textFill>
                  <w14:solidFill>
                    <w14:schemeClr w14:val="tx1"/>
                  </w14:solidFill>
                </w14:textFill>
              </w:rPr>
              <w:t>40m（16m）</w:t>
            </w:r>
          </w:p>
        </w:tc>
        <w:tc>
          <w:tcPr>
            <w:tcW w:w="304" w:type="pct"/>
            <w:shd w:val="clear" w:color="auto" w:fill="auto"/>
            <w:noWrap/>
            <w:vAlign w:val="center"/>
          </w:tcPr>
          <w:p w14:paraId="17A7E875">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2759 </w:t>
            </w:r>
          </w:p>
        </w:tc>
        <w:tc>
          <w:tcPr>
            <w:tcW w:w="304" w:type="pct"/>
            <w:shd w:val="clear" w:color="auto" w:fill="auto"/>
            <w:noWrap/>
            <w:vAlign w:val="center"/>
          </w:tcPr>
          <w:p w14:paraId="2EDCFA47">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6.90 </w:t>
            </w:r>
          </w:p>
        </w:tc>
        <w:tc>
          <w:tcPr>
            <w:tcW w:w="306" w:type="pct"/>
            <w:shd w:val="clear" w:color="auto" w:fill="auto"/>
            <w:noWrap/>
            <w:vAlign w:val="center"/>
          </w:tcPr>
          <w:p w14:paraId="7709629F">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7.33 </w:t>
            </w:r>
          </w:p>
        </w:tc>
        <w:tc>
          <w:tcPr>
            <w:tcW w:w="253" w:type="pct"/>
            <w:shd w:val="clear" w:color="auto" w:fill="auto"/>
            <w:noWrap/>
            <w:vAlign w:val="center"/>
          </w:tcPr>
          <w:p w14:paraId="39E0C649">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7BD92F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46459B9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2BE90CA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21BC261A">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3F0C7E5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47EA61A2">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35CE4C0B">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3CCC3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5FAEA3F7">
            <w:pPr>
              <w:pStyle w:val="33"/>
              <w:rPr>
                <w:color w:val="000000" w:themeColor="text1"/>
                <w14:textFill>
                  <w14:solidFill>
                    <w14:schemeClr w14:val="tx1"/>
                  </w14:solidFill>
                </w14:textFill>
              </w:rPr>
            </w:pPr>
            <w:r>
              <w:rPr>
                <w:color w:val="000000" w:themeColor="text1"/>
                <w14:textFill>
                  <w14:solidFill>
                    <w14:schemeClr w14:val="tx1"/>
                  </w14:solidFill>
                </w14:textFill>
              </w:rPr>
              <w:t>纬二中路（电厂北侧）</w:t>
            </w:r>
          </w:p>
        </w:tc>
        <w:tc>
          <w:tcPr>
            <w:tcW w:w="305" w:type="pct"/>
            <w:shd w:val="clear" w:color="auto" w:fill="auto"/>
            <w:noWrap/>
            <w:vAlign w:val="center"/>
          </w:tcPr>
          <w:p w14:paraId="507A1FCD">
            <w:pPr>
              <w:pStyle w:val="33"/>
              <w:rPr>
                <w:color w:val="000000" w:themeColor="text1"/>
                <w14:textFill>
                  <w14:solidFill>
                    <w14:schemeClr w14:val="tx1"/>
                  </w14:solidFill>
                </w14:textFill>
              </w:rPr>
            </w:pPr>
            <w:r>
              <w:rPr>
                <w:color w:val="000000" w:themeColor="text1"/>
                <w14:textFill>
                  <w14:solidFill>
                    <w14:schemeClr w14:val="tx1"/>
                  </w14:solidFill>
                </w14:textFill>
              </w:rPr>
              <w:t>1671</w:t>
            </w:r>
          </w:p>
        </w:tc>
        <w:tc>
          <w:tcPr>
            <w:tcW w:w="507" w:type="pct"/>
            <w:shd w:val="clear" w:color="auto" w:fill="auto"/>
            <w:vAlign w:val="center"/>
          </w:tcPr>
          <w:p w14:paraId="687410EF">
            <w:pPr>
              <w:pStyle w:val="33"/>
              <w:rPr>
                <w:color w:val="000000" w:themeColor="text1"/>
                <w14:textFill>
                  <w14:solidFill>
                    <w14:schemeClr w14:val="tx1"/>
                  </w14:solidFill>
                </w14:textFill>
              </w:rPr>
            </w:pPr>
            <w:r>
              <w:rPr>
                <w:color w:val="000000" w:themeColor="text1"/>
                <w14:textFill>
                  <w14:solidFill>
                    <w14:schemeClr w14:val="tx1"/>
                  </w14:solidFill>
                </w14:textFill>
              </w:rPr>
              <w:t>40m（16m）</w:t>
            </w:r>
          </w:p>
        </w:tc>
        <w:tc>
          <w:tcPr>
            <w:tcW w:w="304" w:type="pct"/>
            <w:shd w:val="clear" w:color="auto" w:fill="auto"/>
            <w:noWrap/>
            <w:vAlign w:val="center"/>
          </w:tcPr>
          <w:p w14:paraId="5D6766F8">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1671 </w:t>
            </w:r>
          </w:p>
        </w:tc>
        <w:tc>
          <w:tcPr>
            <w:tcW w:w="304" w:type="pct"/>
            <w:shd w:val="clear" w:color="auto" w:fill="auto"/>
            <w:noWrap/>
            <w:vAlign w:val="center"/>
          </w:tcPr>
          <w:p w14:paraId="14A74458">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4.18 </w:t>
            </w:r>
          </w:p>
        </w:tc>
        <w:tc>
          <w:tcPr>
            <w:tcW w:w="306" w:type="pct"/>
            <w:shd w:val="clear" w:color="auto" w:fill="auto"/>
            <w:noWrap/>
            <w:vAlign w:val="center"/>
          </w:tcPr>
          <w:p w14:paraId="6FB91163">
            <w:pPr>
              <w:pStyle w:val="33"/>
              <w:rPr>
                <w:color w:val="000000" w:themeColor="text1"/>
                <w14:textFill>
                  <w14:solidFill>
                    <w14:schemeClr w14:val="tx1"/>
                  </w14:solidFill>
                </w14:textFill>
              </w:rPr>
            </w:pPr>
          </w:p>
        </w:tc>
        <w:tc>
          <w:tcPr>
            <w:tcW w:w="253" w:type="pct"/>
            <w:shd w:val="clear" w:color="auto" w:fill="auto"/>
            <w:noWrap/>
            <w:vAlign w:val="center"/>
          </w:tcPr>
          <w:p w14:paraId="3041ECF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3CEB40E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7056477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73BE7EA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62EF2A6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4409209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3EBAB079">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65319680">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3B758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7002BB34">
            <w:pPr>
              <w:pStyle w:val="33"/>
              <w:rPr>
                <w:color w:val="000000" w:themeColor="text1"/>
                <w14:textFill>
                  <w14:solidFill>
                    <w14:schemeClr w14:val="tx1"/>
                  </w14:solidFill>
                </w14:textFill>
              </w:rPr>
            </w:pPr>
            <w:r>
              <w:rPr>
                <w:color w:val="000000" w:themeColor="text1"/>
                <w14:textFill>
                  <w14:solidFill>
                    <w14:schemeClr w14:val="tx1"/>
                  </w14:solidFill>
                </w14:textFill>
              </w:rPr>
              <w:t>纬二东路</w:t>
            </w:r>
          </w:p>
        </w:tc>
        <w:tc>
          <w:tcPr>
            <w:tcW w:w="305" w:type="pct"/>
            <w:shd w:val="clear" w:color="auto" w:fill="auto"/>
            <w:noWrap/>
            <w:vAlign w:val="center"/>
          </w:tcPr>
          <w:p w14:paraId="4E6C1EF5">
            <w:pPr>
              <w:pStyle w:val="33"/>
              <w:rPr>
                <w:color w:val="000000" w:themeColor="text1"/>
                <w14:textFill>
                  <w14:solidFill>
                    <w14:schemeClr w14:val="tx1"/>
                  </w14:solidFill>
                </w14:textFill>
              </w:rPr>
            </w:pPr>
            <w:r>
              <w:rPr>
                <w:color w:val="000000" w:themeColor="text1"/>
                <w14:textFill>
                  <w14:solidFill>
                    <w14:schemeClr w14:val="tx1"/>
                  </w14:solidFill>
                </w14:textFill>
              </w:rPr>
              <w:t>2055</w:t>
            </w:r>
          </w:p>
        </w:tc>
        <w:tc>
          <w:tcPr>
            <w:tcW w:w="507" w:type="pct"/>
            <w:shd w:val="clear" w:color="auto" w:fill="auto"/>
            <w:vAlign w:val="center"/>
          </w:tcPr>
          <w:p w14:paraId="5554F0D8">
            <w:pPr>
              <w:pStyle w:val="33"/>
              <w:rPr>
                <w:color w:val="000000" w:themeColor="text1"/>
                <w14:textFill>
                  <w14:solidFill>
                    <w14:schemeClr w14:val="tx1"/>
                  </w14:solidFill>
                </w14:textFill>
              </w:rPr>
            </w:pPr>
            <w:r>
              <w:rPr>
                <w:color w:val="000000" w:themeColor="text1"/>
                <w14:textFill>
                  <w14:solidFill>
                    <w14:schemeClr w14:val="tx1"/>
                  </w14:solidFill>
                </w14:textFill>
              </w:rPr>
              <w:t>40m（16m）</w:t>
            </w:r>
          </w:p>
        </w:tc>
        <w:tc>
          <w:tcPr>
            <w:tcW w:w="304" w:type="pct"/>
            <w:shd w:val="clear" w:color="auto" w:fill="auto"/>
            <w:noWrap/>
            <w:vAlign w:val="center"/>
          </w:tcPr>
          <w:p w14:paraId="3D5EAAA9">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2055 </w:t>
            </w:r>
          </w:p>
        </w:tc>
        <w:tc>
          <w:tcPr>
            <w:tcW w:w="304" w:type="pct"/>
            <w:shd w:val="clear" w:color="auto" w:fill="auto"/>
            <w:noWrap/>
            <w:vAlign w:val="center"/>
          </w:tcPr>
          <w:p w14:paraId="53069BD1">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5.14 </w:t>
            </w:r>
          </w:p>
        </w:tc>
        <w:tc>
          <w:tcPr>
            <w:tcW w:w="306" w:type="pct"/>
            <w:shd w:val="clear" w:color="auto" w:fill="auto"/>
            <w:noWrap/>
            <w:vAlign w:val="center"/>
          </w:tcPr>
          <w:p w14:paraId="1838ABB6">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4.93 </w:t>
            </w:r>
          </w:p>
        </w:tc>
        <w:tc>
          <w:tcPr>
            <w:tcW w:w="253" w:type="pct"/>
            <w:shd w:val="clear" w:color="auto" w:fill="auto"/>
            <w:noWrap/>
            <w:vAlign w:val="center"/>
          </w:tcPr>
          <w:p w14:paraId="0D85C2A5">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6F8D5401">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3A6B1BE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3462D3D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24622D4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1A58ABD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3FC01BB3">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33B20B1C">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2C704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2D03FEA5">
            <w:pPr>
              <w:pStyle w:val="33"/>
              <w:rPr>
                <w:color w:val="000000" w:themeColor="text1"/>
                <w14:textFill>
                  <w14:solidFill>
                    <w14:schemeClr w14:val="tx1"/>
                  </w14:solidFill>
                </w14:textFill>
              </w:rPr>
            </w:pPr>
            <w:r>
              <w:rPr>
                <w:color w:val="000000" w:themeColor="text1"/>
                <w14:textFill>
                  <w14:solidFill>
                    <w14:schemeClr w14:val="tx1"/>
                  </w14:solidFill>
                </w14:textFill>
              </w:rPr>
              <w:t>纬三路（电厂南侧）</w:t>
            </w:r>
          </w:p>
        </w:tc>
        <w:tc>
          <w:tcPr>
            <w:tcW w:w="305" w:type="pct"/>
            <w:shd w:val="clear" w:color="auto" w:fill="auto"/>
            <w:noWrap/>
            <w:vAlign w:val="center"/>
          </w:tcPr>
          <w:p w14:paraId="5E9AE1A6">
            <w:pPr>
              <w:pStyle w:val="33"/>
              <w:rPr>
                <w:color w:val="000000" w:themeColor="text1"/>
                <w14:textFill>
                  <w14:solidFill>
                    <w14:schemeClr w14:val="tx1"/>
                  </w14:solidFill>
                </w14:textFill>
              </w:rPr>
            </w:pPr>
            <w:r>
              <w:rPr>
                <w:color w:val="000000" w:themeColor="text1"/>
                <w14:textFill>
                  <w14:solidFill>
                    <w14:schemeClr w14:val="tx1"/>
                  </w14:solidFill>
                </w14:textFill>
              </w:rPr>
              <w:t>7667</w:t>
            </w:r>
          </w:p>
        </w:tc>
        <w:tc>
          <w:tcPr>
            <w:tcW w:w="507" w:type="pct"/>
            <w:shd w:val="clear" w:color="auto" w:fill="auto"/>
            <w:noWrap/>
            <w:vAlign w:val="center"/>
          </w:tcPr>
          <w:p w14:paraId="05DB70F6">
            <w:pPr>
              <w:pStyle w:val="33"/>
              <w:rPr>
                <w:color w:val="000000" w:themeColor="text1"/>
                <w14:textFill>
                  <w14:solidFill>
                    <w14:schemeClr w14:val="tx1"/>
                  </w14:solidFill>
                </w14:textFill>
              </w:rPr>
            </w:pPr>
            <w:r>
              <w:rPr>
                <w:color w:val="000000" w:themeColor="text1"/>
                <w14:textFill>
                  <w14:solidFill>
                    <w14:schemeClr w14:val="tx1"/>
                  </w14:solidFill>
                </w14:textFill>
              </w:rPr>
              <w:t>30m（14m）</w:t>
            </w:r>
          </w:p>
        </w:tc>
        <w:tc>
          <w:tcPr>
            <w:tcW w:w="304" w:type="pct"/>
            <w:shd w:val="clear" w:color="auto" w:fill="auto"/>
            <w:noWrap/>
            <w:vAlign w:val="center"/>
          </w:tcPr>
          <w:p w14:paraId="69ED48FC">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7667 </w:t>
            </w:r>
          </w:p>
        </w:tc>
        <w:tc>
          <w:tcPr>
            <w:tcW w:w="304" w:type="pct"/>
            <w:shd w:val="clear" w:color="auto" w:fill="auto"/>
            <w:noWrap/>
            <w:vAlign w:val="center"/>
          </w:tcPr>
          <w:p w14:paraId="32A9E7FB">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13.80 </w:t>
            </w:r>
          </w:p>
        </w:tc>
        <w:tc>
          <w:tcPr>
            <w:tcW w:w="306" w:type="pct"/>
            <w:shd w:val="clear" w:color="auto" w:fill="auto"/>
            <w:noWrap/>
            <w:vAlign w:val="center"/>
          </w:tcPr>
          <w:p w14:paraId="58E93A42">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12.27 </w:t>
            </w:r>
          </w:p>
        </w:tc>
        <w:tc>
          <w:tcPr>
            <w:tcW w:w="253" w:type="pct"/>
            <w:shd w:val="clear" w:color="auto" w:fill="auto"/>
            <w:noWrap/>
            <w:vAlign w:val="center"/>
          </w:tcPr>
          <w:p w14:paraId="15BF519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3C42670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3C903C6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5830E34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7B6456F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221B2C7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0F6C9CDE">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47E6CA73">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226A5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46614D86">
            <w:pPr>
              <w:pStyle w:val="33"/>
              <w:rPr>
                <w:color w:val="000000" w:themeColor="text1"/>
                <w14:textFill>
                  <w14:solidFill>
                    <w14:schemeClr w14:val="tx1"/>
                  </w14:solidFill>
                </w14:textFill>
              </w:rPr>
            </w:pPr>
            <w:r>
              <w:rPr>
                <w:color w:val="000000" w:themeColor="text1"/>
                <w14:textFill>
                  <w14:solidFill>
                    <w14:schemeClr w14:val="tx1"/>
                  </w14:solidFill>
                </w14:textFill>
              </w:rPr>
              <w:t>支一路北段（原经一路）</w:t>
            </w:r>
          </w:p>
        </w:tc>
        <w:tc>
          <w:tcPr>
            <w:tcW w:w="305" w:type="pct"/>
            <w:shd w:val="clear" w:color="auto" w:fill="auto"/>
            <w:noWrap/>
            <w:vAlign w:val="center"/>
          </w:tcPr>
          <w:p w14:paraId="167EDC64">
            <w:pPr>
              <w:pStyle w:val="33"/>
              <w:rPr>
                <w:color w:val="000000" w:themeColor="text1"/>
                <w14:textFill>
                  <w14:solidFill>
                    <w14:schemeClr w14:val="tx1"/>
                  </w14:solidFill>
                </w14:textFill>
              </w:rPr>
            </w:pPr>
            <w:r>
              <w:rPr>
                <w:color w:val="000000" w:themeColor="text1"/>
                <w14:textFill>
                  <w14:solidFill>
                    <w14:schemeClr w14:val="tx1"/>
                  </w14:solidFill>
                </w14:textFill>
              </w:rPr>
              <w:t>1200</w:t>
            </w:r>
          </w:p>
        </w:tc>
        <w:tc>
          <w:tcPr>
            <w:tcW w:w="507" w:type="pct"/>
            <w:shd w:val="clear" w:color="auto" w:fill="auto"/>
            <w:noWrap/>
            <w:vAlign w:val="center"/>
          </w:tcPr>
          <w:p w14:paraId="6D421038">
            <w:pPr>
              <w:pStyle w:val="33"/>
              <w:rPr>
                <w:color w:val="000000" w:themeColor="text1"/>
                <w14:textFill>
                  <w14:solidFill>
                    <w14:schemeClr w14:val="tx1"/>
                  </w14:solidFill>
                </w14:textFill>
              </w:rPr>
            </w:pPr>
            <w:r>
              <w:rPr>
                <w:color w:val="000000" w:themeColor="text1"/>
                <w14:textFill>
                  <w14:solidFill>
                    <w14:schemeClr w14:val="tx1"/>
                  </w14:solidFill>
                </w14:textFill>
              </w:rPr>
              <w:t>30m（14m）</w:t>
            </w:r>
          </w:p>
        </w:tc>
        <w:tc>
          <w:tcPr>
            <w:tcW w:w="304" w:type="pct"/>
            <w:shd w:val="clear" w:color="auto" w:fill="auto"/>
            <w:noWrap/>
            <w:vAlign w:val="center"/>
          </w:tcPr>
          <w:p w14:paraId="4D91A6DE">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300 </w:t>
            </w:r>
          </w:p>
        </w:tc>
        <w:tc>
          <w:tcPr>
            <w:tcW w:w="304" w:type="pct"/>
            <w:shd w:val="clear" w:color="auto" w:fill="auto"/>
            <w:noWrap/>
            <w:vAlign w:val="center"/>
          </w:tcPr>
          <w:p w14:paraId="4985BDBB">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0.54 </w:t>
            </w:r>
          </w:p>
        </w:tc>
        <w:tc>
          <w:tcPr>
            <w:tcW w:w="306" w:type="pct"/>
            <w:shd w:val="clear" w:color="auto" w:fill="auto"/>
            <w:noWrap/>
            <w:vAlign w:val="center"/>
          </w:tcPr>
          <w:p w14:paraId="0B13024B">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0.36 </w:t>
            </w:r>
          </w:p>
        </w:tc>
        <w:tc>
          <w:tcPr>
            <w:tcW w:w="253" w:type="pct"/>
            <w:shd w:val="clear" w:color="auto" w:fill="auto"/>
            <w:noWrap/>
            <w:vAlign w:val="center"/>
          </w:tcPr>
          <w:p w14:paraId="053AA0F1">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6C47BC8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34669B5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790FB183">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900 </w:t>
            </w:r>
          </w:p>
        </w:tc>
        <w:tc>
          <w:tcPr>
            <w:tcW w:w="305" w:type="pct"/>
            <w:shd w:val="clear" w:color="auto" w:fill="auto"/>
            <w:noWrap/>
            <w:vAlign w:val="center"/>
          </w:tcPr>
          <w:p w14:paraId="62F6923B">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1.62 </w:t>
            </w:r>
          </w:p>
        </w:tc>
        <w:tc>
          <w:tcPr>
            <w:tcW w:w="304" w:type="pct"/>
            <w:shd w:val="clear" w:color="auto" w:fill="auto"/>
            <w:noWrap/>
            <w:vAlign w:val="center"/>
          </w:tcPr>
          <w:p w14:paraId="30AB8CE0">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1.08 </w:t>
            </w:r>
          </w:p>
        </w:tc>
        <w:tc>
          <w:tcPr>
            <w:tcW w:w="354" w:type="pct"/>
            <w:shd w:val="clear" w:color="auto" w:fill="auto"/>
            <w:noWrap/>
            <w:vAlign w:val="center"/>
          </w:tcPr>
          <w:p w14:paraId="6EBC172A">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56B14BEF">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2C537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4432DA49">
            <w:pPr>
              <w:pStyle w:val="33"/>
              <w:rPr>
                <w:color w:val="000000" w:themeColor="text1"/>
                <w14:textFill>
                  <w14:solidFill>
                    <w14:schemeClr w14:val="tx1"/>
                  </w14:solidFill>
                </w14:textFill>
              </w:rPr>
            </w:pPr>
            <w:r>
              <w:rPr>
                <w:color w:val="000000" w:themeColor="text1"/>
                <w14:textFill>
                  <w14:solidFill>
                    <w14:schemeClr w14:val="tx1"/>
                  </w14:solidFill>
                </w14:textFill>
              </w:rPr>
              <w:t>经二路</w:t>
            </w:r>
          </w:p>
        </w:tc>
        <w:tc>
          <w:tcPr>
            <w:tcW w:w="305" w:type="pct"/>
            <w:shd w:val="clear" w:color="auto" w:fill="auto"/>
            <w:noWrap/>
            <w:vAlign w:val="center"/>
          </w:tcPr>
          <w:p w14:paraId="7DFF0378">
            <w:pPr>
              <w:pStyle w:val="33"/>
              <w:rPr>
                <w:color w:val="000000" w:themeColor="text1"/>
                <w14:textFill>
                  <w14:solidFill>
                    <w14:schemeClr w14:val="tx1"/>
                  </w14:solidFill>
                </w14:textFill>
              </w:rPr>
            </w:pPr>
            <w:r>
              <w:rPr>
                <w:color w:val="000000" w:themeColor="text1"/>
                <w14:textFill>
                  <w14:solidFill>
                    <w14:schemeClr w14:val="tx1"/>
                  </w14:solidFill>
                </w14:textFill>
              </w:rPr>
              <w:t>1586</w:t>
            </w:r>
          </w:p>
        </w:tc>
        <w:tc>
          <w:tcPr>
            <w:tcW w:w="507" w:type="pct"/>
            <w:shd w:val="clear" w:color="auto" w:fill="auto"/>
            <w:noWrap/>
            <w:vAlign w:val="center"/>
          </w:tcPr>
          <w:p w14:paraId="7A9B9047">
            <w:pPr>
              <w:pStyle w:val="33"/>
              <w:rPr>
                <w:color w:val="000000" w:themeColor="text1"/>
                <w14:textFill>
                  <w14:solidFill>
                    <w14:schemeClr w14:val="tx1"/>
                  </w14:solidFill>
                </w14:textFill>
              </w:rPr>
            </w:pPr>
            <w:r>
              <w:rPr>
                <w:color w:val="000000" w:themeColor="text1"/>
                <w14:textFill>
                  <w14:solidFill>
                    <w14:schemeClr w14:val="tx1"/>
                  </w14:solidFill>
                </w14:textFill>
              </w:rPr>
              <w:t>30m（14m）</w:t>
            </w:r>
          </w:p>
        </w:tc>
        <w:tc>
          <w:tcPr>
            <w:tcW w:w="304" w:type="pct"/>
            <w:shd w:val="clear" w:color="auto" w:fill="auto"/>
            <w:noWrap/>
            <w:vAlign w:val="center"/>
          </w:tcPr>
          <w:p w14:paraId="7D6A4F53">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1586 </w:t>
            </w:r>
          </w:p>
        </w:tc>
        <w:tc>
          <w:tcPr>
            <w:tcW w:w="304" w:type="pct"/>
            <w:shd w:val="clear" w:color="auto" w:fill="auto"/>
            <w:noWrap/>
            <w:vAlign w:val="center"/>
          </w:tcPr>
          <w:p w14:paraId="4626B52E">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2.85 </w:t>
            </w:r>
          </w:p>
        </w:tc>
        <w:tc>
          <w:tcPr>
            <w:tcW w:w="306" w:type="pct"/>
            <w:shd w:val="clear" w:color="auto" w:fill="auto"/>
            <w:noWrap/>
            <w:vAlign w:val="center"/>
          </w:tcPr>
          <w:p w14:paraId="30A55C3C">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2.56 </w:t>
            </w:r>
          </w:p>
        </w:tc>
        <w:tc>
          <w:tcPr>
            <w:tcW w:w="253" w:type="pct"/>
            <w:shd w:val="clear" w:color="auto" w:fill="auto"/>
            <w:noWrap/>
            <w:vAlign w:val="center"/>
          </w:tcPr>
          <w:p w14:paraId="2D3AF4EF">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C734D4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4A159FC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5D86428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2EDB4C0F">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557D407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33A552AB">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4B460F7E">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5295C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9" w:hRule="atLeast"/>
          <w:jc w:val="center"/>
        </w:trPr>
        <w:tc>
          <w:tcPr>
            <w:tcW w:w="654" w:type="pct"/>
            <w:shd w:val="clear" w:color="auto" w:fill="auto"/>
            <w:vAlign w:val="center"/>
          </w:tcPr>
          <w:p w14:paraId="29716BD4">
            <w:pPr>
              <w:pStyle w:val="33"/>
              <w:rPr>
                <w:color w:val="000000" w:themeColor="text1"/>
                <w14:textFill>
                  <w14:solidFill>
                    <w14:schemeClr w14:val="tx1"/>
                  </w14:solidFill>
                </w14:textFill>
              </w:rPr>
            </w:pPr>
            <w:r>
              <w:rPr>
                <w:color w:val="000000" w:themeColor="text1"/>
                <w14:textFill>
                  <w14:solidFill>
                    <w14:schemeClr w14:val="tx1"/>
                  </w14:solidFill>
                </w14:textFill>
              </w:rPr>
              <w:t>经三路（电厂西侧）</w:t>
            </w:r>
          </w:p>
        </w:tc>
        <w:tc>
          <w:tcPr>
            <w:tcW w:w="305" w:type="pct"/>
            <w:shd w:val="clear" w:color="auto" w:fill="auto"/>
            <w:noWrap/>
            <w:vAlign w:val="center"/>
          </w:tcPr>
          <w:p w14:paraId="7C700431">
            <w:pPr>
              <w:pStyle w:val="33"/>
              <w:rPr>
                <w:color w:val="000000" w:themeColor="text1"/>
                <w14:textFill>
                  <w14:solidFill>
                    <w14:schemeClr w14:val="tx1"/>
                  </w14:solidFill>
                </w14:textFill>
              </w:rPr>
            </w:pPr>
            <w:r>
              <w:rPr>
                <w:color w:val="000000" w:themeColor="text1"/>
                <w14:textFill>
                  <w14:solidFill>
                    <w14:schemeClr w14:val="tx1"/>
                  </w14:solidFill>
                </w14:textFill>
              </w:rPr>
              <w:t>1917</w:t>
            </w:r>
          </w:p>
        </w:tc>
        <w:tc>
          <w:tcPr>
            <w:tcW w:w="507" w:type="pct"/>
            <w:shd w:val="clear" w:color="auto" w:fill="auto"/>
            <w:noWrap/>
            <w:vAlign w:val="center"/>
          </w:tcPr>
          <w:p w14:paraId="0FE841A6">
            <w:pPr>
              <w:pStyle w:val="33"/>
              <w:rPr>
                <w:color w:val="000000" w:themeColor="text1"/>
                <w14:textFill>
                  <w14:solidFill>
                    <w14:schemeClr w14:val="tx1"/>
                  </w14:solidFill>
                </w14:textFill>
              </w:rPr>
            </w:pPr>
            <w:r>
              <w:rPr>
                <w:color w:val="000000" w:themeColor="text1"/>
                <w14:textFill>
                  <w14:solidFill>
                    <w14:schemeClr w14:val="tx1"/>
                  </w14:solidFill>
                </w14:textFill>
              </w:rPr>
              <w:t>40m（16m）</w:t>
            </w:r>
          </w:p>
        </w:tc>
        <w:tc>
          <w:tcPr>
            <w:tcW w:w="304" w:type="pct"/>
            <w:shd w:val="clear" w:color="auto" w:fill="auto"/>
            <w:noWrap/>
            <w:vAlign w:val="center"/>
          </w:tcPr>
          <w:p w14:paraId="44E53D85">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1917 </w:t>
            </w:r>
          </w:p>
        </w:tc>
        <w:tc>
          <w:tcPr>
            <w:tcW w:w="304" w:type="pct"/>
            <w:shd w:val="clear" w:color="auto" w:fill="auto"/>
            <w:noWrap/>
            <w:vAlign w:val="center"/>
          </w:tcPr>
          <w:p w14:paraId="47896844">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4.79 </w:t>
            </w:r>
          </w:p>
        </w:tc>
        <w:tc>
          <w:tcPr>
            <w:tcW w:w="306" w:type="pct"/>
            <w:shd w:val="clear" w:color="auto" w:fill="auto"/>
            <w:noWrap/>
            <w:vAlign w:val="center"/>
          </w:tcPr>
          <w:p w14:paraId="4D2D63B9">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5.00 </w:t>
            </w:r>
          </w:p>
        </w:tc>
        <w:tc>
          <w:tcPr>
            <w:tcW w:w="253" w:type="pct"/>
            <w:shd w:val="clear" w:color="auto" w:fill="auto"/>
            <w:noWrap/>
            <w:vAlign w:val="center"/>
          </w:tcPr>
          <w:p w14:paraId="449463D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73B032F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73735B8D">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26A84A1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3A9D69C1">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0F9D94D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59E2CF1A">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0E570C8C">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3476C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2E0D1AC2">
            <w:pPr>
              <w:pStyle w:val="33"/>
              <w:rPr>
                <w:color w:val="000000" w:themeColor="text1"/>
                <w14:textFill>
                  <w14:solidFill>
                    <w14:schemeClr w14:val="tx1"/>
                  </w14:solidFill>
                </w14:textFill>
              </w:rPr>
            </w:pPr>
            <w:r>
              <w:rPr>
                <w:color w:val="000000" w:themeColor="text1"/>
                <w14:textFill>
                  <w14:solidFill>
                    <w14:schemeClr w14:val="tx1"/>
                  </w14:solidFill>
                </w14:textFill>
              </w:rPr>
              <w:t>经一路</w:t>
            </w:r>
          </w:p>
        </w:tc>
        <w:tc>
          <w:tcPr>
            <w:tcW w:w="305" w:type="pct"/>
            <w:shd w:val="clear" w:color="auto" w:fill="auto"/>
            <w:noWrap/>
            <w:vAlign w:val="center"/>
          </w:tcPr>
          <w:p w14:paraId="303B9F38">
            <w:pPr>
              <w:pStyle w:val="33"/>
              <w:rPr>
                <w:color w:val="000000" w:themeColor="text1"/>
                <w14:textFill>
                  <w14:solidFill>
                    <w14:schemeClr w14:val="tx1"/>
                  </w14:solidFill>
                </w14:textFill>
              </w:rPr>
            </w:pPr>
            <w:r>
              <w:rPr>
                <w:color w:val="000000" w:themeColor="text1"/>
                <w14:textFill>
                  <w14:solidFill>
                    <w14:schemeClr w14:val="tx1"/>
                  </w14:solidFill>
                </w14:textFill>
              </w:rPr>
              <w:t>1635</w:t>
            </w:r>
          </w:p>
        </w:tc>
        <w:tc>
          <w:tcPr>
            <w:tcW w:w="507" w:type="pct"/>
            <w:shd w:val="clear" w:color="auto" w:fill="auto"/>
            <w:vAlign w:val="center"/>
          </w:tcPr>
          <w:p w14:paraId="6E271731">
            <w:pPr>
              <w:pStyle w:val="33"/>
              <w:rPr>
                <w:color w:val="000000" w:themeColor="text1"/>
                <w14:textFill>
                  <w14:solidFill>
                    <w14:schemeClr w14:val="tx1"/>
                  </w14:solidFill>
                </w14:textFill>
              </w:rPr>
            </w:pPr>
            <w:r>
              <w:rPr>
                <w:color w:val="000000" w:themeColor="text1"/>
                <w14:textFill>
                  <w14:solidFill>
                    <w14:schemeClr w14:val="tx1"/>
                  </w14:solidFill>
                </w14:textFill>
              </w:rPr>
              <w:t>40m（16m）</w:t>
            </w:r>
          </w:p>
        </w:tc>
        <w:tc>
          <w:tcPr>
            <w:tcW w:w="304" w:type="pct"/>
            <w:shd w:val="clear" w:color="auto" w:fill="auto"/>
            <w:noWrap/>
            <w:vAlign w:val="center"/>
          </w:tcPr>
          <w:p w14:paraId="00F02533">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1635 </w:t>
            </w:r>
          </w:p>
        </w:tc>
        <w:tc>
          <w:tcPr>
            <w:tcW w:w="304" w:type="pct"/>
            <w:shd w:val="clear" w:color="auto" w:fill="auto"/>
            <w:noWrap/>
            <w:vAlign w:val="center"/>
          </w:tcPr>
          <w:p w14:paraId="74A1B4DD">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2.94 </w:t>
            </w:r>
          </w:p>
        </w:tc>
        <w:tc>
          <w:tcPr>
            <w:tcW w:w="306" w:type="pct"/>
            <w:shd w:val="clear" w:color="auto" w:fill="auto"/>
            <w:noWrap/>
            <w:vAlign w:val="center"/>
          </w:tcPr>
          <w:p w14:paraId="11BC8BEE">
            <w:pPr>
              <w:pStyle w:val="33"/>
              <w:rPr>
                <w:color w:val="000000" w:themeColor="text1"/>
                <w14:textFill>
                  <w14:solidFill>
                    <w14:schemeClr w14:val="tx1"/>
                  </w14:solidFill>
                </w14:textFill>
              </w:rPr>
            </w:pPr>
          </w:p>
        </w:tc>
        <w:tc>
          <w:tcPr>
            <w:tcW w:w="253" w:type="pct"/>
            <w:shd w:val="clear" w:color="auto" w:fill="auto"/>
            <w:noWrap/>
            <w:vAlign w:val="center"/>
          </w:tcPr>
          <w:p w14:paraId="7716BD8D">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199FC55">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4E8E04E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5F9330E6">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1635 </w:t>
            </w:r>
          </w:p>
        </w:tc>
        <w:tc>
          <w:tcPr>
            <w:tcW w:w="305" w:type="pct"/>
            <w:shd w:val="clear" w:color="auto" w:fill="auto"/>
            <w:noWrap/>
            <w:vAlign w:val="center"/>
          </w:tcPr>
          <w:p w14:paraId="701E6543">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2.94 </w:t>
            </w:r>
          </w:p>
        </w:tc>
        <w:tc>
          <w:tcPr>
            <w:tcW w:w="304" w:type="pct"/>
            <w:shd w:val="clear" w:color="auto" w:fill="auto"/>
            <w:noWrap/>
            <w:vAlign w:val="center"/>
          </w:tcPr>
          <w:p w14:paraId="4C046F10">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2.45 </w:t>
            </w:r>
          </w:p>
        </w:tc>
        <w:tc>
          <w:tcPr>
            <w:tcW w:w="354" w:type="pct"/>
            <w:shd w:val="clear" w:color="auto" w:fill="auto"/>
            <w:noWrap/>
            <w:vAlign w:val="center"/>
          </w:tcPr>
          <w:p w14:paraId="08820EDD">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3BF3E0F0">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531CA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3CE73DEE">
            <w:pPr>
              <w:pStyle w:val="33"/>
              <w:rPr>
                <w:color w:val="000000" w:themeColor="text1"/>
                <w14:textFill>
                  <w14:solidFill>
                    <w14:schemeClr w14:val="tx1"/>
                  </w14:solidFill>
                </w14:textFill>
              </w:rPr>
            </w:pPr>
            <w:r>
              <w:rPr>
                <w:color w:val="000000" w:themeColor="text1"/>
                <w14:textFill>
                  <w14:solidFill>
                    <w14:schemeClr w14:val="tx1"/>
                  </w14:solidFill>
                </w14:textFill>
              </w:rPr>
              <w:t>经四路（电厂东侧）</w:t>
            </w:r>
          </w:p>
        </w:tc>
        <w:tc>
          <w:tcPr>
            <w:tcW w:w="305" w:type="pct"/>
            <w:shd w:val="clear" w:color="auto" w:fill="auto"/>
            <w:noWrap/>
            <w:vAlign w:val="center"/>
          </w:tcPr>
          <w:p w14:paraId="27770D15">
            <w:pPr>
              <w:pStyle w:val="33"/>
              <w:rPr>
                <w:color w:val="000000" w:themeColor="text1"/>
                <w14:textFill>
                  <w14:solidFill>
                    <w14:schemeClr w14:val="tx1"/>
                  </w14:solidFill>
                </w14:textFill>
              </w:rPr>
            </w:pPr>
            <w:r>
              <w:rPr>
                <w:color w:val="000000" w:themeColor="text1"/>
                <w14:textFill>
                  <w14:solidFill>
                    <w14:schemeClr w14:val="tx1"/>
                  </w14:solidFill>
                </w14:textFill>
              </w:rPr>
              <w:t>1508</w:t>
            </w:r>
          </w:p>
        </w:tc>
        <w:tc>
          <w:tcPr>
            <w:tcW w:w="507" w:type="pct"/>
            <w:shd w:val="clear" w:color="auto" w:fill="auto"/>
            <w:noWrap/>
            <w:vAlign w:val="center"/>
          </w:tcPr>
          <w:p w14:paraId="266CCF88">
            <w:pPr>
              <w:pStyle w:val="33"/>
              <w:rPr>
                <w:color w:val="000000" w:themeColor="text1"/>
                <w14:textFill>
                  <w14:solidFill>
                    <w14:schemeClr w14:val="tx1"/>
                  </w14:solidFill>
                </w14:textFill>
              </w:rPr>
            </w:pPr>
            <w:r>
              <w:rPr>
                <w:color w:val="000000" w:themeColor="text1"/>
                <w14:textFill>
                  <w14:solidFill>
                    <w14:schemeClr w14:val="tx1"/>
                  </w14:solidFill>
                </w14:textFill>
              </w:rPr>
              <w:t>30m（14m）</w:t>
            </w:r>
          </w:p>
        </w:tc>
        <w:tc>
          <w:tcPr>
            <w:tcW w:w="304" w:type="pct"/>
            <w:shd w:val="clear" w:color="auto" w:fill="auto"/>
            <w:noWrap/>
            <w:vAlign w:val="center"/>
          </w:tcPr>
          <w:p w14:paraId="69C4D806">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1508 </w:t>
            </w:r>
          </w:p>
        </w:tc>
        <w:tc>
          <w:tcPr>
            <w:tcW w:w="304" w:type="pct"/>
            <w:shd w:val="clear" w:color="auto" w:fill="auto"/>
            <w:noWrap/>
            <w:vAlign w:val="center"/>
          </w:tcPr>
          <w:p w14:paraId="4B5089EF">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3.77 </w:t>
            </w:r>
          </w:p>
        </w:tc>
        <w:tc>
          <w:tcPr>
            <w:tcW w:w="306" w:type="pct"/>
            <w:shd w:val="clear" w:color="auto" w:fill="auto"/>
            <w:noWrap/>
            <w:vAlign w:val="center"/>
          </w:tcPr>
          <w:p w14:paraId="0E0E7CD8">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4.27 </w:t>
            </w:r>
          </w:p>
        </w:tc>
        <w:tc>
          <w:tcPr>
            <w:tcW w:w="253" w:type="pct"/>
            <w:shd w:val="clear" w:color="auto" w:fill="auto"/>
            <w:noWrap/>
            <w:vAlign w:val="center"/>
          </w:tcPr>
          <w:p w14:paraId="0448004F">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47372D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7398E331">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5ECDBE7A">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6569E349">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519D94F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7F15C6B3">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7971F0DC">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5CC55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4A04B80B">
            <w:pPr>
              <w:pStyle w:val="33"/>
              <w:rPr>
                <w:color w:val="000000" w:themeColor="text1"/>
                <w14:textFill>
                  <w14:solidFill>
                    <w14:schemeClr w14:val="tx1"/>
                  </w14:solidFill>
                </w14:textFill>
              </w:rPr>
            </w:pPr>
            <w:r>
              <w:rPr>
                <w:color w:val="000000" w:themeColor="text1"/>
                <w14:textFill>
                  <w14:solidFill>
                    <w14:schemeClr w14:val="tx1"/>
                  </w14:solidFill>
                </w14:textFill>
              </w:rPr>
              <w:t>纬一路西段（经1路-经2路段）</w:t>
            </w:r>
          </w:p>
        </w:tc>
        <w:tc>
          <w:tcPr>
            <w:tcW w:w="305" w:type="pct"/>
            <w:shd w:val="clear" w:color="auto" w:fill="auto"/>
            <w:noWrap/>
            <w:vAlign w:val="center"/>
          </w:tcPr>
          <w:p w14:paraId="13AC577A">
            <w:pPr>
              <w:pStyle w:val="33"/>
              <w:rPr>
                <w:color w:val="000000" w:themeColor="text1"/>
                <w14:textFill>
                  <w14:solidFill>
                    <w14:schemeClr w14:val="tx1"/>
                  </w14:solidFill>
                </w14:textFill>
              </w:rPr>
            </w:pPr>
            <w:r>
              <w:rPr>
                <w:color w:val="000000" w:themeColor="text1"/>
                <w14:textFill>
                  <w14:solidFill>
                    <w14:schemeClr w14:val="tx1"/>
                  </w14:solidFill>
                </w14:textFill>
              </w:rPr>
              <w:t>1031</w:t>
            </w:r>
          </w:p>
        </w:tc>
        <w:tc>
          <w:tcPr>
            <w:tcW w:w="507" w:type="pct"/>
            <w:shd w:val="clear" w:color="auto" w:fill="auto"/>
            <w:noWrap/>
            <w:vAlign w:val="center"/>
          </w:tcPr>
          <w:p w14:paraId="28D12F67">
            <w:pPr>
              <w:pStyle w:val="33"/>
              <w:rPr>
                <w:color w:val="000000" w:themeColor="text1"/>
                <w14:textFill>
                  <w14:solidFill>
                    <w14:schemeClr w14:val="tx1"/>
                  </w14:solidFill>
                </w14:textFill>
              </w:rPr>
            </w:pPr>
            <w:r>
              <w:rPr>
                <w:color w:val="000000" w:themeColor="text1"/>
                <w14:textFill>
                  <w14:solidFill>
                    <w14:schemeClr w14:val="tx1"/>
                  </w14:solidFill>
                </w14:textFill>
              </w:rPr>
              <w:t>30m（14m）</w:t>
            </w:r>
          </w:p>
        </w:tc>
        <w:tc>
          <w:tcPr>
            <w:tcW w:w="304" w:type="pct"/>
            <w:shd w:val="clear" w:color="auto" w:fill="auto"/>
            <w:noWrap/>
            <w:vAlign w:val="center"/>
          </w:tcPr>
          <w:p w14:paraId="1EA53C97">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1031 </w:t>
            </w:r>
          </w:p>
        </w:tc>
        <w:tc>
          <w:tcPr>
            <w:tcW w:w="304" w:type="pct"/>
            <w:shd w:val="clear" w:color="auto" w:fill="auto"/>
            <w:noWrap/>
            <w:vAlign w:val="center"/>
          </w:tcPr>
          <w:p w14:paraId="3EF648E7">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1.86 </w:t>
            </w:r>
          </w:p>
        </w:tc>
        <w:tc>
          <w:tcPr>
            <w:tcW w:w="306" w:type="pct"/>
            <w:shd w:val="clear" w:color="auto" w:fill="auto"/>
            <w:noWrap/>
            <w:vAlign w:val="center"/>
          </w:tcPr>
          <w:p w14:paraId="458CB3AE">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1.24 </w:t>
            </w:r>
          </w:p>
        </w:tc>
        <w:tc>
          <w:tcPr>
            <w:tcW w:w="253" w:type="pct"/>
            <w:shd w:val="clear" w:color="auto" w:fill="auto"/>
            <w:noWrap/>
            <w:vAlign w:val="center"/>
          </w:tcPr>
          <w:p w14:paraId="173FE815">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75F093EA">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3E37177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27BF5FF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38E7FE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5BD7BBF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320B008A">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33DE1093">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0F146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noWrap/>
            <w:vAlign w:val="center"/>
          </w:tcPr>
          <w:p w14:paraId="252C04D7">
            <w:pPr>
              <w:pStyle w:val="33"/>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305" w:type="pct"/>
            <w:shd w:val="clear" w:color="auto" w:fill="auto"/>
            <w:noWrap/>
            <w:vAlign w:val="center"/>
          </w:tcPr>
          <w:p w14:paraId="133188C0">
            <w:pPr>
              <w:pStyle w:val="33"/>
              <w:rPr>
                <w:color w:val="000000" w:themeColor="text1"/>
                <w14:textFill>
                  <w14:solidFill>
                    <w14:schemeClr w14:val="tx1"/>
                  </w14:solidFill>
                </w14:textFill>
              </w:rPr>
            </w:pPr>
            <w:r>
              <w:rPr>
                <w:color w:val="000000" w:themeColor="text1"/>
                <w14:textFill>
                  <w14:solidFill>
                    <w14:schemeClr w14:val="tx1"/>
                  </w14:solidFill>
                </w14:textFill>
              </w:rPr>
              <w:t>28517</w:t>
            </w:r>
          </w:p>
        </w:tc>
        <w:tc>
          <w:tcPr>
            <w:tcW w:w="507" w:type="pct"/>
            <w:shd w:val="clear" w:color="auto" w:fill="auto"/>
            <w:noWrap/>
            <w:vAlign w:val="center"/>
          </w:tcPr>
          <w:p w14:paraId="177F645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12201F6B">
            <w:pPr>
              <w:pStyle w:val="33"/>
              <w:rPr>
                <w:color w:val="000000" w:themeColor="text1"/>
                <w14:textFill>
                  <w14:solidFill>
                    <w14:schemeClr w14:val="tx1"/>
                  </w14:solidFill>
                </w14:textFill>
              </w:rPr>
            </w:pPr>
            <w:r>
              <w:rPr>
                <w:color w:val="000000" w:themeColor="text1"/>
                <w14:textFill>
                  <w14:solidFill>
                    <w14:schemeClr w14:val="tx1"/>
                  </w14:solidFill>
                </w14:textFill>
              </w:rPr>
              <w:t>25982</w:t>
            </w:r>
          </w:p>
        </w:tc>
        <w:tc>
          <w:tcPr>
            <w:tcW w:w="304" w:type="pct"/>
            <w:shd w:val="clear" w:color="auto" w:fill="auto"/>
            <w:noWrap/>
            <w:vAlign w:val="center"/>
          </w:tcPr>
          <w:p w14:paraId="5A16D13A">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62.49 </w:t>
            </w:r>
          </w:p>
        </w:tc>
        <w:tc>
          <w:tcPr>
            <w:tcW w:w="306" w:type="pct"/>
            <w:shd w:val="clear" w:color="auto" w:fill="auto"/>
            <w:noWrap/>
            <w:vAlign w:val="center"/>
          </w:tcPr>
          <w:p w14:paraId="19C50AF9">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49.16 </w:t>
            </w:r>
          </w:p>
        </w:tc>
        <w:tc>
          <w:tcPr>
            <w:tcW w:w="253" w:type="pct"/>
            <w:shd w:val="clear" w:color="auto" w:fill="auto"/>
            <w:noWrap/>
            <w:vAlign w:val="center"/>
          </w:tcPr>
          <w:p w14:paraId="42DBD807">
            <w:pPr>
              <w:pStyle w:val="33"/>
              <w:rPr>
                <w:color w:val="000000" w:themeColor="text1"/>
                <w14:textFill>
                  <w14:solidFill>
                    <w14:schemeClr w14:val="tx1"/>
                  </w14:solidFill>
                </w14:textFill>
              </w:rPr>
            </w:pPr>
          </w:p>
        </w:tc>
        <w:tc>
          <w:tcPr>
            <w:tcW w:w="305" w:type="pct"/>
            <w:shd w:val="clear" w:color="auto" w:fill="auto"/>
            <w:noWrap/>
            <w:vAlign w:val="center"/>
          </w:tcPr>
          <w:p w14:paraId="161F379A">
            <w:pPr>
              <w:pStyle w:val="33"/>
              <w:rPr>
                <w:color w:val="000000" w:themeColor="text1"/>
                <w14:textFill>
                  <w14:solidFill>
                    <w14:schemeClr w14:val="tx1"/>
                  </w14:solidFill>
                </w14:textFill>
              </w:rPr>
            </w:pPr>
          </w:p>
        </w:tc>
        <w:tc>
          <w:tcPr>
            <w:tcW w:w="304" w:type="pct"/>
            <w:shd w:val="clear" w:color="auto" w:fill="auto"/>
            <w:noWrap/>
            <w:vAlign w:val="center"/>
          </w:tcPr>
          <w:p w14:paraId="1F7EBFCF">
            <w:pPr>
              <w:pStyle w:val="33"/>
              <w:rPr>
                <w:color w:val="000000" w:themeColor="text1"/>
                <w14:textFill>
                  <w14:solidFill>
                    <w14:schemeClr w14:val="tx1"/>
                  </w14:solidFill>
                </w14:textFill>
              </w:rPr>
            </w:pPr>
          </w:p>
        </w:tc>
        <w:tc>
          <w:tcPr>
            <w:tcW w:w="254" w:type="pct"/>
            <w:shd w:val="clear" w:color="auto" w:fill="auto"/>
            <w:noWrap/>
            <w:vAlign w:val="center"/>
          </w:tcPr>
          <w:p w14:paraId="2058D954">
            <w:pPr>
              <w:pStyle w:val="33"/>
              <w:rPr>
                <w:color w:val="000000" w:themeColor="text1"/>
                <w14:textFill>
                  <w14:solidFill>
                    <w14:schemeClr w14:val="tx1"/>
                  </w14:solidFill>
                </w14:textFill>
              </w:rPr>
            </w:pPr>
            <w:r>
              <w:rPr>
                <w:color w:val="000000" w:themeColor="text1"/>
                <w14:textFill>
                  <w14:solidFill>
                    <w14:schemeClr w14:val="tx1"/>
                  </w14:solidFill>
                </w14:textFill>
              </w:rPr>
              <w:t>2535</w:t>
            </w:r>
          </w:p>
        </w:tc>
        <w:tc>
          <w:tcPr>
            <w:tcW w:w="305" w:type="pct"/>
            <w:shd w:val="clear" w:color="auto" w:fill="auto"/>
            <w:noWrap/>
            <w:vAlign w:val="center"/>
          </w:tcPr>
          <w:p w14:paraId="7C0E183B">
            <w:pPr>
              <w:pStyle w:val="33"/>
              <w:rPr>
                <w:color w:val="000000" w:themeColor="text1"/>
                <w14:textFill>
                  <w14:solidFill>
                    <w14:schemeClr w14:val="tx1"/>
                  </w14:solidFill>
                </w14:textFill>
              </w:rPr>
            </w:pPr>
            <w:r>
              <w:rPr>
                <w:color w:val="000000" w:themeColor="text1"/>
                <w14:textFill>
                  <w14:solidFill>
                    <w14:schemeClr w14:val="tx1"/>
                  </w14:solidFill>
                </w14:textFill>
              </w:rPr>
              <w:t>4.56</w:t>
            </w:r>
          </w:p>
        </w:tc>
        <w:tc>
          <w:tcPr>
            <w:tcW w:w="304" w:type="pct"/>
            <w:shd w:val="clear" w:color="auto" w:fill="auto"/>
            <w:noWrap/>
            <w:vAlign w:val="center"/>
          </w:tcPr>
          <w:p w14:paraId="6CC9C656">
            <w:pPr>
              <w:pStyle w:val="33"/>
              <w:rPr>
                <w:color w:val="000000" w:themeColor="text1"/>
                <w14:textFill>
                  <w14:solidFill>
                    <w14:schemeClr w14:val="tx1"/>
                  </w14:solidFill>
                </w14:textFill>
              </w:rPr>
            </w:pPr>
            <w:r>
              <w:rPr>
                <w:color w:val="000000" w:themeColor="text1"/>
                <w14:textFill>
                  <w14:solidFill>
                    <w14:schemeClr w14:val="tx1"/>
                  </w14:solidFill>
                </w14:textFill>
              </w:rPr>
              <w:t>3.53</w:t>
            </w:r>
          </w:p>
        </w:tc>
        <w:tc>
          <w:tcPr>
            <w:tcW w:w="354" w:type="pct"/>
            <w:shd w:val="clear" w:color="auto" w:fill="auto"/>
            <w:noWrap/>
            <w:vAlign w:val="center"/>
          </w:tcPr>
          <w:p w14:paraId="4E796AB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542" w:type="pct"/>
            <w:shd w:val="clear" w:color="auto" w:fill="auto"/>
            <w:noWrap/>
            <w:vAlign w:val="center"/>
          </w:tcPr>
          <w:p w14:paraId="40932CEA">
            <w:pPr>
              <w:pStyle w:val="33"/>
              <w:rPr>
                <w:color w:val="000000" w:themeColor="text1"/>
                <w14:textFill>
                  <w14:solidFill>
                    <w14:schemeClr w14:val="tx1"/>
                  </w14:solidFill>
                </w14:textFill>
              </w:rPr>
            </w:pPr>
          </w:p>
        </w:tc>
      </w:tr>
    </w:tbl>
    <w:p w14:paraId="2423DE8A">
      <w:pPr>
        <w:ind w:firstLine="480"/>
        <w:rPr>
          <w:rFonts w:cs="Times New Roman"/>
          <w:color w:val="000000" w:themeColor="text1"/>
          <w14:textFill>
            <w14:solidFill>
              <w14:schemeClr w14:val="tx1"/>
            </w14:solidFill>
          </w14:textFill>
        </w:rPr>
        <w:sectPr>
          <w:footerReference r:id="rId18" w:type="default"/>
          <w:pgSz w:w="16838" w:h="11906" w:orient="landscape"/>
          <w:pgMar w:top="1418" w:right="1418" w:bottom="1418" w:left="1418" w:header="850" w:footer="850" w:gutter="0"/>
          <w:cols w:space="720" w:num="1"/>
          <w:docGrid w:linePitch="326" w:charSpace="0"/>
        </w:sectPr>
      </w:pPr>
    </w:p>
    <w:p w14:paraId="05CA2ADA">
      <w:pPr>
        <w:pStyle w:val="5"/>
        <w:rPr>
          <w:color w:val="000000" w:themeColor="text1"/>
          <w14:textFill>
            <w14:solidFill>
              <w14:schemeClr w14:val="tx1"/>
            </w14:solidFill>
          </w14:textFill>
        </w:rPr>
      </w:pPr>
      <w:r>
        <w:rPr>
          <w:color w:val="000000" w:themeColor="text1"/>
          <w14:textFill>
            <w14:solidFill>
              <w14:schemeClr w14:val="tx1"/>
            </w14:solidFill>
          </w14:textFill>
        </w:rPr>
        <w:t>管网工程</w:t>
      </w:r>
    </w:p>
    <w:p w14:paraId="48815CB7">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经统计，园区内已建道路长度25.98km。园区已完成配套的各类管网中，已建污水管线22289m，雨水管线27189m，生活给水管线24744m，工业给水管线13741m，天然气管线21229m，弱电管线8973m，热力管线9020m，中水管线32993m。</w:t>
      </w:r>
    </w:p>
    <w:p w14:paraId="10F3A9FE">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园区基础设施各类管线完成统计情况见表1</w:t>
      </w:r>
      <w:r>
        <w:rPr>
          <w:rFonts w:cs="Times New Roman"/>
          <w:color w:val="000000" w:themeColor="text1"/>
          <w14:textFill>
            <w14:solidFill>
              <w14:schemeClr w14:val="tx1"/>
            </w14:solidFill>
          </w14:textFill>
        </w:rPr>
        <w:t>-7</w:t>
      </w:r>
      <w:r>
        <w:rPr>
          <w:rFonts w:hint="eastAsia" w:cs="Times New Roman"/>
          <w:color w:val="000000" w:themeColor="text1"/>
          <w14:textFill>
            <w14:solidFill>
              <w14:schemeClr w14:val="tx1"/>
            </w14:solidFill>
          </w14:textFill>
        </w:rPr>
        <w:t>。</w:t>
      </w:r>
    </w:p>
    <w:p w14:paraId="51169CD9">
      <w:pPr>
        <w:ind w:firstLine="480"/>
        <w:rPr>
          <w:rFonts w:cs="Times New Roman"/>
          <w:color w:val="000000" w:themeColor="text1"/>
          <w14:textFill>
            <w14:solidFill>
              <w14:schemeClr w14:val="tx1"/>
            </w14:solidFill>
          </w14:textFill>
        </w:rPr>
        <w:sectPr>
          <w:footerReference r:id="rId19" w:type="default"/>
          <w:pgSz w:w="11906" w:h="16838"/>
          <w:pgMar w:top="1418" w:right="1418" w:bottom="1418" w:left="1418" w:header="850" w:footer="850" w:gutter="0"/>
          <w:cols w:space="720" w:num="1"/>
          <w:docGrid w:linePitch="326" w:charSpace="0"/>
        </w:sectPr>
      </w:pPr>
    </w:p>
    <w:p w14:paraId="63FD55C0">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表1-7                                              地块1（金山产业园北区）基础设施各类管线完成统计表                                    （单位：m）</w:t>
      </w:r>
    </w:p>
    <w:tbl>
      <w:tblPr>
        <w:tblStyle w:val="27"/>
        <w:tblW w:w="0" w:type="auto"/>
        <w:tblInd w:w="0" w:type="dxa"/>
        <w:tblLayout w:type="autofit"/>
        <w:tblCellMar>
          <w:top w:w="0" w:type="dxa"/>
          <w:left w:w="108" w:type="dxa"/>
          <w:bottom w:w="0" w:type="dxa"/>
          <w:right w:w="108" w:type="dxa"/>
        </w:tblCellMar>
      </w:tblPr>
      <w:tblGrid>
        <w:gridCol w:w="403"/>
        <w:gridCol w:w="656"/>
        <w:gridCol w:w="666"/>
        <w:gridCol w:w="856"/>
        <w:gridCol w:w="691"/>
        <w:gridCol w:w="897"/>
        <w:gridCol w:w="666"/>
        <w:gridCol w:w="719"/>
        <w:gridCol w:w="666"/>
        <w:gridCol w:w="614"/>
        <w:gridCol w:w="691"/>
        <w:gridCol w:w="762"/>
        <w:gridCol w:w="605"/>
        <w:gridCol w:w="728"/>
        <w:gridCol w:w="621"/>
        <w:gridCol w:w="584"/>
        <w:gridCol w:w="576"/>
        <w:gridCol w:w="647"/>
        <w:gridCol w:w="666"/>
        <w:gridCol w:w="758"/>
        <w:gridCol w:w="746"/>
      </w:tblGrid>
      <w:tr w14:paraId="4D4F261F">
        <w:tblPrEx>
          <w:tblCellMar>
            <w:top w:w="0" w:type="dxa"/>
            <w:left w:w="108" w:type="dxa"/>
            <w:bottom w:w="0" w:type="dxa"/>
            <w:right w:w="108" w:type="dxa"/>
          </w:tblCellMar>
        </w:tblPrEx>
        <w:trPr>
          <w:trHeight w:val="369" w:hRule="atLeast"/>
          <w:tblHeader/>
        </w:trPr>
        <w:tc>
          <w:tcPr>
            <w:tcW w:w="0" w:type="auto"/>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52EB555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序号</w:t>
            </w:r>
          </w:p>
        </w:tc>
        <w:tc>
          <w:tcPr>
            <w:tcW w:w="0" w:type="auto"/>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2C8C8E3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名称</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57DB7B3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生活给水</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60DEFBB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工业给水</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393905F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中水</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5B33E15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污水</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1E40A52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雨水</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209C9EB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强电</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520C07E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弱电</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1DA6F9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热力</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26C5806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天然气</w:t>
            </w:r>
          </w:p>
        </w:tc>
        <w:tc>
          <w:tcPr>
            <w:tcW w:w="0" w:type="auto"/>
            <w:tcBorders>
              <w:top w:val="single" w:color="auto" w:sz="8" w:space="0"/>
              <w:left w:val="nil"/>
              <w:bottom w:val="single" w:color="auto" w:sz="4" w:space="0"/>
              <w:right w:val="single" w:color="auto" w:sz="8" w:space="0"/>
            </w:tcBorders>
            <w:shd w:val="clear" w:color="auto" w:fill="auto"/>
            <w:vAlign w:val="center"/>
          </w:tcPr>
          <w:p w14:paraId="3A7088F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备注</w:t>
            </w:r>
          </w:p>
        </w:tc>
      </w:tr>
      <w:tr w14:paraId="6476F1D1">
        <w:tblPrEx>
          <w:tblCellMar>
            <w:top w:w="0" w:type="dxa"/>
            <w:left w:w="108" w:type="dxa"/>
            <w:bottom w:w="0" w:type="dxa"/>
            <w:right w:w="108" w:type="dxa"/>
          </w:tblCellMar>
        </w:tblPrEx>
        <w:trPr>
          <w:trHeight w:val="369" w:hRule="atLeast"/>
          <w:tblHeader/>
        </w:trPr>
        <w:tc>
          <w:tcPr>
            <w:tcW w:w="0" w:type="auto"/>
            <w:vMerge w:val="continue"/>
            <w:tcBorders>
              <w:top w:val="single" w:color="auto" w:sz="8" w:space="0"/>
              <w:left w:val="single" w:color="auto" w:sz="8" w:space="0"/>
              <w:bottom w:val="double" w:color="auto" w:sz="4" w:space="0"/>
              <w:right w:val="single" w:color="auto" w:sz="4" w:space="0"/>
            </w:tcBorders>
            <w:shd w:val="clear" w:color="auto" w:fill="auto"/>
            <w:vAlign w:val="center"/>
          </w:tcPr>
          <w:p w14:paraId="340374EB">
            <w:pPr>
              <w:spacing w:line="240" w:lineRule="auto"/>
              <w:ind w:firstLine="0" w:firstLineChars="0"/>
              <w:jc w:val="left"/>
              <w:rPr>
                <w:rFonts w:cs="Times New Roman"/>
                <w:color w:val="000000" w:themeColor="text1"/>
                <w:sz w:val="18"/>
                <w:szCs w:val="18"/>
                <w14:textFill>
                  <w14:solidFill>
                    <w14:schemeClr w14:val="tx1"/>
                  </w14:solidFill>
                </w14:textFill>
              </w:rPr>
            </w:pPr>
          </w:p>
        </w:tc>
        <w:tc>
          <w:tcPr>
            <w:tcW w:w="0" w:type="auto"/>
            <w:vMerge w:val="continue"/>
            <w:tcBorders>
              <w:top w:val="single" w:color="auto" w:sz="8" w:space="0"/>
              <w:left w:val="single" w:color="auto" w:sz="4" w:space="0"/>
              <w:bottom w:val="double" w:color="auto" w:sz="4" w:space="0"/>
              <w:right w:val="single" w:color="auto" w:sz="4" w:space="0"/>
            </w:tcBorders>
            <w:shd w:val="clear" w:color="auto" w:fill="auto"/>
            <w:vAlign w:val="center"/>
          </w:tcPr>
          <w:p w14:paraId="6BCCAF33">
            <w:pPr>
              <w:spacing w:line="240" w:lineRule="auto"/>
              <w:ind w:firstLine="0" w:firstLineChars="0"/>
              <w:jc w:val="left"/>
              <w:rPr>
                <w:rFonts w:cs="Times New Roman"/>
                <w:color w:val="000000" w:themeColor="text1"/>
                <w:sz w:val="18"/>
                <w:szCs w:val="18"/>
                <w14:textFill>
                  <w14:solidFill>
                    <w14:schemeClr w14:val="tx1"/>
                  </w14:solidFill>
                </w14:textFill>
              </w:rPr>
            </w:pPr>
          </w:p>
        </w:tc>
        <w:tc>
          <w:tcPr>
            <w:tcW w:w="0" w:type="auto"/>
            <w:tcBorders>
              <w:top w:val="nil"/>
              <w:left w:val="nil"/>
              <w:bottom w:val="double" w:color="auto" w:sz="4" w:space="0"/>
              <w:right w:val="single" w:color="auto" w:sz="4" w:space="0"/>
            </w:tcBorders>
            <w:shd w:val="clear" w:color="auto" w:fill="auto"/>
            <w:vAlign w:val="center"/>
          </w:tcPr>
          <w:p w14:paraId="240F0E5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6F14D75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0604745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56B1E0C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1FFF142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0A0ED33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2E5CD2F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433718C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1A4B4D6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4234180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70F03F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400B21A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1E34276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662A43A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0DEFB2D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71FE95E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77493CA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685C1A0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8" w:space="0"/>
            </w:tcBorders>
            <w:shd w:val="clear" w:color="auto" w:fill="auto"/>
            <w:vAlign w:val="center"/>
          </w:tcPr>
          <w:p w14:paraId="60F57E4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20F93188">
        <w:tblPrEx>
          <w:tblCellMar>
            <w:top w:w="0" w:type="dxa"/>
            <w:left w:w="108" w:type="dxa"/>
            <w:bottom w:w="0" w:type="dxa"/>
            <w:right w:w="108" w:type="dxa"/>
          </w:tblCellMar>
        </w:tblPrEx>
        <w:trPr>
          <w:trHeight w:val="369" w:hRule="atLeast"/>
        </w:trPr>
        <w:tc>
          <w:tcPr>
            <w:tcW w:w="0" w:type="auto"/>
            <w:tcBorders>
              <w:top w:val="double" w:color="auto" w:sz="4" w:space="0"/>
              <w:left w:val="single" w:color="auto" w:sz="8" w:space="0"/>
              <w:bottom w:val="single" w:color="auto" w:sz="4" w:space="0"/>
              <w:right w:val="single" w:color="auto" w:sz="4" w:space="0"/>
            </w:tcBorders>
            <w:shd w:val="clear" w:color="auto" w:fill="auto"/>
            <w:vAlign w:val="center"/>
          </w:tcPr>
          <w:p w14:paraId="3652648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55A3B8A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原经一路</w:t>
            </w:r>
          </w:p>
        </w:tc>
        <w:tc>
          <w:tcPr>
            <w:tcW w:w="0" w:type="auto"/>
            <w:tcBorders>
              <w:top w:val="double" w:color="auto" w:sz="4" w:space="0"/>
              <w:left w:val="nil"/>
              <w:bottom w:val="single" w:color="auto" w:sz="4" w:space="0"/>
              <w:right w:val="single" w:color="auto" w:sz="4" w:space="0"/>
            </w:tcBorders>
            <w:shd w:val="clear" w:color="auto" w:fill="auto"/>
            <w:vAlign w:val="center"/>
          </w:tcPr>
          <w:p w14:paraId="3F53BEC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898</w:t>
            </w:r>
          </w:p>
        </w:tc>
        <w:tc>
          <w:tcPr>
            <w:tcW w:w="0" w:type="auto"/>
            <w:tcBorders>
              <w:top w:val="double" w:color="auto" w:sz="4" w:space="0"/>
              <w:left w:val="nil"/>
              <w:bottom w:val="single" w:color="auto" w:sz="4" w:space="0"/>
              <w:right w:val="single" w:color="auto" w:sz="4" w:space="0"/>
            </w:tcBorders>
            <w:shd w:val="clear" w:color="auto" w:fill="auto"/>
            <w:vAlign w:val="center"/>
          </w:tcPr>
          <w:p w14:paraId="78F7FFF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中线东9.5m处</w:t>
            </w:r>
          </w:p>
        </w:tc>
        <w:tc>
          <w:tcPr>
            <w:tcW w:w="0" w:type="auto"/>
            <w:tcBorders>
              <w:top w:val="double" w:color="auto" w:sz="4" w:space="0"/>
              <w:left w:val="nil"/>
              <w:bottom w:val="single" w:color="auto" w:sz="4" w:space="0"/>
              <w:right w:val="single" w:color="auto" w:sz="4" w:space="0"/>
            </w:tcBorders>
            <w:shd w:val="clear" w:color="auto" w:fill="auto"/>
            <w:vAlign w:val="center"/>
          </w:tcPr>
          <w:p w14:paraId="623C282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3651B66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2899499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675BA2B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double" w:color="auto" w:sz="4" w:space="0"/>
              <w:left w:val="nil"/>
              <w:bottom w:val="single" w:color="auto" w:sz="4" w:space="0"/>
              <w:right w:val="single" w:color="auto" w:sz="4" w:space="0"/>
            </w:tcBorders>
            <w:shd w:val="clear" w:color="auto" w:fill="auto"/>
            <w:vAlign w:val="center"/>
          </w:tcPr>
          <w:p w14:paraId="036C89D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1203</w:t>
            </w:r>
          </w:p>
        </w:tc>
        <w:tc>
          <w:tcPr>
            <w:tcW w:w="0" w:type="auto"/>
            <w:tcBorders>
              <w:top w:val="double" w:color="auto" w:sz="4" w:space="0"/>
              <w:left w:val="nil"/>
              <w:bottom w:val="single" w:color="auto" w:sz="4" w:space="0"/>
              <w:right w:val="single" w:color="auto" w:sz="4" w:space="0"/>
            </w:tcBorders>
            <w:shd w:val="clear" w:color="auto" w:fill="auto"/>
            <w:vAlign w:val="center"/>
          </w:tcPr>
          <w:p w14:paraId="011C4F2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中线西5m处</w:t>
            </w:r>
          </w:p>
        </w:tc>
        <w:tc>
          <w:tcPr>
            <w:tcW w:w="0" w:type="auto"/>
            <w:tcBorders>
              <w:top w:val="double" w:color="auto" w:sz="4" w:space="0"/>
              <w:left w:val="nil"/>
              <w:bottom w:val="single" w:color="auto" w:sz="4" w:space="0"/>
              <w:right w:val="single" w:color="auto" w:sz="4" w:space="0"/>
            </w:tcBorders>
            <w:shd w:val="clear" w:color="auto" w:fill="auto"/>
            <w:vAlign w:val="center"/>
          </w:tcPr>
          <w:p w14:paraId="4030778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1203</w:t>
            </w:r>
          </w:p>
        </w:tc>
        <w:tc>
          <w:tcPr>
            <w:tcW w:w="0" w:type="auto"/>
            <w:tcBorders>
              <w:top w:val="double" w:color="auto" w:sz="4" w:space="0"/>
              <w:left w:val="nil"/>
              <w:bottom w:val="single" w:color="auto" w:sz="4" w:space="0"/>
              <w:right w:val="single" w:color="auto" w:sz="4" w:space="0"/>
            </w:tcBorders>
            <w:shd w:val="clear" w:color="auto" w:fill="auto"/>
            <w:vAlign w:val="center"/>
          </w:tcPr>
          <w:p w14:paraId="0F23F88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double" w:color="auto" w:sz="4" w:space="0"/>
              <w:left w:val="nil"/>
              <w:bottom w:val="single" w:color="auto" w:sz="4" w:space="0"/>
              <w:right w:val="single" w:color="auto" w:sz="4" w:space="0"/>
            </w:tcBorders>
            <w:shd w:val="clear" w:color="auto" w:fill="auto"/>
            <w:vAlign w:val="center"/>
          </w:tcPr>
          <w:p w14:paraId="591A656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75AF43A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double" w:color="auto" w:sz="4" w:space="0"/>
              <w:left w:val="nil"/>
              <w:bottom w:val="single" w:color="auto" w:sz="4" w:space="0"/>
              <w:right w:val="single" w:color="auto" w:sz="4" w:space="0"/>
            </w:tcBorders>
            <w:shd w:val="clear" w:color="auto" w:fill="auto"/>
            <w:vAlign w:val="center"/>
          </w:tcPr>
          <w:p w14:paraId="7B99344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020AEC7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5731F4C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624EE51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double" w:color="auto" w:sz="4" w:space="0"/>
              <w:left w:val="nil"/>
              <w:bottom w:val="single" w:color="auto" w:sz="4" w:space="0"/>
              <w:right w:val="single" w:color="auto" w:sz="4" w:space="0"/>
            </w:tcBorders>
            <w:shd w:val="clear" w:color="auto" w:fill="auto"/>
            <w:vAlign w:val="center"/>
          </w:tcPr>
          <w:p w14:paraId="693771F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1BF150A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有 路东绿化带里</w:t>
            </w:r>
          </w:p>
        </w:tc>
        <w:tc>
          <w:tcPr>
            <w:tcW w:w="0" w:type="auto"/>
            <w:tcBorders>
              <w:top w:val="double" w:color="auto" w:sz="4" w:space="0"/>
              <w:left w:val="nil"/>
              <w:bottom w:val="single" w:color="auto" w:sz="4" w:space="0"/>
              <w:right w:val="single" w:color="auto" w:sz="8" w:space="0"/>
            </w:tcBorders>
            <w:shd w:val="clear" w:color="auto" w:fill="auto"/>
            <w:vAlign w:val="center"/>
          </w:tcPr>
          <w:p w14:paraId="4A1DFCA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71FD3A1A">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45A6235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6D1E3F7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经三路</w:t>
            </w:r>
          </w:p>
        </w:tc>
        <w:tc>
          <w:tcPr>
            <w:tcW w:w="0" w:type="auto"/>
            <w:tcBorders>
              <w:top w:val="nil"/>
              <w:left w:val="nil"/>
              <w:bottom w:val="single" w:color="auto" w:sz="4" w:space="0"/>
              <w:right w:val="single" w:color="auto" w:sz="4" w:space="0"/>
            </w:tcBorders>
            <w:shd w:val="clear" w:color="auto" w:fill="auto"/>
            <w:vAlign w:val="center"/>
          </w:tcPr>
          <w:p w14:paraId="5A2857D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1817</w:t>
            </w:r>
          </w:p>
        </w:tc>
        <w:tc>
          <w:tcPr>
            <w:tcW w:w="0" w:type="auto"/>
            <w:tcBorders>
              <w:top w:val="nil"/>
              <w:left w:val="nil"/>
              <w:bottom w:val="single" w:color="auto" w:sz="4" w:space="0"/>
              <w:right w:val="single" w:color="auto" w:sz="4" w:space="0"/>
            </w:tcBorders>
            <w:shd w:val="clear" w:color="auto" w:fill="auto"/>
            <w:vAlign w:val="center"/>
          </w:tcPr>
          <w:p w14:paraId="72D1C3E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中线西12.5m处</w:t>
            </w:r>
          </w:p>
        </w:tc>
        <w:tc>
          <w:tcPr>
            <w:tcW w:w="0" w:type="auto"/>
            <w:tcBorders>
              <w:top w:val="nil"/>
              <w:left w:val="nil"/>
              <w:bottom w:val="single" w:color="auto" w:sz="4" w:space="0"/>
              <w:right w:val="single" w:color="auto" w:sz="4" w:space="0"/>
            </w:tcBorders>
            <w:shd w:val="clear" w:color="auto" w:fill="auto"/>
            <w:vAlign w:val="center"/>
          </w:tcPr>
          <w:p w14:paraId="106CA43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1831</w:t>
            </w:r>
          </w:p>
        </w:tc>
        <w:tc>
          <w:tcPr>
            <w:tcW w:w="0" w:type="auto"/>
            <w:tcBorders>
              <w:top w:val="nil"/>
              <w:left w:val="nil"/>
              <w:bottom w:val="single" w:color="auto" w:sz="4" w:space="0"/>
              <w:right w:val="single" w:color="auto" w:sz="4" w:space="0"/>
            </w:tcBorders>
            <w:shd w:val="clear" w:color="auto" w:fill="auto"/>
            <w:vAlign w:val="center"/>
          </w:tcPr>
          <w:p w14:paraId="2999A0B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中线东18m处</w:t>
            </w:r>
          </w:p>
        </w:tc>
        <w:tc>
          <w:tcPr>
            <w:tcW w:w="0" w:type="auto"/>
            <w:tcBorders>
              <w:top w:val="nil"/>
              <w:left w:val="nil"/>
              <w:bottom w:val="single" w:color="auto" w:sz="4" w:space="0"/>
              <w:right w:val="single" w:color="auto" w:sz="4" w:space="0"/>
            </w:tcBorders>
            <w:shd w:val="clear" w:color="auto" w:fill="auto"/>
            <w:vAlign w:val="center"/>
          </w:tcPr>
          <w:p w14:paraId="3C2E9BB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FAB4FC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3061C96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1820</w:t>
            </w:r>
          </w:p>
        </w:tc>
        <w:tc>
          <w:tcPr>
            <w:tcW w:w="0" w:type="auto"/>
            <w:tcBorders>
              <w:top w:val="nil"/>
              <w:left w:val="nil"/>
              <w:bottom w:val="single" w:color="auto" w:sz="4" w:space="0"/>
              <w:right w:val="single" w:color="auto" w:sz="4" w:space="0"/>
            </w:tcBorders>
            <w:shd w:val="clear" w:color="auto" w:fill="auto"/>
            <w:vAlign w:val="center"/>
          </w:tcPr>
          <w:p w14:paraId="27D5932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中线东6.5m处</w:t>
            </w:r>
          </w:p>
        </w:tc>
        <w:tc>
          <w:tcPr>
            <w:tcW w:w="0" w:type="auto"/>
            <w:tcBorders>
              <w:top w:val="nil"/>
              <w:left w:val="nil"/>
              <w:bottom w:val="single" w:color="auto" w:sz="4" w:space="0"/>
              <w:right w:val="single" w:color="auto" w:sz="4" w:space="0"/>
            </w:tcBorders>
            <w:shd w:val="clear" w:color="auto" w:fill="auto"/>
            <w:vAlign w:val="center"/>
          </w:tcPr>
          <w:p w14:paraId="1E7F9E8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2119</w:t>
            </w:r>
          </w:p>
        </w:tc>
        <w:tc>
          <w:tcPr>
            <w:tcW w:w="0" w:type="auto"/>
            <w:tcBorders>
              <w:top w:val="nil"/>
              <w:left w:val="nil"/>
              <w:bottom w:val="single" w:color="auto" w:sz="4" w:space="0"/>
              <w:right w:val="single" w:color="auto" w:sz="4" w:space="0"/>
            </w:tcBorders>
            <w:shd w:val="clear" w:color="auto" w:fill="auto"/>
            <w:vAlign w:val="center"/>
          </w:tcPr>
          <w:p w14:paraId="18CB64F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nil"/>
              <w:left w:val="nil"/>
              <w:bottom w:val="single" w:color="auto" w:sz="4" w:space="0"/>
              <w:right w:val="single" w:color="auto" w:sz="4" w:space="0"/>
            </w:tcBorders>
            <w:shd w:val="clear" w:color="auto" w:fill="auto"/>
            <w:vAlign w:val="center"/>
          </w:tcPr>
          <w:p w14:paraId="4703096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C66495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规划中线东20m处</w:t>
            </w:r>
          </w:p>
        </w:tc>
        <w:tc>
          <w:tcPr>
            <w:tcW w:w="0" w:type="auto"/>
            <w:tcBorders>
              <w:top w:val="nil"/>
              <w:left w:val="nil"/>
              <w:bottom w:val="single" w:color="auto" w:sz="4" w:space="0"/>
              <w:right w:val="single" w:color="auto" w:sz="4" w:space="0"/>
            </w:tcBorders>
            <w:shd w:val="clear" w:color="auto" w:fill="auto"/>
            <w:vAlign w:val="center"/>
          </w:tcPr>
          <w:p w14:paraId="0EB4282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1917</w:t>
            </w:r>
          </w:p>
        </w:tc>
        <w:tc>
          <w:tcPr>
            <w:tcW w:w="0" w:type="auto"/>
            <w:tcBorders>
              <w:top w:val="nil"/>
              <w:left w:val="nil"/>
              <w:bottom w:val="single" w:color="auto" w:sz="4" w:space="0"/>
              <w:right w:val="single" w:color="auto" w:sz="4" w:space="0"/>
            </w:tcBorders>
            <w:shd w:val="clear" w:color="auto" w:fill="auto"/>
            <w:vAlign w:val="center"/>
          </w:tcPr>
          <w:p w14:paraId="20EC336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规划中线西20m处</w:t>
            </w:r>
          </w:p>
        </w:tc>
        <w:tc>
          <w:tcPr>
            <w:tcW w:w="0" w:type="auto"/>
            <w:tcBorders>
              <w:top w:val="nil"/>
              <w:left w:val="nil"/>
              <w:bottom w:val="single" w:color="auto" w:sz="4" w:space="0"/>
              <w:right w:val="single" w:color="auto" w:sz="4" w:space="0"/>
            </w:tcBorders>
            <w:shd w:val="clear" w:color="auto" w:fill="auto"/>
            <w:vAlign w:val="center"/>
          </w:tcPr>
          <w:p w14:paraId="39BB0CC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910</w:t>
            </w:r>
          </w:p>
        </w:tc>
        <w:tc>
          <w:tcPr>
            <w:tcW w:w="0" w:type="auto"/>
            <w:tcBorders>
              <w:top w:val="nil"/>
              <w:left w:val="nil"/>
              <w:bottom w:val="single" w:color="auto" w:sz="4" w:space="0"/>
              <w:right w:val="single" w:color="auto" w:sz="4" w:space="0"/>
            </w:tcBorders>
            <w:shd w:val="clear" w:color="auto" w:fill="auto"/>
            <w:vAlign w:val="center"/>
          </w:tcPr>
          <w:p w14:paraId="7BDA234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4C9F185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5C07D6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规划中线东15m处</w:t>
            </w:r>
          </w:p>
        </w:tc>
        <w:tc>
          <w:tcPr>
            <w:tcW w:w="0" w:type="auto"/>
            <w:tcBorders>
              <w:top w:val="nil"/>
              <w:left w:val="nil"/>
              <w:bottom w:val="single" w:color="auto" w:sz="4" w:space="0"/>
              <w:right w:val="single" w:color="auto" w:sz="8" w:space="0"/>
            </w:tcBorders>
            <w:shd w:val="clear" w:color="auto" w:fill="auto"/>
            <w:vAlign w:val="center"/>
          </w:tcPr>
          <w:p w14:paraId="615B607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49F4F2F0">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02E4615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5D64E98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经四路</w:t>
            </w:r>
          </w:p>
        </w:tc>
        <w:tc>
          <w:tcPr>
            <w:tcW w:w="0" w:type="auto"/>
            <w:tcBorders>
              <w:top w:val="nil"/>
              <w:left w:val="nil"/>
              <w:bottom w:val="single" w:color="auto" w:sz="4" w:space="0"/>
              <w:right w:val="single" w:color="auto" w:sz="4" w:space="0"/>
            </w:tcBorders>
            <w:shd w:val="clear" w:color="auto" w:fill="auto"/>
            <w:vAlign w:val="center"/>
          </w:tcPr>
          <w:p w14:paraId="2462F09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1494</w:t>
            </w:r>
          </w:p>
        </w:tc>
        <w:tc>
          <w:tcPr>
            <w:tcW w:w="0" w:type="auto"/>
            <w:tcBorders>
              <w:top w:val="nil"/>
              <w:left w:val="nil"/>
              <w:bottom w:val="single" w:color="auto" w:sz="4" w:space="0"/>
              <w:right w:val="single" w:color="auto" w:sz="4" w:space="0"/>
            </w:tcBorders>
            <w:shd w:val="clear" w:color="auto" w:fill="auto"/>
            <w:vAlign w:val="center"/>
          </w:tcPr>
          <w:p w14:paraId="2441432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中线西12.5m处</w:t>
            </w:r>
          </w:p>
        </w:tc>
        <w:tc>
          <w:tcPr>
            <w:tcW w:w="0" w:type="auto"/>
            <w:tcBorders>
              <w:top w:val="nil"/>
              <w:left w:val="nil"/>
              <w:bottom w:val="single" w:color="auto" w:sz="4" w:space="0"/>
              <w:right w:val="single" w:color="auto" w:sz="4" w:space="0"/>
            </w:tcBorders>
            <w:shd w:val="clear" w:color="auto" w:fill="auto"/>
            <w:vAlign w:val="center"/>
          </w:tcPr>
          <w:p w14:paraId="4C2D4DC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2978（两趟）</w:t>
            </w:r>
          </w:p>
        </w:tc>
        <w:tc>
          <w:tcPr>
            <w:tcW w:w="0" w:type="auto"/>
            <w:tcBorders>
              <w:top w:val="nil"/>
              <w:left w:val="nil"/>
              <w:bottom w:val="single" w:color="auto" w:sz="4" w:space="0"/>
              <w:right w:val="single" w:color="auto" w:sz="4" w:space="0"/>
            </w:tcBorders>
            <w:shd w:val="clear" w:color="auto" w:fill="auto"/>
            <w:vAlign w:val="center"/>
          </w:tcPr>
          <w:p w14:paraId="5C986FC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中线西16m处（无压），中心线东20m处（有压）</w:t>
            </w:r>
          </w:p>
        </w:tc>
        <w:tc>
          <w:tcPr>
            <w:tcW w:w="0" w:type="auto"/>
            <w:tcBorders>
              <w:top w:val="nil"/>
              <w:left w:val="nil"/>
              <w:bottom w:val="single" w:color="auto" w:sz="4" w:space="0"/>
              <w:right w:val="single" w:color="auto" w:sz="4" w:space="0"/>
            </w:tcBorders>
            <w:shd w:val="clear" w:color="auto" w:fill="auto"/>
            <w:vAlign w:val="center"/>
          </w:tcPr>
          <w:p w14:paraId="4F11CD0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20B56F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52A9CE3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1503</w:t>
            </w:r>
          </w:p>
        </w:tc>
        <w:tc>
          <w:tcPr>
            <w:tcW w:w="0" w:type="auto"/>
            <w:tcBorders>
              <w:top w:val="nil"/>
              <w:left w:val="nil"/>
              <w:bottom w:val="single" w:color="auto" w:sz="4" w:space="0"/>
              <w:right w:val="single" w:color="auto" w:sz="4" w:space="0"/>
            </w:tcBorders>
            <w:shd w:val="clear" w:color="auto" w:fill="auto"/>
            <w:vAlign w:val="center"/>
          </w:tcPr>
          <w:p w14:paraId="3AF04BC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中线东5m处</w:t>
            </w:r>
          </w:p>
        </w:tc>
        <w:tc>
          <w:tcPr>
            <w:tcW w:w="0" w:type="auto"/>
            <w:tcBorders>
              <w:top w:val="nil"/>
              <w:left w:val="nil"/>
              <w:bottom w:val="single" w:color="auto" w:sz="4" w:space="0"/>
              <w:right w:val="single" w:color="auto" w:sz="4" w:space="0"/>
            </w:tcBorders>
            <w:shd w:val="clear" w:color="auto" w:fill="auto"/>
            <w:vAlign w:val="center"/>
          </w:tcPr>
          <w:p w14:paraId="76D9D2B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1432</w:t>
            </w:r>
          </w:p>
        </w:tc>
        <w:tc>
          <w:tcPr>
            <w:tcW w:w="0" w:type="auto"/>
            <w:tcBorders>
              <w:top w:val="nil"/>
              <w:left w:val="nil"/>
              <w:bottom w:val="single" w:color="auto" w:sz="4" w:space="0"/>
              <w:right w:val="single" w:color="auto" w:sz="4" w:space="0"/>
            </w:tcBorders>
            <w:shd w:val="clear" w:color="auto" w:fill="auto"/>
            <w:vAlign w:val="center"/>
          </w:tcPr>
          <w:p w14:paraId="6BEFF4E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nil"/>
              <w:left w:val="nil"/>
              <w:bottom w:val="single" w:color="auto" w:sz="4" w:space="0"/>
              <w:right w:val="single" w:color="auto" w:sz="4" w:space="0"/>
            </w:tcBorders>
            <w:shd w:val="clear" w:color="auto" w:fill="auto"/>
            <w:vAlign w:val="center"/>
          </w:tcPr>
          <w:p w14:paraId="3CFFFE7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5D178B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规划中线东24m处</w:t>
            </w:r>
          </w:p>
        </w:tc>
        <w:tc>
          <w:tcPr>
            <w:tcW w:w="0" w:type="auto"/>
            <w:tcBorders>
              <w:top w:val="nil"/>
              <w:left w:val="nil"/>
              <w:bottom w:val="single" w:color="auto" w:sz="4" w:space="0"/>
              <w:right w:val="single" w:color="auto" w:sz="4" w:space="0"/>
            </w:tcBorders>
            <w:shd w:val="clear" w:color="auto" w:fill="auto"/>
            <w:vAlign w:val="center"/>
          </w:tcPr>
          <w:p w14:paraId="328D472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1508</w:t>
            </w:r>
          </w:p>
        </w:tc>
        <w:tc>
          <w:tcPr>
            <w:tcW w:w="0" w:type="auto"/>
            <w:tcBorders>
              <w:top w:val="nil"/>
              <w:left w:val="nil"/>
              <w:bottom w:val="single" w:color="auto" w:sz="4" w:space="0"/>
              <w:right w:val="single" w:color="auto" w:sz="4" w:space="0"/>
            </w:tcBorders>
            <w:shd w:val="clear" w:color="auto" w:fill="auto"/>
            <w:vAlign w:val="center"/>
          </w:tcPr>
          <w:p w14:paraId="482D332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中线西20m处</w:t>
            </w:r>
          </w:p>
        </w:tc>
        <w:tc>
          <w:tcPr>
            <w:tcW w:w="0" w:type="auto"/>
            <w:tcBorders>
              <w:top w:val="nil"/>
              <w:left w:val="nil"/>
              <w:bottom w:val="single" w:color="auto" w:sz="4" w:space="0"/>
              <w:right w:val="single" w:color="auto" w:sz="4" w:space="0"/>
            </w:tcBorders>
            <w:shd w:val="clear" w:color="auto" w:fill="auto"/>
            <w:vAlign w:val="center"/>
          </w:tcPr>
          <w:p w14:paraId="7512BC4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610</w:t>
            </w:r>
          </w:p>
        </w:tc>
        <w:tc>
          <w:tcPr>
            <w:tcW w:w="0" w:type="auto"/>
            <w:tcBorders>
              <w:top w:val="nil"/>
              <w:left w:val="nil"/>
              <w:bottom w:val="single" w:color="auto" w:sz="4" w:space="0"/>
              <w:right w:val="single" w:color="auto" w:sz="4" w:space="0"/>
            </w:tcBorders>
            <w:shd w:val="clear" w:color="auto" w:fill="auto"/>
            <w:vAlign w:val="center"/>
          </w:tcPr>
          <w:p w14:paraId="397F6E7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65BBF5F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1000</w:t>
            </w:r>
          </w:p>
        </w:tc>
        <w:tc>
          <w:tcPr>
            <w:tcW w:w="0" w:type="auto"/>
            <w:tcBorders>
              <w:top w:val="nil"/>
              <w:left w:val="nil"/>
              <w:bottom w:val="single" w:color="auto" w:sz="4" w:space="0"/>
              <w:right w:val="single" w:color="auto" w:sz="4" w:space="0"/>
            </w:tcBorders>
            <w:shd w:val="clear" w:color="auto" w:fill="auto"/>
            <w:vAlign w:val="center"/>
          </w:tcPr>
          <w:p w14:paraId="6338633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规划中线东15m处</w:t>
            </w:r>
          </w:p>
        </w:tc>
        <w:tc>
          <w:tcPr>
            <w:tcW w:w="0" w:type="auto"/>
            <w:tcBorders>
              <w:top w:val="nil"/>
              <w:left w:val="nil"/>
              <w:bottom w:val="single" w:color="auto" w:sz="4" w:space="0"/>
              <w:right w:val="single" w:color="auto" w:sz="8" w:space="0"/>
            </w:tcBorders>
            <w:shd w:val="clear" w:color="auto" w:fill="auto"/>
            <w:vAlign w:val="center"/>
          </w:tcPr>
          <w:p w14:paraId="1FEC36B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4ED285F9">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0BFCAF3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4669A56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纬一路（原辅道南侧）</w:t>
            </w:r>
          </w:p>
        </w:tc>
        <w:tc>
          <w:tcPr>
            <w:tcW w:w="0" w:type="auto"/>
            <w:tcBorders>
              <w:top w:val="nil"/>
              <w:left w:val="nil"/>
              <w:bottom w:val="single" w:color="auto" w:sz="4" w:space="0"/>
              <w:right w:val="single" w:color="auto" w:sz="4" w:space="0"/>
            </w:tcBorders>
            <w:shd w:val="clear" w:color="auto" w:fill="auto"/>
            <w:vAlign w:val="center"/>
          </w:tcPr>
          <w:p w14:paraId="7363669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4608</w:t>
            </w:r>
          </w:p>
        </w:tc>
        <w:tc>
          <w:tcPr>
            <w:tcW w:w="0" w:type="auto"/>
            <w:tcBorders>
              <w:top w:val="nil"/>
              <w:left w:val="nil"/>
              <w:bottom w:val="single" w:color="auto" w:sz="4" w:space="0"/>
              <w:right w:val="single" w:color="auto" w:sz="4" w:space="0"/>
            </w:tcBorders>
            <w:shd w:val="clear" w:color="auto" w:fill="auto"/>
            <w:vAlign w:val="center"/>
          </w:tcPr>
          <w:p w14:paraId="6792A66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中线南12.5m处，中线南17.5m复线，完成4608m</w:t>
            </w:r>
          </w:p>
        </w:tc>
        <w:tc>
          <w:tcPr>
            <w:tcW w:w="0" w:type="auto"/>
            <w:tcBorders>
              <w:top w:val="nil"/>
              <w:left w:val="nil"/>
              <w:bottom w:val="single" w:color="auto" w:sz="4" w:space="0"/>
              <w:right w:val="single" w:color="auto" w:sz="4" w:space="0"/>
            </w:tcBorders>
            <w:shd w:val="clear" w:color="auto" w:fill="auto"/>
            <w:vAlign w:val="center"/>
          </w:tcPr>
          <w:p w14:paraId="52B37F3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1717</w:t>
            </w:r>
          </w:p>
        </w:tc>
        <w:tc>
          <w:tcPr>
            <w:tcW w:w="0" w:type="auto"/>
            <w:tcBorders>
              <w:top w:val="nil"/>
              <w:left w:val="nil"/>
              <w:bottom w:val="single" w:color="auto" w:sz="4" w:space="0"/>
              <w:right w:val="single" w:color="auto" w:sz="4" w:space="0"/>
            </w:tcBorders>
            <w:shd w:val="clear" w:color="auto" w:fill="auto"/>
            <w:vAlign w:val="center"/>
          </w:tcPr>
          <w:p w14:paraId="391D044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中线南14m处，完成</w:t>
            </w:r>
          </w:p>
        </w:tc>
        <w:tc>
          <w:tcPr>
            <w:tcW w:w="0" w:type="auto"/>
            <w:tcBorders>
              <w:top w:val="nil"/>
              <w:left w:val="nil"/>
              <w:bottom w:val="single" w:color="auto" w:sz="4" w:space="0"/>
              <w:right w:val="single" w:color="auto" w:sz="4" w:space="0"/>
            </w:tcBorders>
            <w:shd w:val="clear" w:color="auto" w:fill="auto"/>
            <w:vAlign w:val="center"/>
          </w:tcPr>
          <w:p w14:paraId="0A340B8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1946</w:t>
            </w:r>
          </w:p>
        </w:tc>
        <w:tc>
          <w:tcPr>
            <w:tcW w:w="0" w:type="auto"/>
            <w:tcBorders>
              <w:top w:val="nil"/>
              <w:left w:val="nil"/>
              <w:bottom w:val="single" w:color="auto" w:sz="4" w:space="0"/>
              <w:right w:val="single" w:color="auto" w:sz="4" w:space="0"/>
            </w:tcBorders>
            <w:shd w:val="clear" w:color="auto" w:fill="auto"/>
            <w:vAlign w:val="center"/>
          </w:tcPr>
          <w:p w14:paraId="2EBE572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规划中线北25m处</w:t>
            </w:r>
          </w:p>
        </w:tc>
        <w:tc>
          <w:tcPr>
            <w:tcW w:w="0" w:type="auto"/>
            <w:tcBorders>
              <w:top w:val="nil"/>
              <w:left w:val="nil"/>
              <w:bottom w:val="single" w:color="auto" w:sz="4" w:space="0"/>
              <w:right w:val="single" w:color="auto" w:sz="4" w:space="0"/>
            </w:tcBorders>
            <w:shd w:val="clear" w:color="auto" w:fill="auto"/>
            <w:vAlign w:val="center"/>
          </w:tcPr>
          <w:p w14:paraId="1EFCEC5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989</w:t>
            </w:r>
          </w:p>
        </w:tc>
        <w:tc>
          <w:tcPr>
            <w:tcW w:w="0" w:type="auto"/>
            <w:tcBorders>
              <w:top w:val="nil"/>
              <w:left w:val="nil"/>
              <w:bottom w:val="single" w:color="auto" w:sz="4" w:space="0"/>
              <w:right w:val="single" w:color="auto" w:sz="4" w:space="0"/>
            </w:tcBorders>
            <w:shd w:val="clear" w:color="auto" w:fill="auto"/>
            <w:vAlign w:val="center"/>
          </w:tcPr>
          <w:p w14:paraId="3989EBE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中线南6m处</w:t>
            </w:r>
          </w:p>
        </w:tc>
        <w:tc>
          <w:tcPr>
            <w:tcW w:w="0" w:type="auto"/>
            <w:tcBorders>
              <w:top w:val="nil"/>
              <w:left w:val="nil"/>
              <w:bottom w:val="single" w:color="auto" w:sz="4" w:space="0"/>
              <w:right w:val="single" w:color="auto" w:sz="4" w:space="0"/>
            </w:tcBorders>
            <w:shd w:val="clear" w:color="auto" w:fill="auto"/>
            <w:vAlign w:val="center"/>
          </w:tcPr>
          <w:p w14:paraId="085741E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1541</w:t>
            </w:r>
          </w:p>
        </w:tc>
        <w:tc>
          <w:tcPr>
            <w:tcW w:w="0" w:type="auto"/>
            <w:tcBorders>
              <w:top w:val="nil"/>
              <w:left w:val="nil"/>
              <w:bottom w:val="single" w:color="auto" w:sz="4" w:space="0"/>
              <w:right w:val="single" w:color="auto" w:sz="4" w:space="0"/>
            </w:tcBorders>
            <w:shd w:val="clear" w:color="auto" w:fill="auto"/>
            <w:vAlign w:val="center"/>
          </w:tcPr>
          <w:p w14:paraId="141F919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nil"/>
              <w:left w:val="nil"/>
              <w:bottom w:val="single" w:color="auto" w:sz="4" w:space="0"/>
              <w:right w:val="single" w:color="auto" w:sz="4" w:space="0"/>
            </w:tcBorders>
            <w:shd w:val="clear" w:color="auto" w:fill="auto"/>
            <w:vAlign w:val="center"/>
          </w:tcPr>
          <w:p w14:paraId="16F2AB4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5210（四回）</w:t>
            </w:r>
          </w:p>
        </w:tc>
        <w:tc>
          <w:tcPr>
            <w:tcW w:w="0" w:type="auto"/>
            <w:tcBorders>
              <w:top w:val="nil"/>
              <w:left w:val="nil"/>
              <w:bottom w:val="single" w:color="auto" w:sz="4" w:space="0"/>
              <w:right w:val="single" w:color="auto" w:sz="4" w:space="0"/>
            </w:tcBorders>
            <w:shd w:val="clear" w:color="auto" w:fill="auto"/>
            <w:vAlign w:val="center"/>
          </w:tcPr>
          <w:p w14:paraId="4597582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387655E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1800</w:t>
            </w:r>
          </w:p>
        </w:tc>
        <w:tc>
          <w:tcPr>
            <w:tcW w:w="0" w:type="auto"/>
            <w:tcBorders>
              <w:top w:val="nil"/>
              <w:left w:val="nil"/>
              <w:bottom w:val="single" w:color="auto" w:sz="4" w:space="0"/>
              <w:right w:val="single" w:color="auto" w:sz="4" w:space="0"/>
            </w:tcBorders>
            <w:shd w:val="clear" w:color="auto" w:fill="auto"/>
            <w:vAlign w:val="center"/>
          </w:tcPr>
          <w:p w14:paraId="68BF8F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中线北15m处</w:t>
            </w:r>
          </w:p>
        </w:tc>
        <w:tc>
          <w:tcPr>
            <w:tcW w:w="0" w:type="auto"/>
            <w:tcBorders>
              <w:top w:val="nil"/>
              <w:left w:val="nil"/>
              <w:bottom w:val="single" w:color="auto" w:sz="4" w:space="0"/>
              <w:right w:val="single" w:color="auto" w:sz="4" w:space="0"/>
            </w:tcBorders>
            <w:shd w:val="clear" w:color="auto" w:fill="auto"/>
            <w:vAlign w:val="center"/>
          </w:tcPr>
          <w:p w14:paraId="206A99C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3772E8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168165A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750</w:t>
            </w:r>
          </w:p>
        </w:tc>
        <w:tc>
          <w:tcPr>
            <w:tcW w:w="0" w:type="auto"/>
            <w:tcBorders>
              <w:top w:val="nil"/>
              <w:left w:val="nil"/>
              <w:bottom w:val="single" w:color="auto" w:sz="4" w:space="0"/>
              <w:right w:val="single" w:color="auto" w:sz="4" w:space="0"/>
            </w:tcBorders>
            <w:shd w:val="clear" w:color="auto" w:fill="auto"/>
            <w:vAlign w:val="center"/>
          </w:tcPr>
          <w:p w14:paraId="43DEEF6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8" w:space="0"/>
            </w:tcBorders>
            <w:shd w:val="clear" w:color="auto" w:fill="auto"/>
            <w:vAlign w:val="center"/>
          </w:tcPr>
          <w:p w14:paraId="3C79484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388CD7BE">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32588C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7F7ABBA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纬二扩建段</w:t>
            </w:r>
          </w:p>
        </w:tc>
        <w:tc>
          <w:tcPr>
            <w:tcW w:w="0" w:type="auto"/>
            <w:tcBorders>
              <w:top w:val="nil"/>
              <w:left w:val="nil"/>
              <w:bottom w:val="single" w:color="auto" w:sz="4" w:space="0"/>
              <w:right w:val="single" w:color="auto" w:sz="4" w:space="0"/>
            </w:tcBorders>
            <w:shd w:val="clear" w:color="auto" w:fill="auto"/>
            <w:vAlign w:val="center"/>
          </w:tcPr>
          <w:p w14:paraId="3404AAF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940</w:t>
            </w:r>
          </w:p>
        </w:tc>
        <w:tc>
          <w:tcPr>
            <w:tcW w:w="0" w:type="auto"/>
            <w:tcBorders>
              <w:top w:val="nil"/>
              <w:left w:val="nil"/>
              <w:bottom w:val="single" w:color="auto" w:sz="4" w:space="0"/>
              <w:right w:val="single" w:color="auto" w:sz="4" w:space="0"/>
            </w:tcBorders>
            <w:shd w:val="clear" w:color="auto" w:fill="auto"/>
            <w:vAlign w:val="center"/>
          </w:tcPr>
          <w:p w14:paraId="104519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中线北15m处</w:t>
            </w:r>
          </w:p>
        </w:tc>
        <w:tc>
          <w:tcPr>
            <w:tcW w:w="0" w:type="auto"/>
            <w:tcBorders>
              <w:top w:val="nil"/>
              <w:left w:val="nil"/>
              <w:bottom w:val="single" w:color="auto" w:sz="4" w:space="0"/>
              <w:right w:val="single" w:color="auto" w:sz="4" w:space="0"/>
            </w:tcBorders>
            <w:shd w:val="clear" w:color="auto" w:fill="auto"/>
            <w:vAlign w:val="center"/>
          </w:tcPr>
          <w:p w14:paraId="029F7E6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0C8E42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56F1EED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1234</w:t>
            </w:r>
          </w:p>
        </w:tc>
        <w:tc>
          <w:tcPr>
            <w:tcW w:w="0" w:type="auto"/>
            <w:tcBorders>
              <w:top w:val="nil"/>
              <w:left w:val="nil"/>
              <w:bottom w:val="single" w:color="auto" w:sz="4" w:space="0"/>
              <w:right w:val="single" w:color="auto" w:sz="4" w:space="0"/>
            </w:tcBorders>
            <w:shd w:val="clear" w:color="auto" w:fill="auto"/>
            <w:vAlign w:val="center"/>
          </w:tcPr>
          <w:p w14:paraId="3F359B5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规划中线南23m处</w:t>
            </w:r>
          </w:p>
        </w:tc>
        <w:tc>
          <w:tcPr>
            <w:tcW w:w="0" w:type="auto"/>
            <w:tcBorders>
              <w:top w:val="nil"/>
              <w:left w:val="nil"/>
              <w:bottom w:val="single" w:color="auto" w:sz="4" w:space="0"/>
              <w:right w:val="single" w:color="auto" w:sz="4" w:space="0"/>
            </w:tcBorders>
            <w:shd w:val="clear" w:color="auto" w:fill="auto"/>
            <w:vAlign w:val="center"/>
          </w:tcPr>
          <w:p w14:paraId="27E67F6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925</w:t>
            </w:r>
          </w:p>
        </w:tc>
        <w:tc>
          <w:tcPr>
            <w:tcW w:w="0" w:type="auto"/>
            <w:tcBorders>
              <w:top w:val="nil"/>
              <w:left w:val="nil"/>
              <w:bottom w:val="single" w:color="auto" w:sz="4" w:space="0"/>
              <w:right w:val="single" w:color="auto" w:sz="4" w:space="0"/>
            </w:tcBorders>
            <w:shd w:val="clear" w:color="auto" w:fill="auto"/>
            <w:vAlign w:val="center"/>
          </w:tcPr>
          <w:p w14:paraId="20D06EC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中线北10m处</w:t>
            </w:r>
          </w:p>
        </w:tc>
        <w:tc>
          <w:tcPr>
            <w:tcW w:w="0" w:type="auto"/>
            <w:tcBorders>
              <w:top w:val="nil"/>
              <w:left w:val="nil"/>
              <w:bottom w:val="single" w:color="auto" w:sz="4" w:space="0"/>
              <w:right w:val="single" w:color="auto" w:sz="4" w:space="0"/>
            </w:tcBorders>
            <w:shd w:val="clear" w:color="auto" w:fill="auto"/>
            <w:vAlign w:val="center"/>
          </w:tcPr>
          <w:p w14:paraId="1DE9CB8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1800（两趟）</w:t>
            </w:r>
          </w:p>
        </w:tc>
        <w:tc>
          <w:tcPr>
            <w:tcW w:w="0" w:type="auto"/>
            <w:tcBorders>
              <w:top w:val="nil"/>
              <w:left w:val="nil"/>
              <w:bottom w:val="single" w:color="auto" w:sz="4" w:space="0"/>
              <w:right w:val="single" w:color="auto" w:sz="4" w:space="0"/>
            </w:tcBorders>
            <w:shd w:val="clear" w:color="auto" w:fill="auto"/>
            <w:vAlign w:val="center"/>
          </w:tcPr>
          <w:p w14:paraId="57CEE18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中线北12.5m处，中线南11.5m处</w:t>
            </w:r>
          </w:p>
        </w:tc>
        <w:tc>
          <w:tcPr>
            <w:tcW w:w="0" w:type="auto"/>
            <w:tcBorders>
              <w:top w:val="nil"/>
              <w:left w:val="nil"/>
              <w:bottom w:val="single" w:color="auto" w:sz="4" w:space="0"/>
              <w:right w:val="single" w:color="auto" w:sz="4" w:space="0"/>
            </w:tcBorders>
            <w:shd w:val="clear" w:color="auto" w:fill="auto"/>
            <w:vAlign w:val="center"/>
          </w:tcPr>
          <w:p w14:paraId="2294C6C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6C95A0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规划强电中线南25m处</w:t>
            </w:r>
          </w:p>
        </w:tc>
        <w:tc>
          <w:tcPr>
            <w:tcW w:w="0" w:type="auto"/>
            <w:tcBorders>
              <w:top w:val="nil"/>
              <w:left w:val="nil"/>
              <w:bottom w:val="single" w:color="auto" w:sz="4" w:space="0"/>
              <w:right w:val="single" w:color="auto" w:sz="4" w:space="0"/>
            </w:tcBorders>
            <w:shd w:val="clear" w:color="auto" w:fill="auto"/>
            <w:vAlign w:val="center"/>
          </w:tcPr>
          <w:p w14:paraId="4107F99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988.5</w:t>
            </w:r>
          </w:p>
        </w:tc>
        <w:tc>
          <w:tcPr>
            <w:tcW w:w="0" w:type="auto"/>
            <w:tcBorders>
              <w:top w:val="nil"/>
              <w:left w:val="nil"/>
              <w:bottom w:val="single" w:color="auto" w:sz="4" w:space="0"/>
              <w:right w:val="single" w:color="auto" w:sz="4" w:space="0"/>
            </w:tcBorders>
            <w:shd w:val="clear" w:color="auto" w:fill="auto"/>
            <w:vAlign w:val="center"/>
          </w:tcPr>
          <w:p w14:paraId="5861759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中线北20m处</w:t>
            </w:r>
          </w:p>
        </w:tc>
        <w:tc>
          <w:tcPr>
            <w:tcW w:w="0" w:type="auto"/>
            <w:tcBorders>
              <w:top w:val="nil"/>
              <w:left w:val="nil"/>
              <w:bottom w:val="single" w:color="auto" w:sz="4" w:space="0"/>
              <w:right w:val="single" w:color="auto" w:sz="4" w:space="0"/>
            </w:tcBorders>
            <w:shd w:val="clear" w:color="auto" w:fill="auto"/>
            <w:vAlign w:val="center"/>
          </w:tcPr>
          <w:p w14:paraId="6E3C68D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7F4AB8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规划中线北23m处</w:t>
            </w:r>
          </w:p>
        </w:tc>
        <w:tc>
          <w:tcPr>
            <w:tcW w:w="0" w:type="auto"/>
            <w:tcBorders>
              <w:top w:val="nil"/>
              <w:left w:val="nil"/>
              <w:bottom w:val="single" w:color="auto" w:sz="4" w:space="0"/>
              <w:right w:val="single" w:color="auto" w:sz="4" w:space="0"/>
            </w:tcBorders>
            <w:shd w:val="clear" w:color="auto" w:fill="auto"/>
            <w:vAlign w:val="center"/>
          </w:tcPr>
          <w:p w14:paraId="0230080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988.5</w:t>
            </w:r>
          </w:p>
        </w:tc>
        <w:tc>
          <w:tcPr>
            <w:tcW w:w="0" w:type="auto"/>
            <w:tcBorders>
              <w:top w:val="nil"/>
              <w:left w:val="nil"/>
              <w:bottom w:val="single" w:color="auto" w:sz="4" w:space="0"/>
              <w:right w:val="single" w:color="auto" w:sz="4" w:space="0"/>
            </w:tcBorders>
            <w:shd w:val="clear" w:color="auto" w:fill="auto"/>
            <w:vAlign w:val="center"/>
          </w:tcPr>
          <w:p w14:paraId="03DA96D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中线南20m处</w:t>
            </w:r>
          </w:p>
        </w:tc>
        <w:tc>
          <w:tcPr>
            <w:tcW w:w="0" w:type="auto"/>
            <w:tcBorders>
              <w:top w:val="nil"/>
              <w:left w:val="nil"/>
              <w:bottom w:val="single" w:color="auto" w:sz="4" w:space="0"/>
              <w:right w:val="single" w:color="auto" w:sz="8" w:space="0"/>
            </w:tcBorders>
            <w:shd w:val="clear" w:color="auto" w:fill="auto"/>
            <w:vAlign w:val="center"/>
          </w:tcPr>
          <w:p w14:paraId="4AEEEB1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太阳能路灯58</w:t>
            </w:r>
          </w:p>
        </w:tc>
      </w:tr>
      <w:tr w14:paraId="3BC502E7">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0113DBA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6</w:t>
            </w:r>
          </w:p>
        </w:tc>
        <w:tc>
          <w:tcPr>
            <w:tcW w:w="0" w:type="auto"/>
            <w:tcBorders>
              <w:top w:val="nil"/>
              <w:left w:val="nil"/>
              <w:bottom w:val="single" w:color="auto" w:sz="4" w:space="0"/>
              <w:right w:val="single" w:color="auto" w:sz="4" w:space="0"/>
            </w:tcBorders>
            <w:shd w:val="clear" w:color="auto" w:fill="auto"/>
            <w:vAlign w:val="center"/>
          </w:tcPr>
          <w:p w14:paraId="4737AA1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纬二西路</w:t>
            </w:r>
          </w:p>
        </w:tc>
        <w:tc>
          <w:tcPr>
            <w:tcW w:w="0" w:type="auto"/>
            <w:tcBorders>
              <w:top w:val="nil"/>
              <w:left w:val="nil"/>
              <w:bottom w:val="single" w:color="auto" w:sz="4" w:space="0"/>
              <w:right w:val="single" w:color="auto" w:sz="4" w:space="0"/>
            </w:tcBorders>
            <w:shd w:val="clear" w:color="auto" w:fill="auto"/>
            <w:vAlign w:val="center"/>
          </w:tcPr>
          <w:p w14:paraId="068E536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2739</w:t>
            </w:r>
          </w:p>
        </w:tc>
        <w:tc>
          <w:tcPr>
            <w:tcW w:w="0" w:type="auto"/>
            <w:tcBorders>
              <w:top w:val="nil"/>
              <w:left w:val="nil"/>
              <w:bottom w:val="single" w:color="auto" w:sz="4" w:space="0"/>
              <w:right w:val="single" w:color="auto" w:sz="4" w:space="0"/>
            </w:tcBorders>
            <w:shd w:val="clear" w:color="auto" w:fill="auto"/>
            <w:vAlign w:val="center"/>
          </w:tcPr>
          <w:p w14:paraId="203CCB5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中线北10m处</w:t>
            </w:r>
          </w:p>
        </w:tc>
        <w:tc>
          <w:tcPr>
            <w:tcW w:w="0" w:type="auto"/>
            <w:tcBorders>
              <w:top w:val="nil"/>
              <w:left w:val="nil"/>
              <w:bottom w:val="single" w:color="auto" w:sz="4" w:space="0"/>
              <w:right w:val="single" w:color="auto" w:sz="4" w:space="0"/>
            </w:tcBorders>
            <w:shd w:val="clear" w:color="auto" w:fill="auto"/>
            <w:vAlign w:val="center"/>
          </w:tcPr>
          <w:p w14:paraId="48255F4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2720</w:t>
            </w:r>
          </w:p>
        </w:tc>
        <w:tc>
          <w:tcPr>
            <w:tcW w:w="0" w:type="auto"/>
            <w:tcBorders>
              <w:top w:val="nil"/>
              <w:left w:val="nil"/>
              <w:bottom w:val="single" w:color="auto" w:sz="4" w:space="0"/>
              <w:right w:val="single" w:color="auto" w:sz="4" w:space="0"/>
            </w:tcBorders>
            <w:shd w:val="clear" w:color="auto" w:fill="auto"/>
            <w:vAlign w:val="center"/>
          </w:tcPr>
          <w:p w14:paraId="25A2554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中线南10m处</w:t>
            </w:r>
          </w:p>
        </w:tc>
        <w:tc>
          <w:tcPr>
            <w:tcW w:w="0" w:type="auto"/>
            <w:tcBorders>
              <w:top w:val="nil"/>
              <w:left w:val="nil"/>
              <w:bottom w:val="single" w:color="auto" w:sz="4" w:space="0"/>
              <w:right w:val="single" w:color="auto" w:sz="4" w:space="0"/>
            </w:tcBorders>
            <w:shd w:val="clear" w:color="auto" w:fill="auto"/>
            <w:vAlign w:val="center"/>
          </w:tcPr>
          <w:p w14:paraId="019068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E256F5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规划中线南18m处</w:t>
            </w:r>
          </w:p>
        </w:tc>
        <w:tc>
          <w:tcPr>
            <w:tcW w:w="0" w:type="auto"/>
            <w:tcBorders>
              <w:top w:val="nil"/>
              <w:left w:val="nil"/>
              <w:bottom w:val="single" w:color="auto" w:sz="4" w:space="0"/>
              <w:right w:val="single" w:color="auto" w:sz="4" w:space="0"/>
            </w:tcBorders>
            <w:shd w:val="clear" w:color="auto" w:fill="auto"/>
            <w:vAlign w:val="center"/>
          </w:tcPr>
          <w:p w14:paraId="6C8A499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2680</w:t>
            </w:r>
          </w:p>
        </w:tc>
        <w:tc>
          <w:tcPr>
            <w:tcW w:w="0" w:type="auto"/>
            <w:tcBorders>
              <w:top w:val="nil"/>
              <w:left w:val="nil"/>
              <w:bottom w:val="single" w:color="auto" w:sz="4" w:space="0"/>
              <w:right w:val="single" w:color="auto" w:sz="4" w:space="0"/>
            </w:tcBorders>
            <w:shd w:val="clear" w:color="auto" w:fill="auto"/>
            <w:vAlign w:val="center"/>
          </w:tcPr>
          <w:p w14:paraId="520E798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中线南5m处</w:t>
            </w:r>
          </w:p>
        </w:tc>
        <w:tc>
          <w:tcPr>
            <w:tcW w:w="0" w:type="auto"/>
            <w:tcBorders>
              <w:top w:val="nil"/>
              <w:left w:val="nil"/>
              <w:bottom w:val="single" w:color="auto" w:sz="4" w:space="0"/>
              <w:right w:val="single" w:color="auto" w:sz="4" w:space="0"/>
            </w:tcBorders>
            <w:shd w:val="clear" w:color="auto" w:fill="auto"/>
            <w:vAlign w:val="center"/>
          </w:tcPr>
          <w:p w14:paraId="1516669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2239</w:t>
            </w:r>
          </w:p>
        </w:tc>
        <w:tc>
          <w:tcPr>
            <w:tcW w:w="0" w:type="auto"/>
            <w:tcBorders>
              <w:top w:val="nil"/>
              <w:left w:val="nil"/>
              <w:bottom w:val="single" w:color="auto" w:sz="4" w:space="0"/>
              <w:right w:val="single" w:color="auto" w:sz="4" w:space="0"/>
            </w:tcBorders>
            <w:shd w:val="clear" w:color="auto" w:fill="auto"/>
            <w:vAlign w:val="center"/>
          </w:tcPr>
          <w:p w14:paraId="60B85D8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nil"/>
              <w:left w:val="nil"/>
              <w:bottom w:val="nil"/>
              <w:right w:val="single" w:color="auto" w:sz="4" w:space="0"/>
            </w:tcBorders>
            <w:shd w:val="clear" w:color="auto" w:fill="auto"/>
            <w:vAlign w:val="center"/>
          </w:tcPr>
          <w:p w14:paraId="0EE7EF3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2200（两回）</w:t>
            </w:r>
          </w:p>
        </w:tc>
        <w:tc>
          <w:tcPr>
            <w:tcW w:w="0" w:type="auto"/>
            <w:tcBorders>
              <w:top w:val="nil"/>
              <w:left w:val="nil"/>
              <w:bottom w:val="single" w:color="auto" w:sz="4" w:space="0"/>
              <w:right w:val="single" w:color="auto" w:sz="4" w:space="0"/>
            </w:tcBorders>
            <w:shd w:val="clear" w:color="auto" w:fill="auto"/>
            <w:vAlign w:val="center"/>
          </w:tcPr>
          <w:p w14:paraId="7E2CBB8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规划强电中线南20m处</w:t>
            </w:r>
          </w:p>
        </w:tc>
        <w:tc>
          <w:tcPr>
            <w:tcW w:w="0" w:type="auto"/>
            <w:tcBorders>
              <w:top w:val="nil"/>
              <w:left w:val="nil"/>
              <w:bottom w:val="single" w:color="auto" w:sz="4" w:space="0"/>
              <w:right w:val="single" w:color="auto" w:sz="4" w:space="0"/>
            </w:tcBorders>
            <w:shd w:val="clear" w:color="auto" w:fill="auto"/>
            <w:vAlign w:val="center"/>
          </w:tcPr>
          <w:p w14:paraId="41692F1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2759</w:t>
            </w:r>
          </w:p>
        </w:tc>
        <w:tc>
          <w:tcPr>
            <w:tcW w:w="0" w:type="auto"/>
            <w:tcBorders>
              <w:top w:val="nil"/>
              <w:left w:val="nil"/>
              <w:bottom w:val="single" w:color="auto" w:sz="4" w:space="0"/>
              <w:right w:val="single" w:color="auto" w:sz="4" w:space="0"/>
            </w:tcBorders>
            <w:shd w:val="clear" w:color="auto" w:fill="auto"/>
            <w:vAlign w:val="center"/>
          </w:tcPr>
          <w:p w14:paraId="7DD21FD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中线北20m处</w:t>
            </w:r>
          </w:p>
        </w:tc>
        <w:tc>
          <w:tcPr>
            <w:tcW w:w="0" w:type="auto"/>
            <w:tcBorders>
              <w:top w:val="nil"/>
              <w:left w:val="nil"/>
              <w:bottom w:val="single" w:color="auto" w:sz="4" w:space="0"/>
              <w:right w:val="single" w:color="auto" w:sz="4" w:space="0"/>
            </w:tcBorders>
            <w:shd w:val="clear" w:color="auto" w:fill="auto"/>
            <w:vAlign w:val="center"/>
          </w:tcPr>
          <w:p w14:paraId="79A5719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2100</w:t>
            </w:r>
          </w:p>
        </w:tc>
        <w:tc>
          <w:tcPr>
            <w:tcW w:w="0" w:type="auto"/>
            <w:tcBorders>
              <w:top w:val="nil"/>
              <w:left w:val="nil"/>
              <w:bottom w:val="single" w:color="auto" w:sz="4" w:space="0"/>
              <w:right w:val="single" w:color="auto" w:sz="4" w:space="0"/>
            </w:tcBorders>
            <w:shd w:val="clear" w:color="auto" w:fill="auto"/>
            <w:vAlign w:val="center"/>
          </w:tcPr>
          <w:p w14:paraId="7E6BD57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规划中线北15m处</w:t>
            </w:r>
          </w:p>
        </w:tc>
        <w:tc>
          <w:tcPr>
            <w:tcW w:w="0" w:type="auto"/>
            <w:tcBorders>
              <w:top w:val="nil"/>
              <w:left w:val="nil"/>
              <w:bottom w:val="single" w:color="auto" w:sz="4" w:space="0"/>
              <w:right w:val="single" w:color="auto" w:sz="4" w:space="0"/>
            </w:tcBorders>
            <w:shd w:val="clear" w:color="auto" w:fill="auto"/>
            <w:vAlign w:val="center"/>
          </w:tcPr>
          <w:p w14:paraId="5F62109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2759</w:t>
            </w:r>
          </w:p>
        </w:tc>
        <w:tc>
          <w:tcPr>
            <w:tcW w:w="0" w:type="auto"/>
            <w:tcBorders>
              <w:top w:val="nil"/>
              <w:left w:val="nil"/>
              <w:bottom w:val="single" w:color="auto" w:sz="4" w:space="0"/>
              <w:right w:val="single" w:color="auto" w:sz="4" w:space="0"/>
            </w:tcBorders>
            <w:shd w:val="clear" w:color="auto" w:fill="auto"/>
            <w:vAlign w:val="center"/>
          </w:tcPr>
          <w:p w14:paraId="51F18BA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中线南15m处</w:t>
            </w:r>
          </w:p>
        </w:tc>
        <w:tc>
          <w:tcPr>
            <w:tcW w:w="0" w:type="auto"/>
            <w:tcBorders>
              <w:top w:val="nil"/>
              <w:left w:val="nil"/>
              <w:bottom w:val="nil"/>
              <w:right w:val="single" w:color="auto" w:sz="8" w:space="0"/>
            </w:tcBorders>
            <w:shd w:val="clear" w:color="auto" w:fill="auto"/>
            <w:vAlign w:val="center"/>
          </w:tcPr>
          <w:p w14:paraId="6B074A9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太阳能路灯140</w:t>
            </w:r>
          </w:p>
        </w:tc>
      </w:tr>
      <w:tr w14:paraId="05B939C6">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7874AD6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w:t>
            </w:r>
          </w:p>
        </w:tc>
        <w:tc>
          <w:tcPr>
            <w:tcW w:w="0" w:type="auto"/>
            <w:tcBorders>
              <w:top w:val="nil"/>
              <w:left w:val="nil"/>
              <w:bottom w:val="single" w:color="auto" w:sz="4" w:space="0"/>
              <w:right w:val="single" w:color="auto" w:sz="4" w:space="0"/>
            </w:tcBorders>
            <w:shd w:val="clear" w:color="auto" w:fill="auto"/>
            <w:vAlign w:val="center"/>
          </w:tcPr>
          <w:p w14:paraId="6B2CBF5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纬二中路</w:t>
            </w:r>
          </w:p>
        </w:tc>
        <w:tc>
          <w:tcPr>
            <w:tcW w:w="0" w:type="auto"/>
            <w:tcBorders>
              <w:top w:val="nil"/>
              <w:left w:val="nil"/>
              <w:bottom w:val="single" w:color="auto" w:sz="4" w:space="0"/>
              <w:right w:val="single" w:color="auto" w:sz="4" w:space="0"/>
            </w:tcBorders>
            <w:shd w:val="clear" w:color="auto" w:fill="auto"/>
            <w:vAlign w:val="center"/>
          </w:tcPr>
          <w:p w14:paraId="264E08E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1633</w:t>
            </w:r>
          </w:p>
        </w:tc>
        <w:tc>
          <w:tcPr>
            <w:tcW w:w="0" w:type="auto"/>
            <w:tcBorders>
              <w:top w:val="nil"/>
              <w:left w:val="nil"/>
              <w:bottom w:val="single" w:color="auto" w:sz="4" w:space="0"/>
              <w:right w:val="single" w:color="auto" w:sz="4" w:space="0"/>
            </w:tcBorders>
            <w:shd w:val="clear" w:color="auto" w:fill="auto"/>
            <w:vAlign w:val="center"/>
          </w:tcPr>
          <w:p w14:paraId="78B6795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中线南18m处</w:t>
            </w:r>
          </w:p>
        </w:tc>
        <w:tc>
          <w:tcPr>
            <w:tcW w:w="0" w:type="auto"/>
            <w:tcBorders>
              <w:top w:val="nil"/>
              <w:left w:val="nil"/>
              <w:bottom w:val="single" w:color="auto" w:sz="4" w:space="0"/>
              <w:right w:val="single" w:color="auto" w:sz="4" w:space="0"/>
            </w:tcBorders>
            <w:shd w:val="clear" w:color="auto" w:fill="auto"/>
            <w:vAlign w:val="center"/>
          </w:tcPr>
          <w:p w14:paraId="5FCACFA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1653</w:t>
            </w:r>
          </w:p>
        </w:tc>
        <w:tc>
          <w:tcPr>
            <w:tcW w:w="0" w:type="auto"/>
            <w:tcBorders>
              <w:top w:val="nil"/>
              <w:left w:val="nil"/>
              <w:bottom w:val="single" w:color="auto" w:sz="4" w:space="0"/>
              <w:right w:val="single" w:color="auto" w:sz="4" w:space="0"/>
            </w:tcBorders>
            <w:shd w:val="clear" w:color="auto" w:fill="auto"/>
            <w:vAlign w:val="center"/>
          </w:tcPr>
          <w:p w14:paraId="6C3ADFB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中线南10m处</w:t>
            </w:r>
          </w:p>
        </w:tc>
        <w:tc>
          <w:tcPr>
            <w:tcW w:w="0" w:type="auto"/>
            <w:tcBorders>
              <w:top w:val="nil"/>
              <w:left w:val="nil"/>
              <w:bottom w:val="single" w:color="auto" w:sz="4" w:space="0"/>
              <w:right w:val="single" w:color="auto" w:sz="4" w:space="0"/>
            </w:tcBorders>
            <w:shd w:val="clear" w:color="auto" w:fill="auto"/>
            <w:vAlign w:val="center"/>
          </w:tcPr>
          <w:p w14:paraId="786E413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5FB456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规划路南20m处</w:t>
            </w:r>
          </w:p>
        </w:tc>
        <w:tc>
          <w:tcPr>
            <w:tcW w:w="0" w:type="auto"/>
            <w:tcBorders>
              <w:top w:val="nil"/>
              <w:left w:val="nil"/>
              <w:bottom w:val="single" w:color="auto" w:sz="4" w:space="0"/>
              <w:right w:val="single" w:color="auto" w:sz="4" w:space="0"/>
            </w:tcBorders>
            <w:shd w:val="clear" w:color="auto" w:fill="auto"/>
            <w:vAlign w:val="center"/>
          </w:tcPr>
          <w:p w14:paraId="4745963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1608</w:t>
            </w:r>
          </w:p>
        </w:tc>
        <w:tc>
          <w:tcPr>
            <w:tcW w:w="0" w:type="auto"/>
            <w:tcBorders>
              <w:top w:val="nil"/>
              <w:left w:val="nil"/>
              <w:bottom w:val="single" w:color="auto" w:sz="4" w:space="0"/>
              <w:right w:val="single" w:color="auto" w:sz="4" w:space="0"/>
            </w:tcBorders>
            <w:shd w:val="clear" w:color="auto" w:fill="auto"/>
            <w:vAlign w:val="center"/>
          </w:tcPr>
          <w:p w14:paraId="099F789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中线北12m处</w:t>
            </w:r>
          </w:p>
        </w:tc>
        <w:tc>
          <w:tcPr>
            <w:tcW w:w="0" w:type="auto"/>
            <w:tcBorders>
              <w:top w:val="nil"/>
              <w:left w:val="nil"/>
              <w:bottom w:val="single" w:color="auto" w:sz="4" w:space="0"/>
              <w:right w:val="single" w:color="auto" w:sz="4" w:space="0"/>
            </w:tcBorders>
            <w:shd w:val="clear" w:color="auto" w:fill="auto"/>
            <w:vAlign w:val="center"/>
          </w:tcPr>
          <w:p w14:paraId="2BC59CC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2B50D4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74BB9A2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704413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规划强电路南21.5m处</w:t>
            </w:r>
          </w:p>
        </w:tc>
        <w:tc>
          <w:tcPr>
            <w:tcW w:w="0" w:type="auto"/>
            <w:tcBorders>
              <w:top w:val="nil"/>
              <w:left w:val="nil"/>
              <w:bottom w:val="single" w:color="auto" w:sz="4" w:space="0"/>
              <w:right w:val="single" w:color="auto" w:sz="4" w:space="0"/>
            </w:tcBorders>
            <w:shd w:val="clear" w:color="auto" w:fill="auto"/>
            <w:vAlign w:val="center"/>
          </w:tcPr>
          <w:p w14:paraId="4C606CD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230620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中线北20m处</w:t>
            </w:r>
          </w:p>
        </w:tc>
        <w:tc>
          <w:tcPr>
            <w:tcW w:w="0" w:type="auto"/>
            <w:tcBorders>
              <w:top w:val="nil"/>
              <w:left w:val="nil"/>
              <w:bottom w:val="single" w:color="auto" w:sz="4" w:space="0"/>
              <w:right w:val="single" w:color="auto" w:sz="4" w:space="0"/>
            </w:tcBorders>
            <w:shd w:val="clear" w:color="auto" w:fill="auto"/>
            <w:vAlign w:val="center"/>
          </w:tcPr>
          <w:p w14:paraId="3161A89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0CFA8F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规划路北15m处</w:t>
            </w:r>
          </w:p>
        </w:tc>
        <w:tc>
          <w:tcPr>
            <w:tcW w:w="0" w:type="auto"/>
            <w:tcBorders>
              <w:top w:val="nil"/>
              <w:left w:val="nil"/>
              <w:bottom w:val="single" w:color="auto" w:sz="4" w:space="0"/>
              <w:right w:val="single" w:color="auto" w:sz="4" w:space="0"/>
            </w:tcBorders>
            <w:shd w:val="clear" w:color="auto" w:fill="auto"/>
            <w:vAlign w:val="center"/>
          </w:tcPr>
          <w:p w14:paraId="0107E1F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2421</w:t>
            </w:r>
          </w:p>
        </w:tc>
        <w:tc>
          <w:tcPr>
            <w:tcW w:w="0" w:type="auto"/>
            <w:tcBorders>
              <w:top w:val="nil"/>
              <w:left w:val="nil"/>
              <w:bottom w:val="single" w:color="auto" w:sz="4" w:space="0"/>
              <w:right w:val="single" w:color="auto" w:sz="4" w:space="0"/>
            </w:tcBorders>
            <w:shd w:val="clear" w:color="auto" w:fill="auto"/>
            <w:vAlign w:val="center"/>
          </w:tcPr>
          <w:p w14:paraId="0E86290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中线南15m         中线北20m</w:t>
            </w:r>
          </w:p>
        </w:tc>
        <w:tc>
          <w:tcPr>
            <w:tcW w:w="0" w:type="auto"/>
            <w:tcBorders>
              <w:top w:val="single" w:color="auto" w:sz="4" w:space="0"/>
              <w:left w:val="nil"/>
              <w:bottom w:val="single" w:color="auto" w:sz="4" w:space="0"/>
              <w:right w:val="single" w:color="auto" w:sz="8" w:space="0"/>
            </w:tcBorders>
            <w:shd w:val="clear" w:color="auto" w:fill="auto"/>
            <w:vAlign w:val="center"/>
          </w:tcPr>
          <w:p w14:paraId="6387BEF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希铝厂区内</w:t>
            </w:r>
          </w:p>
        </w:tc>
      </w:tr>
      <w:tr w14:paraId="01252F93">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03E11C4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8</w:t>
            </w:r>
          </w:p>
        </w:tc>
        <w:tc>
          <w:tcPr>
            <w:tcW w:w="0" w:type="auto"/>
            <w:tcBorders>
              <w:top w:val="nil"/>
              <w:left w:val="nil"/>
              <w:bottom w:val="single" w:color="auto" w:sz="4" w:space="0"/>
              <w:right w:val="single" w:color="auto" w:sz="4" w:space="0"/>
            </w:tcBorders>
            <w:shd w:val="clear" w:color="auto" w:fill="auto"/>
            <w:vAlign w:val="center"/>
          </w:tcPr>
          <w:p w14:paraId="227AA93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纬二东路</w:t>
            </w:r>
          </w:p>
        </w:tc>
        <w:tc>
          <w:tcPr>
            <w:tcW w:w="0" w:type="auto"/>
            <w:tcBorders>
              <w:top w:val="nil"/>
              <w:left w:val="nil"/>
              <w:bottom w:val="single" w:color="auto" w:sz="4" w:space="0"/>
              <w:right w:val="single" w:color="auto" w:sz="4" w:space="0"/>
            </w:tcBorders>
            <w:shd w:val="clear" w:color="auto" w:fill="auto"/>
            <w:vAlign w:val="center"/>
          </w:tcPr>
          <w:p w14:paraId="106CC6E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2045</w:t>
            </w:r>
          </w:p>
        </w:tc>
        <w:tc>
          <w:tcPr>
            <w:tcW w:w="0" w:type="auto"/>
            <w:tcBorders>
              <w:top w:val="nil"/>
              <w:left w:val="nil"/>
              <w:bottom w:val="single" w:color="auto" w:sz="4" w:space="0"/>
              <w:right w:val="single" w:color="auto" w:sz="4" w:space="0"/>
            </w:tcBorders>
            <w:shd w:val="clear" w:color="auto" w:fill="auto"/>
            <w:vAlign w:val="center"/>
          </w:tcPr>
          <w:p w14:paraId="6A344E5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中线北10m处</w:t>
            </w:r>
          </w:p>
        </w:tc>
        <w:tc>
          <w:tcPr>
            <w:tcW w:w="0" w:type="auto"/>
            <w:tcBorders>
              <w:top w:val="nil"/>
              <w:left w:val="nil"/>
              <w:bottom w:val="single" w:color="auto" w:sz="4" w:space="0"/>
              <w:right w:val="single" w:color="auto" w:sz="4" w:space="0"/>
            </w:tcBorders>
            <w:shd w:val="clear" w:color="auto" w:fill="auto"/>
            <w:vAlign w:val="center"/>
          </w:tcPr>
          <w:p w14:paraId="6FC8ABB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2060</w:t>
            </w:r>
          </w:p>
        </w:tc>
        <w:tc>
          <w:tcPr>
            <w:tcW w:w="0" w:type="auto"/>
            <w:tcBorders>
              <w:top w:val="nil"/>
              <w:left w:val="nil"/>
              <w:bottom w:val="single" w:color="auto" w:sz="4" w:space="0"/>
              <w:right w:val="single" w:color="auto" w:sz="4" w:space="0"/>
            </w:tcBorders>
            <w:shd w:val="clear" w:color="auto" w:fill="auto"/>
            <w:vAlign w:val="center"/>
          </w:tcPr>
          <w:p w14:paraId="4E8AE5E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中线南10m处</w:t>
            </w:r>
          </w:p>
        </w:tc>
        <w:tc>
          <w:tcPr>
            <w:tcW w:w="0" w:type="auto"/>
            <w:tcBorders>
              <w:top w:val="nil"/>
              <w:left w:val="nil"/>
              <w:bottom w:val="single" w:color="auto" w:sz="4" w:space="0"/>
              <w:right w:val="single" w:color="auto" w:sz="4" w:space="0"/>
            </w:tcBorders>
            <w:shd w:val="clear" w:color="auto" w:fill="auto"/>
            <w:vAlign w:val="center"/>
          </w:tcPr>
          <w:p w14:paraId="746CDB9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954E20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规划中线南18m处</w:t>
            </w:r>
          </w:p>
        </w:tc>
        <w:tc>
          <w:tcPr>
            <w:tcW w:w="0" w:type="auto"/>
            <w:tcBorders>
              <w:top w:val="nil"/>
              <w:left w:val="nil"/>
              <w:bottom w:val="single" w:color="auto" w:sz="4" w:space="0"/>
              <w:right w:val="single" w:color="auto" w:sz="4" w:space="0"/>
            </w:tcBorders>
            <w:shd w:val="clear" w:color="auto" w:fill="auto"/>
            <w:vAlign w:val="center"/>
          </w:tcPr>
          <w:p w14:paraId="49C2C99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1925</w:t>
            </w:r>
          </w:p>
        </w:tc>
        <w:tc>
          <w:tcPr>
            <w:tcW w:w="0" w:type="auto"/>
            <w:tcBorders>
              <w:top w:val="nil"/>
              <w:left w:val="nil"/>
              <w:bottom w:val="single" w:color="auto" w:sz="4" w:space="0"/>
              <w:right w:val="single" w:color="auto" w:sz="4" w:space="0"/>
            </w:tcBorders>
            <w:shd w:val="clear" w:color="auto" w:fill="auto"/>
            <w:vAlign w:val="center"/>
          </w:tcPr>
          <w:p w14:paraId="335AD60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中线南5m处</w:t>
            </w:r>
          </w:p>
        </w:tc>
        <w:tc>
          <w:tcPr>
            <w:tcW w:w="0" w:type="auto"/>
            <w:tcBorders>
              <w:top w:val="nil"/>
              <w:left w:val="nil"/>
              <w:bottom w:val="single" w:color="auto" w:sz="4" w:space="0"/>
              <w:right w:val="single" w:color="auto" w:sz="4" w:space="0"/>
            </w:tcBorders>
            <w:shd w:val="clear" w:color="auto" w:fill="auto"/>
            <w:vAlign w:val="center"/>
          </w:tcPr>
          <w:p w14:paraId="44EF35E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1980</w:t>
            </w:r>
          </w:p>
        </w:tc>
        <w:tc>
          <w:tcPr>
            <w:tcW w:w="0" w:type="auto"/>
            <w:tcBorders>
              <w:top w:val="nil"/>
              <w:left w:val="nil"/>
              <w:bottom w:val="single" w:color="auto" w:sz="4" w:space="0"/>
              <w:right w:val="single" w:color="auto" w:sz="4" w:space="0"/>
            </w:tcBorders>
            <w:shd w:val="clear" w:color="auto" w:fill="auto"/>
            <w:vAlign w:val="center"/>
          </w:tcPr>
          <w:p w14:paraId="7F391F4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nil"/>
              <w:left w:val="nil"/>
              <w:bottom w:val="single" w:color="auto" w:sz="4" w:space="0"/>
              <w:right w:val="single" w:color="auto" w:sz="4" w:space="0"/>
            </w:tcBorders>
            <w:shd w:val="clear" w:color="auto" w:fill="auto"/>
            <w:vAlign w:val="center"/>
          </w:tcPr>
          <w:p w14:paraId="4B4B5F7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FB7D88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规划强电中线南20m处</w:t>
            </w:r>
          </w:p>
        </w:tc>
        <w:tc>
          <w:tcPr>
            <w:tcW w:w="0" w:type="auto"/>
            <w:tcBorders>
              <w:top w:val="nil"/>
              <w:left w:val="nil"/>
              <w:bottom w:val="single" w:color="auto" w:sz="4" w:space="0"/>
              <w:right w:val="single" w:color="auto" w:sz="4" w:space="0"/>
            </w:tcBorders>
            <w:shd w:val="clear" w:color="auto" w:fill="auto"/>
            <w:vAlign w:val="center"/>
          </w:tcPr>
          <w:p w14:paraId="64928B7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F477F7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中线南20m处</w:t>
            </w:r>
          </w:p>
        </w:tc>
        <w:tc>
          <w:tcPr>
            <w:tcW w:w="0" w:type="auto"/>
            <w:tcBorders>
              <w:top w:val="nil"/>
              <w:left w:val="nil"/>
              <w:bottom w:val="single" w:color="auto" w:sz="4" w:space="0"/>
              <w:right w:val="single" w:color="auto" w:sz="4" w:space="0"/>
            </w:tcBorders>
            <w:shd w:val="clear" w:color="auto" w:fill="auto"/>
            <w:vAlign w:val="center"/>
          </w:tcPr>
          <w:p w14:paraId="734C808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1800</w:t>
            </w:r>
          </w:p>
        </w:tc>
        <w:tc>
          <w:tcPr>
            <w:tcW w:w="0" w:type="auto"/>
            <w:tcBorders>
              <w:top w:val="nil"/>
              <w:left w:val="nil"/>
              <w:bottom w:val="single" w:color="auto" w:sz="4" w:space="0"/>
              <w:right w:val="single" w:color="auto" w:sz="4" w:space="0"/>
            </w:tcBorders>
            <w:shd w:val="clear" w:color="auto" w:fill="auto"/>
            <w:vAlign w:val="center"/>
          </w:tcPr>
          <w:p w14:paraId="43EFC4F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规划中线北15m处</w:t>
            </w:r>
          </w:p>
        </w:tc>
        <w:tc>
          <w:tcPr>
            <w:tcW w:w="0" w:type="auto"/>
            <w:tcBorders>
              <w:top w:val="nil"/>
              <w:left w:val="nil"/>
              <w:bottom w:val="single" w:color="auto" w:sz="4" w:space="0"/>
              <w:right w:val="single" w:color="auto" w:sz="4" w:space="0"/>
            </w:tcBorders>
            <w:shd w:val="clear" w:color="auto" w:fill="auto"/>
            <w:vAlign w:val="center"/>
          </w:tcPr>
          <w:p w14:paraId="11F667A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4110</w:t>
            </w:r>
          </w:p>
        </w:tc>
        <w:tc>
          <w:tcPr>
            <w:tcW w:w="0" w:type="auto"/>
            <w:tcBorders>
              <w:top w:val="nil"/>
              <w:left w:val="nil"/>
              <w:bottom w:val="single" w:color="auto" w:sz="4" w:space="0"/>
              <w:right w:val="single" w:color="auto" w:sz="4" w:space="0"/>
            </w:tcBorders>
            <w:shd w:val="clear" w:color="auto" w:fill="auto"/>
            <w:vAlign w:val="center"/>
          </w:tcPr>
          <w:p w14:paraId="2A339C7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中线北19m处，中心线南15m处</w:t>
            </w:r>
          </w:p>
        </w:tc>
        <w:tc>
          <w:tcPr>
            <w:tcW w:w="0" w:type="auto"/>
            <w:tcBorders>
              <w:top w:val="nil"/>
              <w:left w:val="nil"/>
              <w:bottom w:val="single" w:color="auto" w:sz="4" w:space="0"/>
              <w:right w:val="single" w:color="auto" w:sz="8" w:space="0"/>
            </w:tcBorders>
            <w:shd w:val="clear" w:color="auto" w:fill="auto"/>
            <w:vAlign w:val="center"/>
          </w:tcPr>
          <w:p w14:paraId="59C6029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25BCDC87">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63850A2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w:t>
            </w:r>
          </w:p>
        </w:tc>
        <w:tc>
          <w:tcPr>
            <w:tcW w:w="0" w:type="auto"/>
            <w:tcBorders>
              <w:top w:val="nil"/>
              <w:left w:val="nil"/>
              <w:bottom w:val="single" w:color="auto" w:sz="4" w:space="0"/>
              <w:right w:val="single" w:color="auto" w:sz="4" w:space="0"/>
            </w:tcBorders>
            <w:shd w:val="clear" w:color="auto" w:fill="auto"/>
            <w:vAlign w:val="center"/>
          </w:tcPr>
          <w:p w14:paraId="30BB0EC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水厂到经四路</w:t>
            </w:r>
          </w:p>
        </w:tc>
        <w:tc>
          <w:tcPr>
            <w:tcW w:w="0" w:type="auto"/>
            <w:tcBorders>
              <w:top w:val="nil"/>
              <w:left w:val="nil"/>
              <w:bottom w:val="single" w:color="auto" w:sz="4" w:space="0"/>
              <w:right w:val="single" w:color="auto" w:sz="4" w:space="0"/>
            </w:tcBorders>
            <w:shd w:val="clear" w:color="auto" w:fill="auto"/>
            <w:vAlign w:val="center"/>
          </w:tcPr>
          <w:p w14:paraId="3BAACC5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E78515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B080B4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3579（两趟）</w:t>
            </w:r>
          </w:p>
        </w:tc>
        <w:tc>
          <w:tcPr>
            <w:tcW w:w="0" w:type="auto"/>
            <w:tcBorders>
              <w:top w:val="nil"/>
              <w:left w:val="nil"/>
              <w:bottom w:val="single" w:color="auto" w:sz="4" w:space="0"/>
              <w:right w:val="single" w:color="auto" w:sz="4" w:space="0"/>
            </w:tcBorders>
            <w:shd w:val="clear" w:color="auto" w:fill="auto"/>
            <w:vAlign w:val="center"/>
          </w:tcPr>
          <w:p w14:paraId="0B79899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8A294A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F30122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4AC8D1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52DF7F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A283E7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534F41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CCBA8A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1780（两回）</w:t>
            </w:r>
          </w:p>
        </w:tc>
        <w:tc>
          <w:tcPr>
            <w:tcW w:w="0" w:type="auto"/>
            <w:tcBorders>
              <w:top w:val="nil"/>
              <w:left w:val="nil"/>
              <w:bottom w:val="single" w:color="auto" w:sz="4" w:space="0"/>
              <w:right w:val="single" w:color="auto" w:sz="4" w:space="0"/>
            </w:tcBorders>
            <w:shd w:val="clear" w:color="auto" w:fill="auto"/>
            <w:vAlign w:val="center"/>
          </w:tcPr>
          <w:p w14:paraId="4A2CCF7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62DA80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4F138A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660123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19C66F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BDA9CB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9A754C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8" w:space="0"/>
            </w:tcBorders>
            <w:shd w:val="clear" w:color="auto" w:fill="auto"/>
            <w:vAlign w:val="center"/>
          </w:tcPr>
          <w:p w14:paraId="44AB768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2D66CEB5">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7585507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10</w:t>
            </w:r>
          </w:p>
        </w:tc>
        <w:tc>
          <w:tcPr>
            <w:tcW w:w="0" w:type="auto"/>
            <w:tcBorders>
              <w:top w:val="single" w:color="auto" w:sz="8" w:space="0"/>
              <w:left w:val="nil"/>
              <w:bottom w:val="single" w:color="auto" w:sz="4" w:space="0"/>
              <w:right w:val="single" w:color="auto" w:sz="4" w:space="0"/>
            </w:tcBorders>
            <w:shd w:val="clear" w:color="auto" w:fill="auto"/>
            <w:vAlign w:val="center"/>
          </w:tcPr>
          <w:p w14:paraId="2D48570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经二路（原经四路）</w:t>
            </w:r>
          </w:p>
        </w:tc>
        <w:tc>
          <w:tcPr>
            <w:tcW w:w="0" w:type="auto"/>
            <w:tcBorders>
              <w:top w:val="single" w:color="auto" w:sz="8" w:space="0"/>
              <w:left w:val="nil"/>
              <w:bottom w:val="single" w:color="auto" w:sz="4" w:space="0"/>
              <w:right w:val="single" w:color="auto" w:sz="4" w:space="0"/>
            </w:tcBorders>
            <w:shd w:val="clear" w:color="auto" w:fill="auto"/>
            <w:vAlign w:val="center"/>
          </w:tcPr>
          <w:p w14:paraId="2191E94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1583</w:t>
            </w:r>
          </w:p>
        </w:tc>
        <w:tc>
          <w:tcPr>
            <w:tcW w:w="0" w:type="auto"/>
            <w:tcBorders>
              <w:top w:val="single" w:color="auto" w:sz="8" w:space="0"/>
              <w:left w:val="nil"/>
              <w:bottom w:val="single" w:color="auto" w:sz="4" w:space="0"/>
              <w:right w:val="single" w:color="auto" w:sz="4" w:space="0"/>
            </w:tcBorders>
            <w:shd w:val="clear" w:color="auto" w:fill="auto"/>
            <w:vAlign w:val="center"/>
          </w:tcPr>
          <w:p w14:paraId="71D85B2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中线西13.5m处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7A5D842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1558</w:t>
            </w:r>
          </w:p>
        </w:tc>
        <w:tc>
          <w:tcPr>
            <w:tcW w:w="0" w:type="auto"/>
            <w:tcBorders>
              <w:top w:val="single" w:color="auto" w:sz="8" w:space="0"/>
              <w:left w:val="nil"/>
              <w:bottom w:val="single" w:color="auto" w:sz="4" w:space="0"/>
              <w:right w:val="single" w:color="auto" w:sz="4" w:space="0"/>
            </w:tcBorders>
            <w:shd w:val="clear" w:color="auto" w:fill="auto"/>
            <w:vAlign w:val="center"/>
          </w:tcPr>
          <w:p w14:paraId="7D05F7E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纬二路北有，南没有</w:t>
            </w:r>
          </w:p>
        </w:tc>
        <w:tc>
          <w:tcPr>
            <w:tcW w:w="0" w:type="auto"/>
            <w:tcBorders>
              <w:top w:val="single" w:color="auto" w:sz="8" w:space="0"/>
              <w:left w:val="nil"/>
              <w:bottom w:val="single" w:color="auto" w:sz="4" w:space="0"/>
              <w:right w:val="single" w:color="auto" w:sz="4" w:space="0"/>
            </w:tcBorders>
            <w:shd w:val="clear" w:color="auto" w:fill="auto"/>
            <w:vAlign w:val="center"/>
          </w:tcPr>
          <w:p w14:paraId="7E581B1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2547</w:t>
            </w:r>
          </w:p>
        </w:tc>
        <w:tc>
          <w:tcPr>
            <w:tcW w:w="0" w:type="auto"/>
            <w:tcBorders>
              <w:top w:val="single" w:color="auto" w:sz="8" w:space="0"/>
              <w:left w:val="nil"/>
              <w:bottom w:val="single" w:color="auto" w:sz="4" w:space="0"/>
              <w:right w:val="single" w:color="auto" w:sz="4" w:space="0"/>
            </w:tcBorders>
            <w:shd w:val="clear" w:color="auto" w:fill="auto"/>
            <w:vAlign w:val="center"/>
          </w:tcPr>
          <w:p w14:paraId="7D7088C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规划中线东14.5m处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1C6E05D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1556</w:t>
            </w:r>
          </w:p>
        </w:tc>
        <w:tc>
          <w:tcPr>
            <w:tcW w:w="0" w:type="auto"/>
            <w:tcBorders>
              <w:top w:val="single" w:color="auto" w:sz="8" w:space="0"/>
              <w:left w:val="nil"/>
              <w:bottom w:val="single" w:color="auto" w:sz="4" w:space="0"/>
              <w:right w:val="single" w:color="auto" w:sz="4" w:space="0"/>
            </w:tcBorders>
            <w:shd w:val="clear" w:color="auto" w:fill="auto"/>
            <w:vAlign w:val="center"/>
          </w:tcPr>
          <w:p w14:paraId="1A2C004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中线东6m处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0DD519D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1590</w:t>
            </w:r>
          </w:p>
        </w:tc>
        <w:tc>
          <w:tcPr>
            <w:tcW w:w="0" w:type="auto"/>
            <w:tcBorders>
              <w:top w:val="single" w:color="auto" w:sz="8" w:space="0"/>
              <w:left w:val="nil"/>
              <w:bottom w:val="single" w:color="auto" w:sz="4" w:space="0"/>
              <w:right w:val="single" w:color="auto" w:sz="4" w:space="0"/>
            </w:tcBorders>
            <w:shd w:val="clear" w:color="auto" w:fill="auto"/>
            <w:vAlign w:val="center"/>
          </w:tcPr>
          <w:p w14:paraId="0BD49D4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规划路中</w:t>
            </w:r>
          </w:p>
        </w:tc>
        <w:tc>
          <w:tcPr>
            <w:tcW w:w="0" w:type="auto"/>
            <w:tcBorders>
              <w:top w:val="single" w:color="auto" w:sz="8" w:space="0"/>
              <w:left w:val="nil"/>
              <w:bottom w:val="single" w:color="auto" w:sz="4" w:space="0"/>
              <w:right w:val="single" w:color="auto" w:sz="4" w:space="0"/>
            </w:tcBorders>
            <w:shd w:val="clear" w:color="auto" w:fill="auto"/>
            <w:vAlign w:val="center"/>
          </w:tcPr>
          <w:p w14:paraId="0889033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single" w:color="auto" w:sz="8" w:space="0"/>
              <w:left w:val="nil"/>
              <w:bottom w:val="single" w:color="auto" w:sz="4" w:space="0"/>
              <w:right w:val="single" w:color="auto" w:sz="4" w:space="0"/>
            </w:tcBorders>
            <w:shd w:val="clear" w:color="auto" w:fill="auto"/>
            <w:vAlign w:val="center"/>
          </w:tcPr>
          <w:p w14:paraId="15B5E7D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规划中线东16m处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33480BF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single" w:color="auto" w:sz="8" w:space="0"/>
              <w:left w:val="nil"/>
              <w:bottom w:val="single" w:color="auto" w:sz="4" w:space="0"/>
              <w:right w:val="single" w:color="auto" w:sz="4" w:space="0"/>
            </w:tcBorders>
            <w:shd w:val="clear" w:color="auto" w:fill="auto"/>
            <w:vAlign w:val="center"/>
          </w:tcPr>
          <w:p w14:paraId="47A99DA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规划中线西15m处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4676B22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single" w:color="auto" w:sz="8" w:space="0"/>
              <w:left w:val="nil"/>
              <w:bottom w:val="single" w:color="auto" w:sz="4" w:space="0"/>
              <w:right w:val="single" w:color="auto" w:sz="4" w:space="0"/>
            </w:tcBorders>
            <w:shd w:val="clear" w:color="auto" w:fill="auto"/>
            <w:vAlign w:val="center"/>
          </w:tcPr>
          <w:p w14:paraId="1A8AEB4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规划中线西9m处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7F8179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1600</w:t>
            </w:r>
          </w:p>
        </w:tc>
        <w:tc>
          <w:tcPr>
            <w:tcW w:w="0" w:type="auto"/>
            <w:tcBorders>
              <w:top w:val="single" w:color="auto" w:sz="8" w:space="0"/>
              <w:left w:val="nil"/>
              <w:bottom w:val="single" w:color="auto" w:sz="4" w:space="0"/>
              <w:right w:val="single" w:color="auto" w:sz="4" w:space="0"/>
            </w:tcBorders>
            <w:shd w:val="clear" w:color="auto" w:fill="auto"/>
            <w:vAlign w:val="center"/>
          </w:tcPr>
          <w:p w14:paraId="0B76455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规划中线东12.5m处</w:t>
            </w:r>
          </w:p>
        </w:tc>
        <w:tc>
          <w:tcPr>
            <w:tcW w:w="0" w:type="auto"/>
            <w:tcBorders>
              <w:top w:val="single" w:color="auto" w:sz="8" w:space="0"/>
              <w:left w:val="nil"/>
              <w:bottom w:val="nil"/>
              <w:right w:val="single" w:color="auto" w:sz="8" w:space="0"/>
            </w:tcBorders>
            <w:shd w:val="clear" w:color="auto" w:fill="auto"/>
            <w:vAlign w:val="center"/>
          </w:tcPr>
          <w:p w14:paraId="536198F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路灯90</w:t>
            </w:r>
          </w:p>
        </w:tc>
      </w:tr>
      <w:tr w14:paraId="5779DE25">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284332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11</w:t>
            </w:r>
          </w:p>
        </w:tc>
        <w:tc>
          <w:tcPr>
            <w:tcW w:w="0" w:type="auto"/>
            <w:tcBorders>
              <w:top w:val="nil"/>
              <w:left w:val="nil"/>
              <w:bottom w:val="single" w:color="auto" w:sz="4" w:space="0"/>
              <w:right w:val="single" w:color="auto" w:sz="4" w:space="0"/>
            </w:tcBorders>
            <w:shd w:val="clear" w:color="auto" w:fill="auto"/>
            <w:vAlign w:val="center"/>
          </w:tcPr>
          <w:p w14:paraId="18E7FE5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纬三路</w:t>
            </w:r>
          </w:p>
        </w:tc>
        <w:tc>
          <w:tcPr>
            <w:tcW w:w="0" w:type="auto"/>
            <w:tcBorders>
              <w:top w:val="nil"/>
              <w:left w:val="nil"/>
              <w:bottom w:val="single" w:color="auto" w:sz="4" w:space="0"/>
              <w:right w:val="single" w:color="auto" w:sz="4" w:space="0"/>
            </w:tcBorders>
            <w:shd w:val="clear" w:color="auto" w:fill="auto"/>
            <w:vAlign w:val="center"/>
          </w:tcPr>
          <w:p w14:paraId="47E141C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3800</w:t>
            </w:r>
          </w:p>
        </w:tc>
        <w:tc>
          <w:tcPr>
            <w:tcW w:w="0" w:type="auto"/>
            <w:tcBorders>
              <w:top w:val="nil"/>
              <w:left w:val="nil"/>
              <w:bottom w:val="single" w:color="auto" w:sz="4" w:space="0"/>
              <w:right w:val="single" w:color="auto" w:sz="4" w:space="0"/>
            </w:tcBorders>
            <w:shd w:val="clear" w:color="auto" w:fill="auto"/>
            <w:vAlign w:val="center"/>
          </w:tcPr>
          <w:p w14:paraId="5944E2C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中线北11m处</w:t>
            </w:r>
          </w:p>
        </w:tc>
        <w:tc>
          <w:tcPr>
            <w:tcW w:w="0" w:type="auto"/>
            <w:tcBorders>
              <w:top w:val="nil"/>
              <w:left w:val="nil"/>
              <w:bottom w:val="single" w:color="auto" w:sz="4" w:space="0"/>
              <w:right w:val="single" w:color="auto" w:sz="4" w:space="0"/>
            </w:tcBorders>
            <w:shd w:val="clear" w:color="auto" w:fill="auto"/>
            <w:vAlign w:val="center"/>
          </w:tcPr>
          <w:p w14:paraId="245DF9C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2C287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45F98D8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16477</w:t>
            </w:r>
          </w:p>
        </w:tc>
        <w:tc>
          <w:tcPr>
            <w:tcW w:w="0" w:type="auto"/>
            <w:tcBorders>
              <w:top w:val="nil"/>
              <w:left w:val="nil"/>
              <w:bottom w:val="single" w:color="auto" w:sz="4" w:space="0"/>
              <w:right w:val="single" w:color="auto" w:sz="4" w:space="0"/>
            </w:tcBorders>
            <w:shd w:val="clear" w:color="auto" w:fill="auto"/>
            <w:vAlign w:val="center"/>
          </w:tcPr>
          <w:p w14:paraId="6DD4C22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中线两侧13.0m处</w:t>
            </w:r>
          </w:p>
        </w:tc>
        <w:tc>
          <w:tcPr>
            <w:tcW w:w="0" w:type="auto"/>
            <w:tcBorders>
              <w:top w:val="nil"/>
              <w:left w:val="nil"/>
              <w:bottom w:val="single" w:color="auto" w:sz="4" w:space="0"/>
              <w:right w:val="single" w:color="auto" w:sz="4" w:space="0"/>
            </w:tcBorders>
            <w:shd w:val="clear" w:color="auto" w:fill="auto"/>
            <w:vAlign w:val="center"/>
          </w:tcPr>
          <w:p w14:paraId="641752C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4200</w:t>
            </w:r>
          </w:p>
        </w:tc>
        <w:tc>
          <w:tcPr>
            <w:tcW w:w="0" w:type="auto"/>
            <w:tcBorders>
              <w:top w:val="nil"/>
              <w:left w:val="nil"/>
              <w:bottom w:val="single" w:color="auto" w:sz="4" w:space="0"/>
              <w:right w:val="single" w:color="auto" w:sz="4" w:space="0"/>
            </w:tcBorders>
            <w:shd w:val="clear" w:color="auto" w:fill="auto"/>
            <w:vAlign w:val="center"/>
          </w:tcPr>
          <w:p w14:paraId="105A31F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3C01E58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7537</w:t>
            </w:r>
          </w:p>
        </w:tc>
        <w:tc>
          <w:tcPr>
            <w:tcW w:w="0" w:type="auto"/>
            <w:tcBorders>
              <w:top w:val="nil"/>
              <w:left w:val="nil"/>
              <w:bottom w:val="single" w:color="auto" w:sz="4" w:space="0"/>
              <w:right w:val="single" w:color="auto" w:sz="4" w:space="0"/>
            </w:tcBorders>
            <w:shd w:val="clear" w:color="auto" w:fill="auto"/>
            <w:vAlign w:val="center"/>
          </w:tcPr>
          <w:p w14:paraId="50AAB7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中线南5m处经一路以西路中</w:t>
            </w:r>
          </w:p>
        </w:tc>
        <w:tc>
          <w:tcPr>
            <w:tcW w:w="0" w:type="auto"/>
            <w:tcBorders>
              <w:top w:val="nil"/>
              <w:left w:val="nil"/>
              <w:bottom w:val="single" w:color="auto" w:sz="4" w:space="0"/>
              <w:right w:val="single" w:color="auto" w:sz="4" w:space="0"/>
            </w:tcBorders>
            <w:shd w:val="clear" w:color="auto" w:fill="auto"/>
            <w:vAlign w:val="center"/>
          </w:tcPr>
          <w:p w14:paraId="38CB810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4160（四回）</w:t>
            </w:r>
          </w:p>
        </w:tc>
        <w:tc>
          <w:tcPr>
            <w:tcW w:w="0" w:type="auto"/>
            <w:tcBorders>
              <w:top w:val="nil"/>
              <w:left w:val="nil"/>
              <w:bottom w:val="single" w:color="auto" w:sz="4" w:space="0"/>
              <w:right w:val="single" w:color="auto" w:sz="4" w:space="0"/>
            </w:tcBorders>
            <w:shd w:val="clear" w:color="auto" w:fill="auto"/>
            <w:vAlign w:val="center"/>
          </w:tcPr>
          <w:p w14:paraId="611D7E2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中线两侧8m处</w:t>
            </w:r>
          </w:p>
        </w:tc>
        <w:tc>
          <w:tcPr>
            <w:tcW w:w="0" w:type="auto"/>
            <w:tcBorders>
              <w:top w:val="nil"/>
              <w:left w:val="nil"/>
              <w:bottom w:val="single" w:color="auto" w:sz="4" w:space="0"/>
              <w:right w:val="single" w:color="auto" w:sz="4" w:space="0"/>
            </w:tcBorders>
            <w:shd w:val="clear" w:color="auto" w:fill="auto"/>
            <w:vAlign w:val="center"/>
          </w:tcPr>
          <w:p w14:paraId="3040599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EA6F51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469197A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3600</w:t>
            </w:r>
          </w:p>
        </w:tc>
        <w:tc>
          <w:tcPr>
            <w:tcW w:w="0" w:type="auto"/>
            <w:tcBorders>
              <w:top w:val="nil"/>
              <w:left w:val="nil"/>
              <w:bottom w:val="single" w:color="auto" w:sz="4" w:space="0"/>
              <w:right w:val="single" w:color="auto" w:sz="4" w:space="0"/>
            </w:tcBorders>
            <w:shd w:val="clear" w:color="auto" w:fill="auto"/>
            <w:vAlign w:val="center"/>
          </w:tcPr>
          <w:p w14:paraId="09020FC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经二~经四中线南8.5m处</w:t>
            </w:r>
          </w:p>
        </w:tc>
        <w:tc>
          <w:tcPr>
            <w:tcW w:w="0" w:type="auto"/>
            <w:tcBorders>
              <w:top w:val="nil"/>
              <w:left w:val="nil"/>
              <w:bottom w:val="single" w:color="auto" w:sz="4" w:space="0"/>
              <w:right w:val="single" w:color="auto" w:sz="4" w:space="0"/>
            </w:tcBorders>
            <w:shd w:val="clear" w:color="auto" w:fill="auto"/>
            <w:vAlign w:val="center"/>
          </w:tcPr>
          <w:p w14:paraId="3CEA536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7600</w:t>
            </w:r>
          </w:p>
        </w:tc>
        <w:tc>
          <w:tcPr>
            <w:tcW w:w="0" w:type="auto"/>
            <w:tcBorders>
              <w:top w:val="nil"/>
              <w:left w:val="nil"/>
              <w:bottom w:val="single" w:color="auto" w:sz="4" w:space="0"/>
              <w:right w:val="single" w:color="auto" w:sz="4" w:space="0"/>
            </w:tcBorders>
            <w:shd w:val="clear" w:color="auto" w:fill="auto"/>
            <w:vAlign w:val="center"/>
          </w:tcPr>
          <w:p w14:paraId="4941ECF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中线北14.5m处</w:t>
            </w:r>
          </w:p>
        </w:tc>
        <w:tc>
          <w:tcPr>
            <w:tcW w:w="0" w:type="auto"/>
            <w:tcBorders>
              <w:top w:val="single" w:color="auto" w:sz="4" w:space="0"/>
              <w:left w:val="nil"/>
              <w:bottom w:val="single" w:color="auto" w:sz="4" w:space="0"/>
              <w:right w:val="single" w:color="auto" w:sz="8" w:space="0"/>
            </w:tcBorders>
            <w:shd w:val="clear" w:color="auto" w:fill="auto"/>
            <w:vAlign w:val="center"/>
          </w:tcPr>
          <w:p w14:paraId="730DD1F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773A120B">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6EDA46B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12</w:t>
            </w:r>
          </w:p>
        </w:tc>
        <w:tc>
          <w:tcPr>
            <w:tcW w:w="0" w:type="auto"/>
            <w:tcBorders>
              <w:top w:val="nil"/>
              <w:left w:val="nil"/>
              <w:bottom w:val="single" w:color="auto" w:sz="4" w:space="0"/>
              <w:right w:val="single" w:color="auto" w:sz="4" w:space="0"/>
            </w:tcBorders>
            <w:shd w:val="clear" w:color="auto" w:fill="auto"/>
            <w:vAlign w:val="center"/>
          </w:tcPr>
          <w:p w14:paraId="2483025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经一路</w:t>
            </w:r>
          </w:p>
        </w:tc>
        <w:tc>
          <w:tcPr>
            <w:tcW w:w="0" w:type="auto"/>
            <w:tcBorders>
              <w:top w:val="nil"/>
              <w:left w:val="nil"/>
              <w:bottom w:val="single" w:color="auto" w:sz="4" w:space="0"/>
              <w:right w:val="single" w:color="auto" w:sz="4" w:space="0"/>
            </w:tcBorders>
            <w:shd w:val="clear" w:color="auto" w:fill="auto"/>
            <w:vAlign w:val="center"/>
          </w:tcPr>
          <w:p w14:paraId="3681FA1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720</w:t>
            </w:r>
          </w:p>
        </w:tc>
        <w:tc>
          <w:tcPr>
            <w:tcW w:w="0" w:type="auto"/>
            <w:tcBorders>
              <w:top w:val="nil"/>
              <w:left w:val="nil"/>
              <w:bottom w:val="single" w:color="auto" w:sz="4" w:space="0"/>
              <w:right w:val="single" w:color="auto" w:sz="4" w:space="0"/>
            </w:tcBorders>
            <w:shd w:val="clear" w:color="auto" w:fill="auto"/>
            <w:vAlign w:val="center"/>
          </w:tcPr>
          <w:p w14:paraId="6CEECB8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中线东12.5m处</w:t>
            </w:r>
          </w:p>
        </w:tc>
        <w:tc>
          <w:tcPr>
            <w:tcW w:w="0" w:type="auto"/>
            <w:tcBorders>
              <w:top w:val="nil"/>
              <w:left w:val="nil"/>
              <w:bottom w:val="single" w:color="auto" w:sz="4" w:space="0"/>
              <w:right w:val="single" w:color="auto" w:sz="4" w:space="0"/>
            </w:tcBorders>
            <w:shd w:val="clear" w:color="auto" w:fill="auto"/>
            <w:vAlign w:val="center"/>
          </w:tcPr>
          <w:p w14:paraId="700A157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770</w:t>
            </w:r>
          </w:p>
        </w:tc>
        <w:tc>
          <w:tcPr>
            <w:tcW w:w="0" w:type="auto"/>
            <w:tcBorders>
              <w:top w:val="nil"/>
              <w:left w:val="nil"/>
              <w:bottom w:val="single" w:color="auto" w:sz="4" w:space="0"/>
              <w:right w:val="single" w:color="auto" w:sz="4" w:space="0"/>
            </w:tcBorders>
            <w:shd w:val="clear" w:color="auto" w:fill="auto"/>
            <w:vAlign w:val="center"/>
          </w:tcPr>
          <w:p w14:paraId="29F2AE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中线西12.5m处</w:t>
            </w:r>
          </w:p>
        </w:tc>
        <w:tc>
          <w:tcPr>
            <w:tcW w:w="0" w:type="auto"/>
            <w:tcBorders>
              <w:top w:val="nil"/>
              <w:left w:val="nil"/>
              <w:bottom w:val="single" w:color="auto" w:sz="4" w:space="0"/>
              <w:right w:val="single" w:color="auto" w:sz="4" w:space="0"/>
            </w:tcBorders>
            <w:shd w:val="clear" w:color="auto" w:fill="auto"/>
            <w:vAlign w:val="center"/>
          </w:tcPr>
          <w:p w14:paraId="7301D47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865</w:t>
            </w:r>
          </w:p>
        </w:tc>
        <w:tc>
          <w:tcPr>
            <w:tcW w:w="0" w:type="auto"/>
            <w:tcBorders>
              <w:top w:val="nil"/>
              <w:left w:val="nil"/>
              <w:bottom w:val="single" w:color="auto" w:sz="4" w:space="0"/>
              <w:right w:val="single" w:color="auto" w:sz="4" w:space="0"/>
            </w:tcBorders>
            <w:shd w:val="clear" w:color="auto" w:fill="auto"/>
            <w:vAlign w:val="center"/>
          </w:tcPr>
          <w:p w14:paraId="0ADCC1C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中线两侧14.0m处</w:t>
            </w:r>
          </w:p>
        </w:tc>
        <w:tc>
          <w:tcPr>
            <w:tcW w:w="0" w:type="auto"/>
            <w:tcBorders>
              <w:top w:val="nil"/>
              <w:left w:val="nil"/>
              <w:bottom w:val="single" w:color="auto" w:sz="4" w:space="0"/>
              <w:right w:val="single" w:color="auto" w:sz="4" w:space="0"/>
            </w:tcBorders>
            <w:shd w:val="clear" w:color="auto" w:fill="auto"/>
            <w:vAlign w:val="center"/>
          </w:tcPr>
          <w:p w14:paraId="031582A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1453</w:t>
            </w:r>
          </w:p>
        </w:tc>
        <w:tc>
          <w:tcPr>
            <w:tcW w:w="0" w:type="auto"/>
            <w:tcBorders>
              <w:top w:val="nil"/>
              <w:left w:val="nil"/>
              <w:bottom w:val="single" w:color="auto" w:sz="4" w:space="0"/>
              <w:right w:val="single" w:color="auto" w:sz="4" w:space="0"/>
            </w:tcBorders>
            <w:shd w:val="clear" w:color="auto" w:fill="auto"/>
            <w:vAlign w:val="center"/>
          </w:tcPr>
          <w:p w14:paraId="0E5A27B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中线西10m处</w:t>
            </w:r>
          </w:p>
        </w:tc>
        <w:tc>
          <w:tcPr>
            <w:tcW w:w="0" w:type="auto"/>
            <w:tcBorders>
              <w:top w:val="nil"/>
              <w:left w:val="nil"/>
              <w:bottom w:val="single" w:color="auto" w:sz="4" w:space="0"/>
              <w:right w:val="single" w:color="auto" w:sz="4" w:space="0"/>
            </w:tcBorders>
            <w:shd w:val="clear" w:color="auto" w:fill="auto"/>
            <w:vAlign w:val="center"/>
          </w:tcPr>
          <w:p w14:paraId="20A1445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2516</w:t>
            </w:r>
          </w:p>
        </w:tc>
        <w:tc>
          <w:tcPr>
            <w:tcW w:w="0" w:type="auto"/>
            <w:tcBorders>
              <w:top w:val="nil"/>
              <w:left w:val="nil"/>
              <w:bottom w:val="single" w:color="auto" w:sz="4" w:space="0"/>
              <w:right w:val="single" w:color="auto" w:sz="4" w:space="0"/>
            </w:tcBorders>
            <w:shd w:val="clear" w:color="auto" w:fill="auto"/>
            <w:vAlign w:val="center"/>
          </w:tcPr>
          <w:p w14:paraId="3D35DAB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规划路中</w:t>
            </w:r>
          </w:p>
        </w:tc>
        <w:tc>
          <w:tcPr>
            <w:tcW w:w="0" w:type="auto"/>
            <w:tcBorders>
              <w:top w:val="nil"/>
              <w:left w:val="nil"/>
              <w:bottom w:val="single" w:color="auto" w:sz="4" w:space="0"/>
              <w:right w:val="single" w:color="auto" w:sz="4" w:space="0"/>
            </w:tcBorders>
            <w:shd w:val="clear" w:color="auto" w:fill="auto"/>
            <w:vAlign w:val="center"/>
          </w:tcPr>
          <w:p w14:paraId="46D2CC1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E5B97A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中线两侧8m处</w:t>
            </w:r>
          </w:p>
        </w:tc>
        <w:tc>
          <w:tcPr>
            <w:tcW w:w="0" w:type="auto"/>
            <w:tcBorders>
              <w:top w:val="nil"/>
              <w:left w:val="nil"/>
              <w:bottom w:val="single" w:color="auto" w:sz="4" w:space="0"/>
              <w:right w:val="single" w:color="auto" w:sz="4" w:space="0"/>
            </w:tcBorders>
            <w:shd w:val="clear" w:color="auto" w:fill="auto"/>
            <w:vAlign w:val="center"/>
          </w:tcPr>
          <w:p w14:paraId="4104896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6039CF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4D8C258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BF68B3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4D64242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26EE94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8" w:space="0"/>
            </w:tcBorders>
            <w:shd w:val="clear" w:color="auto" w:fill="auto"/>
            <w:vAlign w:val="center"/>
          </w:tcPr>
          <w:p w14:paraId="0C4C227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竣工图894m</w:t>
            </w:r>
          </w:p>
        </w:tc>
      </w:tr>
      <w:tr w14:paraId="294FE4D8">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3730564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13</w:t>
            </w:r>
          </w:p>
        </w:tc>
        <w:tc>
          <w:tcPr>
            <w:tcW w:w="0" w:type="auto"/>
            <w:tcBorders>
              <w:top w:val="nil"/>
              <w:left w:val="nil"/>
              <w:bottom w:val="single" w:color="auto" w:sz="4" w:space="0"/>
              <w:right w:val="single" w:color="auto" w:sz="4" w:space="0"/>
            </w:tcBorders>
            <w:shd w:val="clear" w:color="auto" w:fill="auto"/>
            <w:vAlign w:val="center"/>
          </w:tcPr>
          <w:p w14:paraId="7C766BE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纬一西路（经二路东）</w:t>
            </w:r>
          </w:p>
        </w:tc>
        <w:tc>
          <w:tcPr>
            <w:tcW w:w="0" w:type="auto"/>
            <w:tcBorders>
              <w:top w:val="nil"/>
              <w:left w:val="nil"/>
              <w:bottom w:val="single" w:color="auto" w:sz="4" w:space="0"/>
              <w:right w:val="single" w:color="auto" w:sz="4" w:space="0"/>
            </w:tcBorders>
            <w:shd w:val="clear" w:color="auto" w:fill="auto"/>
            <w:vAlign w:val="center"/>
          </w:tcPr>
          <w:p w14:paraId="53CB3F9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1035</w:t>
            </w:r>
          </w:p>
        </w:tc>
        <w:tc>
          <w:tcPr>
            <w:tcW w:w="0" w:type="auto"/>
            <w:tcBorders>
              <w:top w:val="nil"/>
              <w:left w:val="nil"/>
              <w:bottom w:val="single" w:color="auto" w:sz="4" w:space="0"/>
              <w:right w:val="single" w:color="auto" w:sz="4" w:space="0"/>
            </w:tcBorders>
            <w:shd w:val="clear" w:color="auto" w:fill="auto"/>
            <w:vAlign w:val="center"/>
          </w:tcPr>
          <w:p w14:paraId="0612FD5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中线南12.5m处</w:t>
            </w:r>
          </w:p>
        </w:tc>
        <w:tc>
          <w:tcPr>
            <w:tcW w:w="0" w:type="auto"/>
            <w:tcBorders>
              <w:top w:val="nil"/>
              <w:left w:val="nil"/>
              <w:bottom w:val="single" w:color="auto" w:sz="4" w:space="0"/>
              <w:right w:val="single" w:color="auto" w:sz="4" w:space="0"/>
            </w:tcBorders>
            <w:shd w:val="clear" w:color="auto" w:fill="auto"/>
            <w:vAlign w:val="center"/>
          </w:tcPr>
          <w:p w14:paraId="5F690C5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85412E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72A68C9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2030</w:t>
            </w:r>
          </w:p>
        </w:tc>
        <w:tc>
          <w:tcPr>
            <w:tcW w:w="0" w:type="auto"/>
            <w:tcBorders>
              <w:top w:val="nil"/>
              <w:left w:val="nil"/>
              <w:bottom w:val="single" w:color="auto" w:sz="4" w:space="0"/>
              <w:right w:val="single" w:color="auto" w:sz="4" w:space="0"/>
            </w:tcBorders>
            <w:shd w:val="clear" w:color="auto" w:fill="auto"/>
            <w:vAlign w:val="center"/>
          </w:tcPr>
          <w:p w14:paraId="4B4979E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中线两侧14.0m处</w:t>
            </w:r>
          </w:p>
        </w:tc>
        <w:tc>
          <w:tcPr>
            <w:tcW w:w="0" w:type="auto"/>
            <w:tcBorders>
              <w:top w:val="nil"/>
              <w:left w:val="nil"/>
              <w:bottom w:val="single" w:color="auto" w:sz="4" w:space="0"/>
              <w:right w:val="single" w:color="auto" w:sz="4" w:space="0"/>
            </w:tcBorders>
            <w:shd w:val="clear" w:color="auto" w:fill="auto"/>
            <w:vAlign w:val="center"/>
          </w:tcPr>
          <w:p w14:paraId="0BCE7F4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995</w:t>
            </w:r>
          </w:p>
        </w:tc>
        <w:tc>
          <w:tcPr>
            <w:tcW w:w="0" w:type="auto"/>
            <w:tcBorders>
              <w:top w:val="nil"/>
              <w:left w:val="nil"/>
              <w:bottom w:val="single" w:color="auto" w:sz="4" w:space="0"/>
              <w:right w:val="single" w:color="auto" w:sz="4" w:space="0"/>
            </w:tcBorders>
            <w:shd w:val="clear" w:color="auto" w:fill="auto"/>
            <w:vAlign w:val="center"/>
          </w:tcPr>
          <w:p w14:paraId="1827FBF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中线南8.5m处</w:t>
            </w:r>
          </w:p>
        </w:tc>
        <w:tc>
          <w:tcPr>
            <w:tcW w:w="0" w:type="auto"/>
            <w:tcBorders>
              <w:top w:val="nil"/>
              <w:left w:val="nil"/>
              <w:bottom w:val="single" w:color="auto" w:sz="4" w:space="0"/>
              <w:right w:val="single" w:color="auto" w:sz="4" w:space="0"/>
            </w:tcBorders>
            <w:shd w:val="clear" w:color="auto" w:fill="auto"/>
            <w:vAlign w:val="center"/>
          </w:tcPr>
          <w:p w14:paraId="4082B3A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1020</w:t>
            </w:r>
          </w:p>
        </w:tc>
        <w:tc>
          <w:tcPr>
            <w:tcW w:w="0" w:type="auto"/>
            <w:tcBorders>
              <w:top w:val="nil"/>
              <w:left w:val="nil"/>
              <w:bottom w:val="single" w:color="auto" w:sz="4" w:space="0"/>
              <w:right w:val="single" w:color="auto" w:sz="4" w:space="0"/>
            </w:tcBorders>
            <w:shd w:val="clear" w:color="auto" w:fill="auto"/>
            <w:vAlign w:val="center"/>
          </w:tcPr>
          <w:p w14:paraId="49CA6E8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规划路中</w:t>
            </w:r>
          </w:p>
        </w:tc>
        <w:tc>
          <w:tcPr>
            <w:tcW w:w="0" w:type="auto"/>
            <w:tcBorders>
              <w:top w:val="nil"/>
              <w:left w:val="nil"/>
              <w:bottom w:val="single" w:color="auto" w:sz="4" w:space="0"/>
              <w:right w:val="single" w:color="auto" w:sz="4" w:space="0"/>
            </w:tcBorders>
            <w:shd w:val="clear" w:color="auto" w:fill="auto"/>
            <w:vAlign w:val="center"/>
          </w:tcPr>
          <w:p w14:paraId="6601FDD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CFF79D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中线两侧11.5m处</w:t>
            </w:r>
          </w:p>
        </w:tc>
        <w:tc>
          <w:tcPr>
            <w:tcW w:w="0" w:type="auto"/>
            <w:tcBorders>
              <w:top w:val="nil"/>
              <w:left w:val="nil"/>
              <w:bottom w:val="single" w:color="auto" w:sz="4" w:space="0"/>
              <w:right w:val="single" w:color="auto" w:sz="4" w:space="0"/>
            </w:tcBorders>
            <w:shd w:val="clear" w:color="auto" w:fill="auto"/>
            <w:vAlign w:val="center"/>
          </w:tcPr>
          <w:p w14:paraId="7264A4F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CD5B4A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3DEB149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CF7F82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76903D2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9C79C5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8" w:space="0"/>
            </w:tcBorders>
            <w:shd w:val="clear" w:color="auto" w:fill="auto"/>
            <w:vAlign w:val="center"/>
          </w:tcPr>
          <w:p w14:paraId="6A7AAC6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路1031m</w:t>
            </w:r>
          </w:p>
        </w:tc>
      </w:tr>
      <w:tr w14:paraId="7A9880AD">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44849F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w:t>
            </w:r>
          </w:p>
        </w:tc>
        <w:tc>
          <w:tcPr>
            <w:tcW w:w="0" w:type="auto"/>
            <w:tcBorders>
              <w:top w:val="nil"/>
              <w:left w:val="nil"/>
              <w:bottom w:val="single" w:color="auto" w:sz="4" w:space="0"/>
              <w:right w:val="single" w:color="auto" w:sz="4" w:space="0"/>
            </w:tcBorders>
            <w:shd w:val="clear" w:color="auto" w:fill="auto"/>
            <w:vAlign w:val="center"/>
          </w:tcPr>
          <w:p w14:paraId="52F92E5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纬一西路（经一路至经二路）</w:t>
            </w:r>
          </w:p>
        </w:tc>
        <w:tc>
          <w:tcPr>
            <w:tcW w:w="0" w:type="auto"/>
            <w:tcBorders>
              <w:top w:val="nil"/>
              <w:left w:val="nil"/>
              <w:bottom w:val="single" w:color="auto" w:sz="4" w:space="0"/>
              <w:right w:val="single" w:color="auto" w:sz="4" w:space="0"/>
            </w:tcBorders>
            <w:shd w:val="clear" w:color="auto" w:fill="auto"/>
            <w:vAlign w:val="center"/>
          </w:tcPr>
          <w:p w14:paraId="70E4050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3ADFBF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E7DBF3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420DAA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7B6468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DF666E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DF6CA2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03BB4B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EDF29F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E6C19D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215CC5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4B9ADD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84C27F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02E605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776E01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89598D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DB45F1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BF286F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8" w:space="0"/>
            </w:tcBorders>
            <w:shd w:val="clear" w:color="auto" w:fill="auto"/>
            <w:vAlign w:val="center"/>
          </w:tcPr>
          <w:p w14:paraId="41438AF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6E1E9C72">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28E44F3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w:t>
            </w:r>
          </w:p>
        </w:tc>
        <w:tc>
          <w:tcPr>
            <w:tcW w:w="0" w:type="auto"/>
            <w:tcBorders>
              <w:top w:val="nil"/>
              <w:left w:val="nil"/>
              <w:bottom w:val="single" w:color="auto" w:sz="4" w:space="0"/>
              <w:right w:val="single" w:color="auto" w:sz="4" w:space="0"/>
            </w:tcBorders>
            <w:shd w:val="clear" w:color="auto" w:fill="auto"/>
            <w:vAlign w:val="center"/>
          </w:tcPr>
          <w:p w14:paraId="5859AFD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纬一东路</w:t>
            </w:r>
          </w:p>
        </w:tc>
        <w:tc>
          <w:tcPr>
            <w:tcW w:w="0" w:type="auto"/>
            <w:tcBorders>
              <w:top w:val="nil"/>
              <w:left w:val="nil"/>
              <w:bottom w:val="single" w:color="auto" w:sz="4" w:space="0"/>
              <w:right w:val="single" w:color="auto" w:sz="4" w:space="0"/>
            </w:tcBorders>
            <w:shd w:val="clear" w:color="auto" w:fill="auto"/>
            <w:vAlign w:val="center"/>
          </w:tcPr>
          <w:p w14:paraId="7284169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1432</w:t>
            </w:r>
          </w:p>
        </w:tc>
        <w:tc>
          <w:tcPr>
            <w:tcW w:w="0" w:type="auto"/>
            <w:tcBorders>
              <w:top w:val="nil"/>
              <w:left w:val="nil"/>
              <w:bottom w:val="single" w:color="auto" w:sz="4" w:space="0"/>
              <w:right w:val="single" w:color="auto" w:sz="4" w:space="0"/>
            </w:tcBorders>
            <w:shd w:val="clear" w:color="auto" w:fill="auto"/>
            <w:vAlign w:val="center"/>
          </w:tcPr>
          <w:p w14:paraId="69B5BFF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46441A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1432</w:t>
            </w:r>
          </w:p>
        </w:tc>
        <w:tc>
          <w:tcPr>
            <w:tcW w:w="0" w:type="auto"/>
            <w:tcBorders>
              <w:top w:val="nil"/>
              <w:left w:val="nil"/>
              <w:bottom w:val="single" w:color="auto" w:sz="4" w:space="0"/>
              <w:right w:val="single" w:color="auto" w:sz="4" w:space="0"/>
            </w:tcBorders>
            <w:shd w:val="clear" w:color="auto" w:fill="auto"/>
            <w:vAlign w:val="center"/>
          </w:tcPr>
          <w:p w14:paraId="20E89FD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88A5A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2864</w:t>
            </w:r>
          </w:p>
        </w:tc>
        <w:tc>
          <w:tcPr>
            <w:tcW w:w="0" w:type="auto"/>
            <w:tcBorders>
              <w:top w:val="nil"/>
              <w:left w:val="nil"/>
              <w:bottom w:val="single" w:color="auto" w:sz="4" w:space="0"/>
              <w:right w:val="single" w:color="auto" w:sz="4" w:space="0"/>
            </w:tcBorders>
            <w:shd w:val="clear" w:color="auto" w:fill="auto"/>
            <w:vAlign w:val="center"/>
          </w:tcPr>
          <w:p w14:paraId="1E21D0F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F3E97D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1432</w:t>
            </w:r>
          </w:p>
        </w:tc>
        <w:tc>
          <w:tcPr>
            <w:tcW w:w="0" w:type="auto"/>
            <w:tcBorders>
              <w:top w:val="nil"/>
              <w:left w:val="nil"/>
              <w:bottom w:val="single" w:color="auto" w:sz="4" w:space="0"/>
              <w:right w:val="single" w:color="auto" w:sz="4" w:space="0"/>
            </w:tcBorders>
            <w:shd w:val="clear" w:color="auto" w:fill="auto"/>
            <w:vAlign w:val="center"/>
          </w:tcPr>
          <w:p w14:paraId="5C0ACB5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52F6A4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1432</w:t>
            </w:r>
          </w:p>
        </w:tc>
        <w:tc>
          <w:tcPr>
            <w:tcW w:w="0" w:type="auto"/>
            <w:tcBorders>
              <w:top w:val="nil"/>
              <w:left w:val="nil"/>
              <w:bottom w:val="single" w:color="auto" w:sz="4" w:space="0"/>
              <w:right w:val="single" w:color="auto" w:sz="4" w:space="0"/>
            </w:tcBorders>
            <w:shd w:val="clear" w:color="auto" w:fill="auto"/>
            <w:vAlign w:val="center"/>
          </w:tcPr>
          <w:p w14:paraId="4133558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2666AB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350FDF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5DDB00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E3FD3F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C3DEDC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60BE01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1494C9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EBA0A0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8" w:space="0"/>
            </w:tcBorders>
            <w:shd w:val="clear" w:color="auto" w:fill="auto"/>
            <w:vAlign w:val="center"/>
          </w:tcPr>
          <w:p w14:paraId="1F9EE52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路灯74</w:t>
            </w:r>
          </w:p>
        </w:tc>
      </w:tr>
      <w:tr w14:paraId="72C367C4">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7DB10C8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w:t>
            </w:r>
          </w:p>
        </w:tc>
        <w:tc>
          <w:tcPr>
            <w:tcW w:w="0" w:type="auto"/>
            <w:tcBorders>
              <w:top w:val="nil"/>
              <w:left w:val="nil"/>
              <w:bottom w:val="single" w:color="auto" w:sz="4" w:space="0"/>
              <w:right w:val="single" w:color="auto" w:sz="4" w:space="0"/>
            </w:tcBorders>
            <w:shd w:val="clear" w:color="auto" w:fill="auto"/>
            <w:vAlign w:val="center"/>
          </w:tcPr>
          <w:p w14:paraId="71CCF2A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经四南路</w:t>
            </w:r>
          </w:p>
        </w:tc>
        <w:tc>
          <w:tcPr>
            <w:tcW w:w="0" w:type="auto"/>
            <w:tcBorders>
              <w:top w:val="nil"/>
              <w:left w:val="nil"/>
              <w:bottom w:val="single" w:color="auto" w:sz="4" w:space="0"/>
              <w:right w:val="single" w:color="auto" w:sz="4" w:space="0"/>
            </w:tcBorders>
            <w:shd w:val="clear" w:color="auto" w:fill="auto"/>
            <w:vAlign w:val="center"/>
          </w:tcPr>
          <w:p w14:paraId="5765F41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8BD39B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C7C976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F1CB9D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A9780C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5030</w:t>
            </w:r>
          </w:p>
        </w:tc>
        <w:tc>
          <w:tcPr>
            <w:tcW w:w="0" w:type="auto"/>
            <w:tcBorders>
              <w:top w:val="nil"/>
              <w:left w:val="nil"/>
              <w:bottom w:val="single" w:color="auto" w:sz="4" w:space="0"/>
              <w:right w:val="single" w:color="auto" w:sz="4" w:space="0"/>
            </w:tcBorders>
            <w:shd w:val="clear" w:color="auto" w:fill="auto"/>
            <w:vAlign w:val="center"/>
          </w:tcPr>
          <w:p w14:paraId="4A81A01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AA85FB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9370B0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C0039C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780</w:t>
            </w:r>
          </w:p>
        </w:tc>
        <w:tc>
          <w:tcPr>
            <w:tcW w:w="0" w:type="auto"/>
            <w:tcBorders>
              <w:top w:val="nil"/>
              <w:left w:val="nil"/>
              <w:bottom w:val="single" w:color="auto" w:sz="4" w:space="0"/>
              <w:right w:val="single" w:color="auto" w:sz="4" w:space="0"/>
            </w:tcBorders>
            <w:shd w:val="clear" w:color="auto" w:fill="auto"/>
            <w:vAlign w:val="center"/>
          </w:tcPr>
          <w:p w14:paraId="224240E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FBD03D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524A9A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07DAE0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252B0D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D5E6A6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EBCB61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F428CB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9CB214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8" w:space="0"/>
            </w:tcBorders>
            <w:shd w:val="clear" w:color="auto" w:fill="auto"/>
            <w:vAlign w:val="center"/>
          </w:tcPr>
          <w:p w14:paraId="0E60F80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路灯146</w:t>
            </w:r>
          </w:p>
        </w:tc>
      </w:tr>
      <w:tr w14:paraId="0E4ED0E7">
        <w:tblPrEx>
          <w:tblCellMar>
            <w:top w:w="0" w:type="dxa"/>
            <w:left w:w="108" w:type="dxa"/>
            <w:bottom w:w="0" w:type="dxa"/>
            <w:right w:w="108" w:type="dxa"/>
          </w:tblCellMar>
        </w:tblPrEx>
        <w:trPr>
          <w:trHeight w:val="369"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86676A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合计</w:t>
            </w:r>
          </w:p>
        </w:tc>
        <w:tc>
          <w:tcPr>
            <w:tcW w:w="0" w:type="auto"/>
            <w:tcBorders>
              <w:top w:val="nil"/>
              <w:left w:val="nil"/>
              <w:bottom w:val="single" w:color="auto" w:sz="4" w:space="0"/>
              <w:right w:val="single" w:color="auto" w:sz="4" w:space="0"/>
            </w:tcBorders>
            <w:shd w:val="clear" w:color="auto" w:fill="auto"/>
            <w:vAlign w:val="center"/>
          </w:tcPr>
          <w:p w14:paraId="11A736B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24744</w:t>
            </w:r>
          </w:p>
        </w:tc>
        <w:tc>
          <w:tcPr>
            <w:tcW w:w="0" w:type="auto"/>
            <w:tcBorders>
              <w:top w:val="nil"/>
              <w:left w:val="nil"/>
              <w:bottom w:val="single" w:color="auto" w:sz="4" w:space="0"/>
              <w:right w:val="single" w:color="auto" w:sz="4" w:space="0"/>
            </w:tcBorders>
            <w:shd w:val="clear" w:color="auto" w:fill="auto"/>
            <w:vAlign w:val="center"/>
          </w:tcPr>
          <w:p w14:paraId="565A5E4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739E8A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13741</w:t>
            </w:r>
          </w:p>
        </w:tc>
        <w:tc>
          <w:tcPr>
            <w:tcW w:w="0" w:type="auto"/>
            <w:tcBorders>
              <w:top w:val="nil"/>
              <w:left w:val="nil"/>
              <w:bottom w:val="single" w:color="auto" w:sz="4" w:space="0"/>
              <w:right w:val="single" w:color="auto" w:sz="4" w:space="0"/>
            </w:tcBorders>
            <w:shd w:val="clear" w:color="auto" w:fill="auto"/>
            <w:vAlign w:val="center"/>
          </w:tcPr>
          <w:p w14:paraId="56C91AC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D75A96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32993</w:t>
            </w:r>
          </w:p>
        </w:tc>
        <w:tc>
          <w:tcPr>
            <w:tcW w:w="0" w:type="auto"/>
            <w:tcBorders>
              <w:top w:val="nil"/>
              <w:left w:val="nil"/>
              <w:bottom w:val="single" w:color="auto" w:sz="4" w:space="0"/>
              <w:right w:val="single" w:color="auto" w:sz="4" w:space="0"/>
            </w:tcBorders>
            <w:shd w:val="clear" w:color="auto" w:fill="auto"/>
            <w:vAlign w:val="center"/>
          </w:tcPr>
          <w:p w14:paraId="1506AC4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F0A273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22289</w:t>
            </w:r>
          </w:p>
        </w:tc>
        <w:tc>
          <w:tcPr>
            <w:tcW w:w="0" w:type="auto"/>
            <w:tcBorders>
              <w:top w:val="nil"/>
              <w:left w:val="nil"/>
              <w:bottom w:val="single" w:color="auto" w:sz="4" w:space="0"/>
              <w:right w:val="single" w:color="auto" w:sz="4" w:space="0"/>
            </w:tcBorders>
            <w:shd w:val="clear" w:color="auto" w:fill="auto"/>
            <w:vAlign w:val="center"/>
          </w:tcPr>
          <w:p w14:paraId="7BA3D51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D8BA4B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25389</w:t>
            </w:r>
          </w:p>
        </w:tc>
        <w:tc>
          <w:tcPr>
            <w:tcW w:w="0" w:type="auto"/>
            <w:tcBorders>
              <w:top w:val="nil"/>
              <w:left w:val="nil"/>
              <w:bottom w:val="single" w:color="auto" w:sz="4" w:space="0"/>
              <w:right w:val="single" w:color="auto" w:sz="4" w:space="0"/>
            </w:tcBorders>
            <w:shd w:val="clear" w:color="auto" w:fill="auto"/>
            <w:vAlign w:val="center"/>
          </w:tcPr>
          <w:p w14:paraId="0B2BCB1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28EDC5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w:t>
            </w:r>
          </w:p>
        </w:tc>
        <w:tc>
          <w:tcPr>
            <w:tcW w:w="0" w:type="auto"/>
            <w:tcBorders>
              <w:top w:val="nil"/>
              <w:left w:val="nil"/>
              <w:bottom w:val="single" w:color="auto" w:sz="4" w:space="0"/>
              <w:right w:val="single" w:color="auto" w:sz="4" w:space="0"/>
            </w:tcBorders>
            <w:shd w:val="clear" w:color="auto" w:fill="auto"/>
            <w:vAlign w:val="center"/>
          </w:tcPr>
          <w:p w14:paraId="3ACE557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592422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8973</w:t>
            </w:r>
          </w:p>
        </w:tc>
        <w:tc>
          <w:tcPr>
            <w:tcW w:w="0" w:type="auto"/>
            <w:tcBorders>
              <w:top w:val="nil"/>
              <w:left w:val="nil"/>
              <w:bottom w:val="single" w:color="auto" w:sz="4" w:space="0"/>
              <w:right w:val="single" w:color="auto" w:sz="4" w:space="0"/>
            </w:tcBorders>
            <w:shd w:val="clear" w:color="auto" w:fill="auto"/>
            <w:vAlign w:val="center"/>
          </w:tcPr>
          <w:p w14:paraId="2D85568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323E59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9020</w:t>
            </w:r>
          </w:p>
        </w:tc>
        <w:tc>
          <w:tcPr>
            <w:tcW w:w="0" w:type="auto"/>
            <w:tcBorders>
              <w:top w:val="nil"/>
              <w:left w:val="nil"/>
              <w:bottom w:val="single" w:color="auto" w:sz="4" w:space="0"/>
              <w:right w:val="single" w:color="auto" w:sz="4" w:space="0"/>
            </w:tcBorders>
            <w:shd w:val="clear" w:color="auto" w:fill="auto"/>
            <w:vAlign w:val="center"/>
          </w:tcPr>
          <w:p w14:paraId="18C4A86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03B96A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21229</w:t>
            </w:r>
          </w:p>
        </w:tc>
        <w:tc>
          <w:tcPr>
            <w:tcW w:w="0" w:type="auto"/>
            <w:tcBorders>
              <w:top w:val="nil"/>
              <w:left w:val="nil"/>
              <w:bottom w:val="single" w:color="auto" w:sz="4" w:space="0"/>
              <w:right w:val="single" w:color="auto" w:sz="4" w:space="0"/>
            </w:tcBorders>
            <w:shd w:val="clear" w:color="auto" w:fill="auto"/>
            <w:vAlign w:val="center"/>
          </w:tcPr>
          <w:p w14:paraId="03C5095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81880E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bl>
    <w:p w14:paraId="118622F6">
      <w:pPr>
        <w:ind w:firstLine="480"/>
        <w:rPr>
          <w:rFonts w:cs="Times New Roman"/>
          <w:color w:val="000000" w:themeColor="text1"/>
          <w14:textFill>
            <w14:solidFill>
              <w14:schemeClr w14:val="tx1"/>
            </w14:solidFill>
          </w14:textFill>
        </w:rPr>
        <w:sectPr>
          <w:footerReference r:id="rId20" w:type="default"/>
          <w:pgSz w:w="16838" w:h="11906" w:orient="landscape"/>
          <w:pgMar w:top="1418" w:right="1418" w:bottom="1418" w:left="1418" w:header="850" w:footer="850" w:gutter="0"/>
          <w:cols w:space="720" w:num="1"/>
          <w:docGrid w:linePitch="326" w:charSpace="0"/>
        </w:sectPr>
      </w:pPr>
    </w:p>
    <w:p w14:paraId="790C5093">
      <w:pPr>
        <w:pStyle w:val="5"/>
        <w:rPr>
          <w:color w:val="000000" w:themeColor="text1"/>
          <w14:textFill>
            <w14:solidFill>
              <w14:schemeClr w14:val="tx1"/>
            </w14:solidFill>
          </w14:textFill>
        </w:rPr>
      </w:pPr>
      <w:r>
        <w:rPr>
          <w:color w:val="000000" w:themeColor="text1"/>
          <w14:textFill>
            <w14:solidFill>
              <w14:schemeClr w14:val="tx1"/>
            </w14:solidFill>
          </w14:textFill>
        </w:rPr>
        <w:t>供热工程</w:t>
      </w:r>
    </w:p>
    <w:p w14:paraId="7D113FB1">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内蒙古能源发电投资集团有限公司包头固阳金山工业园区热电厂</w:t>
      </w:r>
      <w:r>
        <w:rPr>
          <w:rFonts w:cs="Times New Roman"/>
          <w:color w:val="000000" w:themeColor="text1"/>
          <w14:textFill>
            <w14:solidFill>
              <w14:schemeClr w14:val="tx1"/>
            </w14:solidFill>
          </w14:textFill>
        </w:rPr>
        <w:t>2×350MW</w:t>
      </w:r>
      <w:r>
        <w:rPr>
          <w:rFonts w:hint="eastAsia" w:cs="Times New Roman"/>
          <w:color w:val="000000" w:themeColor="text1"/>
          <w14:textFill>
            <w14:solidFill>
              <w14:schemeClr w14:val="tx1"/>
            </w14:solidFill>
          </w14:textFill>
        </w:rPr>
        <w:t>发电机组工程位于园区范围内。该工程为新建建设生产类项目，建设规模为建设</w:t>
      </w:r>
      <w:r>
        <w:rPr>
          <w:rFonts w:cs="Times New Roman"/>
          <w:color w:val="000000" w:themeColor="text1"/>
          <w14:textFill>
            <w14:solidFill>
              <w14:schemeClr w14:val="tx1"/>
            </w14:solidFill>
          </w14:textFill>
        </w:rPr>
        <w:t>2×350MW</w:t>
      </w:r>
      <w:r>
        <w:rPr>
          <w:rFonts w:hint="eastAsia" w:cs="Times New Roman"/>
          <w:color w:val="000000" w:themeColor="text1"/>
          <w14:textFill>
            <w14:solidFill>
              <w14:schemeClr w14:val="tx1"/>
            </w14:solidFill>
          </w14:textFill>
        </w:rPr>
        <w:t>超临界热电联产间直接空冷供热机组，同步实施脱硫、脱硝。</w:t>
      </w:r>
      <w:r>
        <w:rPr>
          <w:rFonts w:cs="Times New Roman"/>
          <w:color w:val="000000" w:themeColor="text1"/>
          <w14:textFill>
            <w14:solidFill>
              <w14:schemeClr w14:val="tx1"/>
            </w14:solidFill>
          </w14:textFill>
        </w:rPr>
        <w:t>集中供热系统均采用两级管网的间接连接系统，系统包括热源、热力网、一次水管网、换热站和街区热水供热管网；考虑各系统一次网能联网运行，热力网供回水温度统一确定为130/70℃，街区热水供热管网供回水温度为85/60℃。</w:t>
      </w:r>
      <w:r>
        <w:rPr>
          <w:rFonts w:hint="eastAsia" w:cs="Times New Roman"/>
          <w:color w:val="000000" w:themeColor="text1"/>
          <w14:textFill>
            <w14:solidFill>
              <w14:schemeClr w14:val="tx1"/>
            </w14:solidFill>
          </w14:textFill>
        </w:rPr>
        <w:t>项目建设由厂区，进厂道路及施工生产生活区组成。本工程总占地</w:t>
      </w:r>
      <w:r>
        <w:rPr>
          <w:rFonts w:cs="Times New Roman"/>
          <w:color w:val="000000" w:themeColor="text1"/>
          <w14:textFill>
            <w14:solidFill>
              <w14:schemeClr w14:val="tx1"/>
            </w14:solidFill>
          </w14:textFill>
        </w:rPr>
        <w:t>53.40hm²</w:t>
      </w:r>
      <w:r>
        <w:rPr>
          <w:rFonts w:hint="eastAsia" w:cs="Times New Roman"/>
          <w:color w:val="000000" w:themeColor="text1"/>
          <w14:textFill>
            <w14:solidFill>
              <w14:schemeClr w14:val="tx1"/>
            </w14:solidFill>
          </w14:textFill>
        </w:rPr>
        <w:t>，全部为永久占地，占地类型为工业用地。</w:t>
      </w:r>
    </w:p>
    <w:p w14:paraId="0591DE61">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该工程于2017年3月5日开工，于2019年6月30日竣工，总工期28个月，总投资226543万元。2015年7月8日，内蒙古自治区水利厅以内水保[2015]151号文对本工程水土保持方案予以批复。</w:t>
      </w:r>
    </w:p>
    <w:p w14:paraId="035A41C2">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该工程主要承担固阳县和金山园区供热，同时为当地发展提供电力支撑，为热电联产机组。本期工程建设投产后，供电量</w:t>
      </w:r>
      <w:r>
        <w:rPr>
          <w:rFonts w:cs="Times New Roman"/>
          <w:color w:val="000000" w:themeColor="text1"/>
          <w14:textFill>
            <w14:solidFill>
              <w14:schemeClr w14:val="tx1"/>
            </w14:solidFill>
          </w14:textFill>
        </w:rPr>
        <w:t>35.99×108kW•h/a</w:t>
      </w:r>
      <w:r>
        <w:rPr>
          <w:rFonts w:hint="eastAsia" w:cs="Times New Roman"/>
          <w:color w:val="000000" w:themeColor="text1"/>
          <w14:textFill>
            <w14:solidFill>
              <w14:schemeClr w14:val="tx1"/>
            </w14:solidFill>
          </w14:textFill>
        </w:rPr>
        <w:t>，供热量为</w:t>
      </w:r>
      <w:r>
        <w:rPr>
          <w:rFonts w:cs="Times New Roman"/>
          <w:color w:val="000000" w:themeColor="text1"/>
          <w14:textFill>
            <w14:solidFill>
              <w14:schemeClr w14:val="tx1"/>
            </w14:solidFill>
          </w14:textFill>
        </w:rPr>
        <w:t>4.76×106GJ/a</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采暖供热管网枝状布置，管道采用直埋方式沿城市道路两侧敷设。热力网与街区热水供热管网通过换热站连接。采用分片供热的方式，供热干管通过换热站进入用户。</w:t>
      </w:r>
    </w:p>
    <w:p w14:paraId="54FE545E">
      <w:pPr>
        <w:pStyle w:val="5"/>
        <w:rPr>
          <w:color w:val="000000" w:themeColor="text1"/>
          <w14:textFill>
            <w14:solidFill>
              <w14:schemeClr w14:val="tx1"/>
            </w14:solidFill>
          </w14:textFill>
        </w:rPr>
      </w:pPr>
      <w:r>
        <w:rPr>
          <w:color w:val="000000" w:themeColor="text1"/>
          <w14:textFill>
            <w14:solidFill>
              <w14:schemeClr w14:val="tx1"/>
            </w14:solidFill>
          </w14:textFill>
        </w:rPr>
        <w:t>燃气工程</w:t>
      </w:r>
    </w:p>
    <w:p w14:paraId="7295E9C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园区配套</w:t>
      </w:r>
      <w:r>
        <w:rPr>
          <w:rFonts w:hint="eastAsia" w:cs="Times New Roman"/>
          <w:color w:val="000000" w:themeColor="text1"/>
          <w14:textFill>
            <w14:solidFill>
              <w14:schemeClr w14:val="tx1"/>
            </w14:solidFill>
          </w14:textFill>
        </w:rPr>
        <w:t>燃气工程为</w:t>
      </w:r>
      <w:r>
        <w:rPr>
          <w:rFonts w:cs="Times New Roman"/>
          <w:color w:val="000000" w:themeColor="text1"/>
          <w14:textFill>
            <w14:solidFill>
              <w14:schemeClr w14:val="tx1"/>
            </w14:solidFill>
          </w14:textFill>
        </w:rPr>
        <w:t>土右旗—包头金山工业园区天然气管道供应工程</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现状全长91公里，年供气量4.97亿立方米，于2015年8月通气。</w:t>
      </w:r>
    </w:p>
    <w:p w14:paraId="7E24D9B5">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规划范围内设置天然气门站一处，位于园区东侧，经四路和纬二东路交叉口东北侧，用地面积约0.7hm²。园区内共设置加气站1处，位于园区西部，为纬三路北侧。燃气管网采用以环状为主，环状和枝状管网相结合的方式布置，燃气干管宜靠近用气大户，主干管必须成环。园区燃气管网由规划天然气门站引出，压力级制为中压一级（中压A级，0.2&lt;P&lt;0.4mpa)，建筑单体可视情况采用楼栋调压器，园区内企业可根据情况设专用调压站。</w:t>
      </w:r>
    </w:p>
    <w:p w14:paraId="25A85B63">
      <w:pPr>
        <w:pStyle w:val="5"/>
        <w:rPr>
          <w:color w:val="000000" w:themeColor="text1"/>
          <w14:textFill>
            <w14:solidFill>
              <w14:schemeClr w14:val="tx1"/>
            </w14:solidFill>
          </w14:textFill>
        </w:rPr>
      </w:pPr>
      <w:r>
        <w:rPr>
          <w:color w:val="000000" w:themeColor="text1"/>
          <w14:textFill>
            <w14:solidFill>
              <w14:schemeClr w14:val="tx1"/>
            </w14:solidFill>
          </w14:textFill>
        </w:rPr>
        <w:t>供电工程</w:t>
      </w:r>
    </w:p>
    <w:p w14:paraId="41086075">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现状包头金山工业园区西侧有220KV变电站一座（固南变)，容量为180MW，在包头金山工业园区南侧有500KV变电站一座（固阳变)，容量为750MW。园区范围内现状有万胜220KV变电站、包钢110固阳矿山变电站、明登110KV变电站。</w:t>
      </w:r>
    </w:p>
    <w:p w14:paraId="01EF02BB">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220KV变电站作为整个园区的主供电源，向园区提供110/35/10KV等级供电线路。</w:t>
      </w:r>
    </w:p>
    <w:p w14:paraId="30AADBB9">
      <w:pPr>
        <w:pStyle w:val="5"/>
        <w:rPr>
          <w:color w:val="000000" w:themeColor="text1"/>
          <w14:textFill>
            <w14:solidFill>
              <w14:schemeClr w14:val="tx1"/>
            </w14:solidFill>
          </w14:textFill>
        </w:rPr>
      </w:pPr>
      <w:r>
        <w:rPr>
          <w:color w:val="000000" w:themeColor="text1"/>
          <w14:textFill>
            <w14:solidFill>
              <w14:schemeClr w14:val="tx1"/>
            </w14:solidFill>
          </w14:textFill>
        </w:rPr>
        <w:t>污水处理厂</w:t>
      </w:r>
    </w:p>
    <w:p w14:paraId="27EB8E3A">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污水处理厂选址位于经二路与纬三路交叉口东侧，处理规模0.8万吨/d，主要处理对象为金山工业园区的生活污水。该污水处理厂处理规模可以满足园区污水处理要求。园区生活污水量按生活给水量估算，污水排放系数取0.85，日变化系数取1.3，预测规划期末园区最高日生活污水量约为1641m³/d。</w:t>
      </w:r>
    </w:p>
    <w:p w14:paraId="31A9973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污水管线的布置原则是尽可能利用有利地形，使污水管道的坡度与地面一致，以减少管道的埋深，尽可能减少或少设中途泵站。污水干管一般沿道路布置，通常设置在机动车道下，尽可能避免穿越河道等障碍物，尽量减少与其他地下管线交叉，沿纬二路、纬三路设污水干管，管径为D600—D1000，其他道路下污水管管径不小于D400。</w:t>
      </w:r>
    </w:p>
    <w:p w14:paraId="4AECFFC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污水处理厂的中水主要作为为园区浇洒道路及绿化用水。规划沿纬二路、纬三路设中水管，管径为DN300mm—DN600mm。</w:t>
      </w:r>
    </w:p>
    <w:bookmarkEnd w:id="91"/>
    <w:p w14:paraId="7CDFC70E">
      <w:pPr>
        <w:pStyle w:val="4"/>
        <w:spacing w:before="120" w:after="120"/>
      </w:pPr>
      <w:r>
        <w:t>园区</w:t>
      </w:r>
      <w:bookmarkEnd w:id="88"/>
      <w:bookmarkEnd w:id="89"/>
      <w:bookmarkEnd w:id="90"/>
      <w:r>
        <w:t>水土保持开展情况</w:t>
      </w:r>
    </w:p>
    <w:p w14:paraId="30DE6B95">
      <w:pPr>
        <w:pStyle w:val="66"/>
      </w:pPr>
      <w:bookmarkStart w:id="92" w:name="_Toc85444533"/>
      <w:bookmarkStart w:id="93" w:name="_Hlk140596030"/>
      <w:r>
        <w:t>园区现有水土保持措施有各企业内部道路及硬化区透水砖铺设、绿化区绿化美化；园区道路及交通设施区人行道及停车位区域透水砖铺设；园区防护绿地绿化美化等措施。但各区块均未考虑雨水集渗设施的布设，需本评估报告进行补充设计。</w:t>
      </w:r>
    </w:p>
    <w:p w14:paraId="351C23A7">
      <w:pPr>
        <w:pStyle w:val="66"/>
      </w:pPr>
      <w:r>
        <w:t>园区现已入驻企业</w:t>
      </w:r>
      <w:r>
        <w:rPr>
          <w:rFonts w:hint="eastAsia"/>
        </w:rPr>
        <w:t>项目</w:t>
      </w:r>
      <w:r>
        <w:t>共66</w:t>
      </w:r>
      <w:r>
        <w:rPr>
          <w:rFonts w:hint="eastAsia"/>
        </w:rPr>
        <w:t>个</w:t>
      </w:r>
      <w:r>
        <w:t>，根据园区管理办公室的配调查，园区内有32</w:t>
      </w:r>
      <w:r>
        <w:rPr>
          <w:rFonts w:hint="eastAsia"/>
        </w:rPr>
        <w:t>个项目</w:t>
      </w:r>
      <w:r>
        <w:t>编制过水土保持方案，其余企业均未进行水土保持方案编制工作。</w:t>
      </w:r>
    </w:p>
    <w:p w14:paraId="27FF0278">
      <w:pPr>
        <w:ind w:firstLine="0" w:firstLineChars="0"/>
        <w:jc w:val="left"/>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1.1.11入驻企业水土保持方案编制及实施情况</w:t>
      </w:r>
    </w:p>
    <w:bookmarkEnd w:id="92"/>
    <w:bookmarkEnd w:id="93"/>
    <w:p w14:paraId="2F980AAC">
      <w:pPr>
        <w:ind w:firstLine="480"/>
        <w:rPr>
          <w:rStyle w:val="65"/>
          <w:rFonts w:cs="Times New Roman"/>
        </w:rPr>
      </w:pPr>
      <w:r>
        <w:rPr>
          <w:rStyle w:val="65"/>
          <w:rFonts w:cs="Times New Roman"/>
        </w:rPr>
        <w:t>根据园区管理办公室的配调查，园区内入驻企业共66</w:t>
      </w:r>
      <w:r>
        <w:rPr>
          <w:rStyle w:val="65"/>
          <w:rFonts w:hint="eastAsia" w:cs="Times New Roman"/>
        </w:rPr>
        <w:t>个项目</w:t>
      </w:r>
      <w:r>
        <w:rPr>
          <w:rStyle w:val="65"/>
          <w:rFonts w:cs="Times New Roman"/>
        </w:rPr>
        <w:t>且其中有32</w:t>
      </w:r>
      <w:r>
        <w:rPr>
          <w:rStyle w:val="65"/>
          <w:rFonts w:hint="eastAsia" w:cs="Times New Roman"/>
        </w:rPr>
        <w:t>个项目</w:t>
      </w:r>
      <w:r>
        <w:rPr>
          <w:rStyle w:val="65"/>
          <w:rFonts w:cs="Times New Roman"/>
        </w:rPr>
        <w:t>编制过水土保持方案</w:t>
      </w:r>
      <w:r>
        <w:rPr>
          <w:rStyle w:val="65"/>
          <w:rFonts w:hint="eastAsia" w:cs="Times New Roman"/>
        </w:rPr>
        <w:t>(地块1编制3</w:t>
      </w:r>
      <w:r>
        <w:rPr>
          <w:rStyle w:val="65"/>
          <w:rFonts w:cs="Times New Roman"/>
        </w:rPr>
        <w:t>1</w:t>
      </w:r>
      <w:r>
        <w:rPr>
          <w:rStyle w:val="65"/>
          <w:rFonts w:hint="eastAsia" w:cs="Times New Roman"/>
        </w:rPr>
        <w:t>个，地块2编制1个</w:t>
      </w:r>
      <w:r>
        <w:rPr>
          <w:rStyle w:val="65"/>
          <w:rFonts w:cs="Times New Roman"/>
        </w:rPr>
        <w:t>)，</w:t>
      </w:r>
      <w:r>
        <w:rPr>
          <w:rStyle w:val="65"/>
          <w:rFonts w:hint="eastAsia" w:cs="Times New Roman"/>
        </w:rPr>
        <w:t>有6个项目已完成水土保持设施竣工验收。</w:t>
      </w:r>
      <w:r>
        <w:rPr>
          <w:rStyle w:val="65"/>
          <w:rFonts w:cs="Times New Roman"/>
        </w:rPr>
        <w:t>其余</w:t>
      </w:r>
      <w:r>
        <w:rPr>
          <w:rStyle w:val="65"/>
          <w:rFonts w:hint="eastAsia" w:cs="Times New Roman"/>
        </w:rPr>
        <w:t>项目</w:t>
      </w:r>
      <w:r>
        <w:rPr>
          <w:rStyle w:val="65"/>
          <w:rFonts w:cs="Times New Roman"/>
        </w:rPr>
        <w:t>均未进行水土保持方案编制工作。</w:t>
      </w:r>
      <w:r>
        <w:rPr>
          <w:rStyle w:val="65"/>
          <w:rFonts w:hint="eastAsia" w:cs="Times New Roman"/>
        </w:rPr>
        <w:t>地块</w:t>
      </w:r>
      <w:r>
        <w:rPr>
          <w:rStyle w:val="65"/>
          <w:rFonts w:cs="Times New Roman"/>
        </w:rPr>
        <w:t>1</w:t>
      </w:r>
      <w:r>
        <w:rPr>
          <w:rStyle w:val="65"/>
          <w:rFonts w:hint="eastAsia" w:cs="Times New Roman"/>
        </w:rPr>
        <w:t>（金山产业园北区）工矿用地面积</w:t>
      </w:r>
      <w:r>
        <w:rPr>
          <w:rStyle w:val="65"/>
          <w:rFonts w:cs="Times New Roman"/>
        </w:rPr>
        <w:t>1004.28hm²</w:t>
      </w:r>
      <w:r>
        <w:rPr>
          <w:rStyle w:val="65"/>
          <w:rFonts w:hint="eastAsia" w:cs="Times New Roman"/>
        </w:rPr>
        <w:t>，工矿用地建成区面积</w:t>
      </w:r>
      <w:r>
        <w:rPr>
          <w:rStyle w:val="65"/>
          <w:rFonts w:cs="Times New Roman"/>
        </w:rPr>
        <w:t>696.08hm²</w:t>
      </w:r>
      <w:r>
        <w:rPr>
          <w:rStyle w:val="65"/>
          <w:rFonts w:hint="eastAsia" w:cs="Times New Roman"/>
        </w:rPr>
        <w:t>，未建区面积为</w:t>
      </w:r>
      <w:r>
        <w:rPr>
          <w:rStyle w:val="65"/>
          <w:rFonts w:cs="Times New Roman"/>
        </w:rPr>
        <w:t>308.20hm²</w:t>
      </w:r>
      <w:r>
        <w:rPr>
          <w:rStyle w:val="65"/>
          <w:rFonts w:hint="eastAsia" w:cs="Times New Roman"/>
        </w:rPr>
        <w:t>，入驻项目已编报水土保持方案防治责任范围8</w:t>
      </w:r>
      <w:r>
        <w:rPr>
          <w:rStyle w:val="65"/>
          <w:rFonts w:cs="Times New Roman"/>
        </w:rPr>
        <w:t>83.99 hm²</w:t>
      </w:r>
      <w:r>
        <w:rPr>
          <w:rStyle w:val="65"/>
          <w:rFonts w:hint="eastAsia" w:cs="Times New Roman"/>
        </w:rPr>
        <w:t>；地块</w:t>
      </w:r>
      <w:r>
        <w:rPr>
          <w:rStyle w:val="65"/>
          <w:rFonts w:cs="Times New Roman"/>
        </w:rPr>
        <w:t>2</w:t>
      </w:r>
      <w:r>
        <w:rPr>
          <w:rStyle w:val="65"/>
          <w:rFonts w:hint="eastAsia" w:cs="Times New Roman"/>
        </w:rPr>
        <w:t>（下湿壕片区）工矿用地面积</w:t>
      </w:r>
      <w:r>
        <w:rPr>
          <w:rStyle w:val="65"/>
          <w:rFonts w:cs="Times New Roman"/>
        </w:rPr>
        <w:t>147.08hm²</w:t>
      </w:r>
      <w:r>
        <w:rPr>
          <w:rStyle w:val="65"/>
          <w:rFonts w:hint="eastAsia" w:cs="Times New Roman"/>
        </w:rPr>
        <w:t>，建成区面积</w:t>
      </w:r>
      <w:r>
        <w:rPr>
          <w:rStyle w:val="65"/>
          <w:rFonts w:cs="Times New Roman"/>
        </w:rPr>
        <w:t>147.08hm²</w:t>
      </w:r>
      <w:r>
        <w:rPr>
          <w:rStyle w:val="65"/>
          <w:rFonts w:hint="eastAsia" w:cs="Times New Roman"/>
        </w:rPr>
        <w:t>，入驻项目已编报水土保持方案防治责任范围</w:t>
      </w:r>
      <w:r>
        <w:rPr>
          <w:rStyle w:val="65"/>
          <w:rFonts w:cs="Times New Roman"/>
        </w:rPr>
        <w:t>115.35hm²</w:t>
      </w:r>
      <w:r>
        <w:rPr>
          <w:rStyle w:val="65"/>
          <w:rFonts w:hint="eastAsia" w:cs="Times New Roman"/>
        </w:rPr>
        <w:t>。</w:t>
      </w:r>
    </w:p>
    <w:p w14:paraId="19C85F41">
      <w:pPr>
        <w:ind w:firstLine="480"/>
        <w:rPr>
          <w:bCs/>
          <w:color w:val="000000" w:themeColor="text1"/>
          <w14:textFill>
            <w14:solidFill>
              <w14:schemeClr w14:val="tx1"/>
            </w14:solidFill>
          </w14:textFill>
        </w:rPr>
      </w:pPr>
      <w:r>
        <w:rPr>
          <w:rStyle w:val="65"/>
          <w:rFonts w:hint="eastAsia" w:cs="Times New Roman"/>
        </w:rPr>
        <w:t>地块1（金山产业园北区）工矿用地入驻项目情况见表</w:t>
      </w:r>
      <w:r>
        <w:rPr>
          <w:rStyle w:val="65"/>
          <w:rFonts w:cs="Times New Roman"/>
        </w:rPr>
        <w:t>1-8</w:t>
      </w:r>
      <w:r>
        <w:rPr>
          <w:bCs/>
          <w:color w:val="000000" w:themeColor="text1"/>
          <w14:textFill>
            <w14:solidFill>
              <w14:schemeClr w14:val="tx1"/>
            </w14:solidFill>
          </w14:textFill>
        </w:rPr>
        <w:t>。</w:t>
      </w:r>
      <w:bookmarkStart w:id="94" w:name="_Hlk88746880"/>
      <w:r>
        <w:rPr>
          <w:rFonts w:hint="eastAsia"/>
          <w:bCs/>
          <w:color w:val="000000" w:themeColor="text1"/>
          <w14:textFill>
            <w14:solidFill>
              <w14:schemeClr w14:val="tx1"/>
            </w14:solidFill>
          </w14:textFill>
        </w:rPr>
        <w:t>地块2（下湿壕片区）工矿用地入驻项目情况见表1</w:t>
      </w:r>
      <w:r>
        <w:rPr>
          <w:bCs/>
          <w:color w:val="000000" w:themeColor="text1"/>
          <w14:textFill>
            <w14:solidFill>
              <w14:schemeClr w14:val="tx1"/>
            </w14:solidFill>
          </w14:textFill>
        </w:rPr>
        <w:t>-9</w:t>
      </w:r>
      <w:r>
        <w:rPr>
          <w:rFonts w:hint="eastAsia"/>
          <w:bCs/>
          <w:color w:val="000000" w:themeColor="text1"/>
          <w14:textFill>
            <w14:solidFill>
              <w14:schemeClr w14:val="tx1"/>
            </w14:solidFill>
          </w14:textFill>
        </w:rPr>
        <w:t>。</w:t>
      </w:r>
    </w:p>
    <w:bookmarkEnd w:id="94"/>
    <w:p w14:paraId="61286F50">
      <w:pPr>
        <w:pStyle w:val="35"/>
        <w:rPr>
          <w:rFonts w:eastAsia="仿宋_GB2312" w:cs="Times New Roman"/>
          <w:color w:val="000000" w:themeColor="text1"/>
          <w:spacing w:val="0"/>
          <w:lang w:eastAsia="zh-CN"/>
          <w14:textFill>
            <w14:solidFill>
              <w14:schemeClr w14:val="tx1"/>
            </w14:solidFill>
          </w14:textFill>
        </w:rPr>
        <w:sectPr>
          <w:footerReference r:id="rId21" w:type="default"/>
          <w:pgSz w:w="11906" w:h="16838"/>
          <w:pgMar w:top="1418" w:right="1418" w:bottom="1418" w:left="1418" w:header="850" w:footer="850" w:gutter="0"/>
          <w:cols w:space="720" w:num="1"/>
          <w:docGrid w:linePitch="326" w:charSpace="0"/>
        </w:sectPr>
      </w:pPr>
    </w:p>
    <w:p w14:paraId="3CF3F4B4">
      <w:pPr>
        <w:pStyle w:val="44"/>
        <w:rPr>
          <w:color w:val="000000" w:themeColor="text1"/>
          <w:spacing w:val="70"/>
          <w:lang w:eastAsia="zh-CN"/>
          <w14:textFill>
            <w14:solidFill>
              <w14:schemeClr w14:val="tx1"/>
            </w14:solidFill>
          </w14:textFill>
        </w:rPr>
      </w:pPr>
      <w:bookmarkStart w:id="95" w:name="_Hlk153911537"/>
      <w:r>
        <w:rPr>
          <w:color w:val="000000" w:themeColor="text1"/>
          <w:spacing w:val="70"/>
          <w:lang w:eastAsia="zh-CN"/>
          <w14:textFill>
            <w14:solidFill>
              <w14:schemeClr w14:val="tx1"/>
            </w14:solidFill>
          </w14:textFill>
        </w:rPr>
        <w:t>表1-8                地块1（金山产业园北区）工矿用地</w:t>
      </w:r>
      <w:r>
        <w:rPr>
          <w:rFonts w:hint="eastAsia"/>
          <w:color w:val="000000" w:themeColor="text1"/>
          <w:spacing w:val="70"/>
          <w:lang w:eastAsia="zh-CN"/>
          <w14:textFill>
            <w14:solidFill>
              <w14:schemeClr w14:val="tx1"/>
            </w14:solidFill>
          </w14:textFill>
        </w:rPr>
        <w:t>入驻</w:t>
      </w:r>
      <w:r>
        <w:rPr>
          <w:color w:val="000000" w:themeColor="text1"/>
          <w:spacing w:val="70"/>
          <w:lang w:eastAsia="zh-CN"/>
          <w14:textFill>
            <w14:solidFill>
              <w14:schemeClr w14:val="tx1"/>
            </w14:solidFill>
          </w14:textFill>
        </w:rPr>
        <w:t>项目情况一览表</w:t>
      </w:r>
    </w:p>
    <w:tbl>
      <w:tblPr>
        <w:tblStyle w:val="28"/>
        <w:tblW w:w="15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317"/>
        <w:gridCol w:w="2226"/>
        <w:gridCol w:w="1418"/>
        <w:gridCol w:w="709"/>
        <w:gridCol w:w="803"/>
        <w:gridCol w:w="42"/>
        <w:gridCol w:w="572"/>
        <w:gridCol w:w="18"/>
        <w:gridCol w:w="549"/>
        <w:gridCol w:w="11"/>
        <w:gridCol w:w="981"/>
        <w:gridCol w:w="1693"/>
        <w:gridCol w:w="8"/>
        <w:gridCol w:w="844"/>
        <w:gridCol w:w="15"/>
        <w:gridCol w:w="829"/>
        <w:gridCol w:w="865"/>
        <w:gridCol w:w="27"/>
        <w:gridCol w:w="1527"/>
        <w:gridCol w:w="1051"/>
      </w:tblGrid>
      <w:tr w14:paraId="61BA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21" w:type="dxa"/>
            <w:tcBorders>
              <w:bottom w:val="single" w:color="auto" w:sz="4" w:space="0"/>
              <w:insideH w:val="single" w:sz="4" w:space="0"/>
            </w:tcBorders>
            <w:noWrap/>
            <w:vAlign w:val="center"/>
          </w:tcPr>
          <w:p w14:paraId="43EF53F2">
            <w:pPr>
              <w:pStyle w:val="149"/>
              <w:rPr>
                <w:sz w:val="13"/>
                <w:szCs w:val="13"/>
              </w:rPr>
            </w:pPr>
            <w:r>
              <w:rPr>
                <w:sz w:val="13"/>
                <w:szCs w:val="13"/>
              </w:rPr>
              <w:t>序号</w:t>
            </w:r>
          </w:p>
        </w:tc>
        <w:tc>
          <w:tcPr>
            <w:tcW w:w="1317" w:type="dxa"/>
            <w:tcBorders>
              <w:bottom w:val="single" w:color="auto" w:sz="4" w:space="0"/>
              <w:insideH w:val="single" w:sz="4" w:space="0"/>
            </w:tcBorders>
            <w:noWrap/>
            <w:vAlign w:val="center"/>
          </w:tcPr>
          <w:p w14:paraId="64A19040">
            <w:pPr>
              <w:pStyle w:val="149"/>
              <w:rPr>
                <w:sz w:val="13"/>
                <w:szCs w:val="13"/>
              </w:rPr>
            </w:pPr>
            <w:r>
              <w:rPr>
                <w:sz w:val="13"/>
                <w:szCs w:val="13"/>
              </w:rPr>
              <w:t>企业名称</w:t>
            </w:r>
          </w:p>
        </w:tc>
        <w:tc>
          <w:tcPr>
            <w:tcW w:w="2226" w:type="dxa"/>
            <w:tcBorders>
              <w:bottom w:val="single" w:color="auto" w:sz="4" w:space="0"/>
              <w:insideH w:val="single" w:sz="4" w:space="0"/>
            </w:tcBorders>
            <w:noWrap/>
            <w:vAlign w:val="center"/>
          </w:tcPr>
          <w:p w14:paraId="274A5C2F">
            <w:pPr>
              <w:pStyle w:val="149"/>
              <w:rPr>
                <w:sz w:val="13"/>
                <w:szCs w:val="13"/>
              </w:rPr>
            </w:pPr>
            <w:r>
              <w:rPr>
                <w:sz w:val="13"/>
                <w:szCs w:val="13"/>
              </w:rPr>
              <w:t>项目名称</w:t>
            </w:r>
          </w:p>
        </w:tc>
        <w:tc>
          <w:tcPr>
            <w:tcW w:w="1418" w:type="dxa"/>
            <w:tcBorders>
              <w:bottom w:val="single" w:color="auto" w:sz="4" w:space="0"/>
              <w:insideH w:val="single" w:sz="4" w:space="0"/>
            </w:tcBorders>
            <w:noWrap/>
            <w:vAlign w:val="center"/>
          </w:tcPr>
          <w:p w14:paraId="7B7B6356">
            <w:pPr>
              <w:pStyle w:val="149"/>
              <w:rPr>
                <w:sz w:val="13"/>
                <w:szCs w:val="13"/>
              </w:rPr>
            </w:pPr>
            <w:r>
              <w:rPr>
                <w:sz w:val="13"/>
                <w:szCs w:val="13"/>
              </w:rPr>
              <w:t>立项文号</w:t>
            </w:r>
          </w:p>
        </w:tc>
        <w:tc>
          <w:tcPr>
            <w:tcW w:w="709" w:type="dxa"/>
            <w:tcBorders>
              <w:bottom w:val="single" w:color="auto" w:sz="4" w:space="0"/>
              <w:insideH w:val="single" w:sz="4" w:space="0"/>
            </w:tcBorders>
            <w:noWrap/>
            <w:vAlign w:val="center"/>
          </w:tcPr>
          <w:p w14:paraId="4FB6D95D">
            <w:pPr>
              <w:pStyle w:val="149"/>
              <w:rPr>
                <w:sz w:val="13"/>
                <w:szCs w:val="13"/>
              </w:rPr>
            </w:pPr>
            <w:r>
              <w:rPr>
                <w:sz w:val="13"/>
                <w:szCs w:val="13"/>
              </w:rPr>
              <w:t>防治责任范围（hm²）</w:t>
            </w:r>
          </w:p>
        </w:tc>
        <w:tc>
          <w:tcPr>
            <w:tcW w:w="803" w:type="dxa"/>
            <w:tcBorders>
              <w:bottom w:val="single" w:color="auto" w:sz="4" w:space="0"/>
              <w:insideH w:val="single" w:sz="4" w:space="0"/>
            </w:tcBorders>
            <w:noWrap/>
            <w:vAlign w:val="center"/>
          </w:tcPr>
          <w:p w14:paraId="2035B02B">
            <w:pPr>
              <w:pStyle w:val="149"/>
              <w:rPr>
                <w:sz w:val="13"/>
                <w:szCs w:val="13"/>
              </w:rPr>
            </w:pPr>
            <w:r>
              <w:rPr>
                <w:sz w:val="13"/>
                <w:szCs w:val="13"/>
              </w:rPr>
              <w:t>建设年限</w:t>
            </w:r>
          </w:p>
        </w:tc>
        <w:tc>
          <w:tcPr>
            <w:tcW w:w="614" w:type="dxa"/>
            <w:gridSpan w:val="2"/>
            <w:tcBorders>
              <w:bottom w:val="single" w:color="auto" w:sz="4" w:space="0"/>
              <w:insideH w:val="single" w:sz="4" w:space="0"/>
            </w:tcBorders>
            <w:noWrap/>
            <w:vAlign w:val="center"/>
          </w:tcPr>
          <w:p w14:paraId="1D0866EC">
            <w:pPr>
              <w:pStyle w:val="149"/>
              <w:rPr>
                <w:sz w:val="13"/>
                <w:szCs w:val="13"/>
              </w:rPr>
            </w:pPr>
            <w:r>
              <w:rPr>
                <w:sz w:val="13"/>
                <w:szCs w:val="13"/>
              </w:rPr>
              <w:t>经营状况</w:t>
            </w:r>
          </w:p>
        </w:tc>
        <w:tc>
          <w:tcPr>
            <w:tcW w:w="567" w:type="dxa"/>
            <w:gridSpan w:val="2"/>
            <w:tcBorders>
              <w:bottom w:val="single" w:color="auto" w:sz="4" w:space="0"/>
              <w:insideH w:val="single" w:sz="4" w:space="0"/>
            </w:tcBorders>
            <w:noWrap/>
            <w:vAlign w:val="center"/>
          </w:tcPr>
          <w:p w14:paraId="40233096">
            <w:pPr>
              <w:pStyle w:val="149"/>
              <w:rPr>
                <w:sz w:val="13"/>
                <w:szCs w:val="13"/>
              </w:rPr>
            </w:pPr>
            <w:r>
              <w:rPr>
                <w:sz w:val="13"/>
                <w:szCs w:val="13"/>
              </w:rPr>
              <w:t>生产情况</w:t>
            </w:r>
          </w:p>
        </w:tc>
        <w:tc>
          <w:tcPr>
            <w:tcW w:w="992" w:type="dxa"/>
            <w:gridSpan w:val="2"/>
            <w:tcBorders>
              <w:bottom w:val="single" w:color="auto" w:sz="4" w:space="0"/>
              <w:insideH w:val="single" w:sz="4" w:space="0"/>
            </w:tcBorders>
            <w:noWrap/>
            <w:vAlign w:val="center"/>
          </w:tcPr>
          <w:p w14:paraId="5B9D7AAB">
            <w:pPr>
              <w:pStyle w:val="149"/>
              <w:rPr>
                <w:sz w:val="13"/>
                <w:szCs w:val="13"/>
              </w:rPr>
            </w:pPr>
            <w:r>
              <w:rPr>
                <w:sz w:val="13"/>
                <w:szCs w:val="13"/>
              </w:rPr>
              <w:t>水保方案编制情况</w:t>
            </w:r>
          </w:p>
        </w:tc>
        <w:tc>
          <w:tcPr>
            <w:tcW w:w="1701" w:type="dxa"/>
            <w:gridSpan w:val="2"/>
            <w:tcBorders>
              <w:bottom w:val="single" w:color="auto" w:sz="4" w:space="0"/>
              <w:insideH w:val="single" w:sz="4" w:space="0"/>
            </w:tcBorders>
            <w:noWrap/>
            <w:vAlign w:val="center"/>
          </w:tcPr>
          <w:p w14:paraId="6D007D42">
            <w:pPr>
              <w:pStyle w:val="149"/>
              <w:rPr>
                <w:sz w:val="13"/>
                <w:szCs w:val="13"/>
              </w:rPr>
            </w:pPr>
            <w:r>
              <w:rPr>
                <w:sz w:val="13"/>
                <w:szCs w:val="13"/>
              </w:rPr>
              <w:t>水土保持方案批复</w:t>
            </w:r>
          </w:p>
        </w:tc>
        <w:tc>
          <w:tcPr>
            <w:tcW w:w="844" w:type="dxa"/>
            <w:tcBorders>
              <w:bottom w:val="single" w:color="auto" w:sz="4" w:space="0"/>
              <w:insideH w:val="single" w:sz="4" w:space="0"/>
            </w:tcBorders>
            <w:vAlign w:val="center"/>
          </w:tcPr>
          <w:p w14:paraId="4FCEE185">
            <w:pPr>
              <w:pStyle w:val="149"/>
              <w:rPr>
                <w:sz w:val="13"/>
                <w:szCs w:val="13"/>
              </w:rPr>
            </w:pPr>
            <w:r>
              <w:rPr>
                <w:sz w:val="13"/>
                <w:szCs w:val="13"/>
              </w:rPr>
              <w:t>土方开挖（万m³）</w:t>
            </w:r>
          </w:p>
        </w:tc>
        <w:tc>
          <w:tcPr>
            <w:tcW w:w="844" w:type="dxa"/>
            <w:gridSpan w:val="2"/>
            <w:tcBorders>
              <w:bottom w:val="single" w:color="auto" w:sz="4" w:space="0"/>
              <w:insideH w:val="single" w:sz="4" w:space="0"/>
            </w:tcBorders>
            <w:vAlign w:val="center"/>
          </w:tcPr>
          <w:p w14:paraId="6830C114">
            <w:pPr>
              <w:pStyle w:val="149"/>
              <w:rPr>
                <w:sz w:val="13"/>
                <w:szCs w:val="13"/>
              </w:rPr>
            </w:pPr>
            <w:r>
              <w:rPr>
                <w:sz w:val="13"/>
                <w:szCs w:val="13"/>
              </w:rPr>
              <w:t>土方回填（万m³）</w:t>
            </w:r>
          </w:p>
        </w:tc>
        <w:tc>
          <w:tcPr>
            <w:tcW w:w="892" w:type="dxa"/>
            <w:gridSpan w:val="2"/>
            <w:tcBorders>
              <w:bottom w:val="single" w:color="auto" w:sz="4" w:space="0"/>
              <w:insideH w:val="single" w:sz="4" w:space="0"/>
            </w:tcBorders>
            <w:vAlign w:val="center"/>
          </w:tcPr>
          <w:p w14:paraId="76D6F24A">
            <w:pPr>
              <w:pStyle w:val="149"/>
              <w:rPr>
                <w:sz w:val="13"/>
                <w:szCs w:val="13"/>
              </w:rPr>
            </w:pPr>
            <w:r>
              <w:rPr>
                <w:sz w:val="13"/>
                <w:szCs w:val="13"/>
              </w:rPr>
              <w:t>绿化面积（hm²）</w:t>
            </w:r>
          </w:p>
        </w:tc>
        <w:tc>
          <w:tcPr>
            <w:tcW w:w="1527" w:type="dxa"/>
            <w:tcBorders>
              <w:bottom w:val="single" w:color="auto" w:sz="4" w:space="0"/>
              <w:insideH w:val="single" w:sz="4" w:space="0"/>
            </w:tcBorders>
            <w:noWrap/>
            <w:vAlign w:val="center"/>
          </w:tcPr>
          <w:p w14:paraId="426B49B4">
            <w:pPr>
              <w:pStyle w:val="149"/>
              <w:rPr>
                <w:sz w:val="13"/>
                <w:szCs w:val="13"/>
              </w:rPr>
            </w:pPr>
            <w:r>
              <w:rPr>
                <w:sz w:val="13"/>
                <w:szCs w:val="13"/>
              </w:rPr>
              <w:t>主要水土保持措施</w:t>
            </w:r>
          </w:p>
        </w:tc>
        <w:tc>
          <w:tcPr>
            <w:tcW w:w="1051" w:type="dxa"/>
            <w:tcBorders>
              <w:bottom w:val="single" w:color="auto" w:sz="4" w:space="0"/>
              <w:insideH w:val="single" w:sz="4" w:space="0"/>
            </w:tcBorders>
            <w:noWrap/>
            <w:vAlign w:val="center"/>
          </w:tcPr>
          <w:p w14:paraId="26DC3AFC">
            <w:pPr>
              <w:pStyle w:val="149"/>
              <w:rPr>
                <w:sz w:val="13"/>
                <w:szCs w:val="13"/>
              </w:rPr>
            </w:pPr>
            <w:r>
              <w:rPr>
                <w:sz w:val="13"/>
                <w:szCs w:val="13"/>
              </w:rPr>
              <w:t>水土保持设施竣工验收情况</w:t>
            </w:r>
          </w:p>
        </w:tc>
      </w:tr>
      <w:tr w14:paraId="009D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4FC5758">
            <w:pPr>
              <w:pStyle w:val="149"/>
              <w:rPr>
                <w:sz w:val="13"/>
                <w:szCs w:val="13"/>
              </w:rPr>
            </w:pPr>
            <w:r>
              <w:rPr>
                <w:sz w:val="13"/>
                <w:szCs w:val="13"/>
              </w:rPr>
              <w:t>1</w:t>
            </w:r>
          </w:p>
        </w:tc>
        <w:tc>
          <w:tcPr>
            <w:tcW w:w="1317" w:type="dxa"/>
            <w:noWrap/>
            <w:vAlign w:val="center"/>
          </w:tcPr>
          <w:p w14:paraId="18D0F1FC">
            <w:pPr>
              <w:pStyle w:val="149"/>
              <w:rPr>
                <w:sz w:val="13"/>
                <w:szCs w:val="13"/>
              </w:rPr>
            </w:pPr>
            <w:r>
              <w:rPr>
                <w:sz w:val="13"/>
                <w:szCs w:val="13"/>
              </w:rPr>
              <w:t>包头市新恒丰能源有限公司</w:t>
            </w:r>
          </w:p>
        </w:tc>
        <w:tc>
          <w:tcPr>
            <w:tcW w:w="2226" w:type="dxa"/>
            <w:noWrap/>
            <w:vAlign w:val="center"/>
          </w:tcPr>
          <w:p w14:paraId="4CBC04AE">
            <w:pPr>
              <w:pStyle w:val="149"/>
              <w:rPr>
                <w:sz w:val="13"/>
                <w:szCs w:val="13"/>
              </w:rPr>
            </w:pPr>
            <w:r>
              <w:rPr>
                <w:sz w:val="13"/>
                <w:szCs w:val="13"/>
              </w:rPr>
              <w:t>包头市新恒丰能源有限公司年产50万吨轻金属材料加工项目</w:t>
            </w:r>
          </w:p>
        </w:tc>
        <w:tc>
          <w:tcPr>
            <w:tcW w:w="1418" w:type="dxa"/>
            <w:noWrap/>
            <w:vAlign w:val="center"/>
          </w:tcPr>
          <w:p w14:paraId="5E7EBBB1">
            <w:pPr>
              <w:pStyle w:val="149"/>
              <w:rPr>
                <w:sz w:val="13"/>
                <w:szCs w:val="13"/>
              </w:rPr>
            </w:pPr>
            <w:r>
              <w:rPr>
                <w:sz w:val="13"/>
                <w:szCs w:val="13"/>
              </w:rPr>
              <w:t>包发改产业函［2016］1号文</w:t>
            </w:r>
          </w:p>
        </w:tc>
        <w:tc>
          <w:tcPr>
            <w:tcW w:w="709" w:type="dxa"/>
            <w:noWrap/>
            <w:vAlign w:val="center"/>
          </w:tcPr>
          <w:p w14:paraId="0D15C316">
            <w:pPr>
              <w:pStyle w:val="149"/>
              <w:rPr>
                <w:sz w:val="13"/>
                <w:szCs w:val="13"/>
              </w:rPr>
            </w:pPr>
            <w:r>
              <w:rPr>
                <w:sz w:val="13"/>
                <w:szCs w:val="13"/>
              </w:rPr>
              <w:t>52.23</w:t>
            </w:r>
          </w:p>
        </w:tc>
        <w:tc>
          <w:tcPr>
            <w:tcW w:w="803" w:type="dxa"/>
            <w:noWrap/>
            <w:vAlign w:val="center"/>
          </w:tcPr>
          <w:p w14:paraId="07D26390">
            <w:pPr>
              <w:pStyle w:val="149"/>
              <w:rPr>
                <w:sz w:val="13"/>
                <w:szCs w:val="13"/>
              </w:rPr>
            </w:pPr>
            <w:r>
              <w:rPr>
                <w:sz w:val="13"/>
                <w:szCs w:val="13"/>
              </w:rPr>
              <w:t>2017-2019</w:t>
            </w:r>
          </w:p>
        </w:tc>
        <w:tc>
          <w:tcPr>
            <w:tcW w:w="614" w:type="dxa"/>
            <w:gridSpan w:val="2"/>
            <w:noWrap/>
            <w:vAlign w:val="center"/>
          </w:tcPr>
          <w:p w14:paraId="6036A46A">
            <w:pPr>
              <w:pStyle w:val="149"/>
              <w:rPr>
                <w:sz w:val="13"/>
                <w:szCs w:val="13"/>
              </w:rPr>
            </w:pPr>
            <w:r>
              <w:rPr>
                <w:sz w:val="13"/>
                <w:szCs w:val="13"/>
              </w:rPr>
              <w:t>建成</w:t>
            </w:r>
          </w:p>
        </w:tc>
        <w:tc>
          <w:tcPr>
            <w:tcW w:w="567" w:type="dxa"/>
            <w:gridSpan w:val="2"/>
            <w:noWrap/>
            <w:vAlign w:val="center"/>
          </w:tcPr>
          <w:p w14:paraId="66F0EFC6">
            <w:pPr>
              <w:pStyle w:val="149"/>
              <w:rPr>
                <w:sz w:val="13"/>
                <w:szCs w:val="13"/>
              </w:rPr>
            </w:pPr>
            <w:r>
              <w:rPr>
                <w:sz w:val="13"/>
                <w:szCs w:val="13"/>
              </w:rPr>
              <w:t>生产</w:t>
            </w:r>
          </w:p>
        </w:tc>
        <w:tc>
          <w:tcPr>
            <w:tcW w:w="992" w:type="dxa"/>
            <w:gridSpan w:val="2"/>
            <w:noWrap/>
            <w:vAlign w:val="center"/>
          </w:tcPr>
          <w:p w14:paraId="14DAD2C3">
            <w:pPr>
              <w:pStyle w:val="149"/>
              <w:rPr>
                <w:sz w:val="13"/>
                <w:szCs w:val="13"/>
              </w:rPr>
            </w:pPr>
            <w:r>
              <w:rPr>
                <w:sz w:val="13"/>
                <w:szCs w:val="13"/>
              </w:rPr>
              <w:t>已编制方案</w:t>
            </w:r>
          </w:p>
        </w:tc>
        <w:tc>
          <w:tcPr>
            <w:tcW w:w="1701" w:type="dxa"/>
            <w:gridSpan w:val="2"/>
            <w:noWrap/>
            <w:vAlign w:val="center"/>
          </w:tcPr>
          <w:p w14:paraId="449CDE95">
            <w:pPr>
              <w:pStyle w:val="149"/>
              <w:rPr>
                <w:sz w:val="13"/>
                <w:szCs w:val="13"/>
              </w:rPr>
            </w:pPr>
            <w:r>
              <w:rPr>
                <w:sz w:val="13"/>
                <w:szCs w:val="13"/>
              </w:rPr>
              <w:t>包水函[2017]94 号文</w:t>
            </w:r>
          </w:p>
        </w:tc>
        <w:tc>
          <w:tcPr>
            <w:tcW w:w="844" w:type="dxa"/>
            <w:noWrap/>
            <w:vAlign w:val="center"/>
          </w:tcPr>
          <w:p w14:paraId="1973C315">
            <w:pPr>
              <w:pStyle w:val="149"/>
              <w:rPr>
                <w:sz w:val="13"/>
                <w:szCs w:val="13"/>
              </w:rPr>
            </w:pPr>
            <w:r>
              <w:rPr>
                <w:sz w:val="13"/>
                <w:szCs w:val="13"/>
              </w:rPr>
              <w:t>14.25</w:t>
            </w:r>
          </w:p>
        </w:tc>
        <w:tc>
          <w:tcPr>
            <w:tcW w:w="844" w:type="dxa"/>
            <w:gridSpan w:val="2"/>
            <w:noWrap/>
            <w:vAlign w:val="center"/>
          </w:tcPr>
          <w:p w14:paraId="1600288E">
            <w:pPr>
              <w:pStyle w:val="149"/>
              <w:rPr>
                <w:sz w:val="13"/>
                <w:szCs w:val="13"/>
              </w:rPr>
            </w:pPr>
            <w:r>
              <w:rPr>
                <w:sz w:val="13"/>
                <w:szCs w:val="13"/>
              </w:rPr>
              <w:t>14.25</w:t>
            </w:r>
          </w:p>
        </w:tc>
        <w:tc>
          <w:tcPr>
            <w:tcW w:w="892" w:type="dxa"/>
            <w:gridSpan w:val="2"/>
            <w:vAlign w:val="center"/>
          </w:tcPr>
          <w:p w14:paraId="3EA46DD6">
            <w:pPr>
              <w:pStyle w:val="149"/>
              <w:rPr>
                <w:sz w:val="13"/>
                <w:szCs w:val="13"/>
              </w:rPr>
            </w:pPr>
            <w:r>
              <w:rPr>
                <w:sz w:val="13"/>
                <w:szCs w:val="13"/>
              </w:rPr>
              <w:t>10.52</w:t>
            </w:r>
          </w:p>
        </w:tc>
        <w:tc>
          <w:tcPr>
            <w:tcW w:w="1527" w:type="dxa"/>
            <w:noWrap/>
            <w:vAlign w:val="center"/>
          </w:tcPr>
          <w:p w14:paraId="12434404">
            <w:pPr>
              <w:pStyle w:val="149"/>
              <w:rPr>
                <w:sz w:val="13"/>
                <w:szCs w:val="13"/>
              </w:rPr>
            </w:pPr>
            <w:r>
              <w:rPr>
                <w:sz w:val="13"/>
                <w:szCs w:val="13"/>
              </w:rPr>
              <w:t>铺砌透水砖、排水暗管、碎石压盖、土地整治、空地绿化、密目网苫盖</w:t>
            </w:r>
          </w:p>
        </w:tc>
        <w:tc>
          <w:tcPr>
            <w:tcW w:w="1051" w:type="dxa"/>
            <w:noWrap/>
            <w:vAlign w:val="center"/>
          </w:tcPr>
          <w:p w14:paraId="5A05AD7C">
            <w:pPr>
              <w:pStyle w:val="149"/>
              <w:rPr>
                <w:sz w:val="13"/>
                <w:szCs w:val="13"/>
              </w:rPr>
            </w:pPr>
            <w:r>
              <w:rPr>
                <w:sz w:val="13"/>
                <w:szCs w:val="13"/>
              </w:rPr>
              <w:t>完成</w:t>
            </w:r>
          </w:p>
        </w:tc>
      </w:tr>
      <w:tr w14:paraId="4EDD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5FB40A4">
            <w:pPr>
              <w:pStyle w:val="149"/>
              <w:rPr>
                <w:sz w:val="13"/>
                <w:szCs w:val="13"/>
              </w:rPr>
            </w:pPr>
            <w:r>
              <w:rPr>
                <w:sz w:val="13"/>
                <w:szCs w:val="13"/>
              </w:rPr>
              <w:t>2</w:t>
            </w:r>
          </w:p>
        </w:tc>
        <w:tc>
          <w:tcPr>
            <w:tcW w:w="1317" w:type="dxa"/>
            <w:noWrap/>
            <w:vAlign w:val="center"/>
          </w:tcPr>
          <w:p w14:paraId="2CA4E9A5">
            <w:pPr>
              <w:pStyle w:val="149"/>
              <w:rPr>
                <w:sz w:val="13"/>
                <w:szCs w:val="13"/>
              </w:rPr>
            </w:pPr>
            <w:r>
              <w:rPr>
                <w:sz w:val="13"/>
                <w:szCs w:val="13"/>
              </w:rPr>
              <w:t>固阳义正诚碳素有限公司</w:t>
            </w:r>
          </w:p>
        </w:tc>
        <w:tc>
          <w:tcPr>
            <w:tcW w:w="2226" w:type="dxa"/>
            <w:noWrap/>
            <w:vAlign w:val="center"/>
          </w:tcPr>
          <w:p w14:paraId="3C677AB8">
            <w:pPr>
              <w:pStyle w:val="149"/>
              <w:rPr>
                <w:sz w:val="13"/>
                <w:szCs w:val="13"/>
              </w:rPr>
            </w:pPr>
            <w:r>
              <w:rPr>
                <w:sz w:val="13"/>
                <w:szCs w:val="13"/>
              </w:rPr>
              <w:t>固阳义正诚碳素有限公司25万吨/年碳素项目</w:t>
            </w:r>
          </w:p>
        </w:tc>
        <w:tc>
          <w:tcPr>
            <w:tcW w:w="1418" w:type="dxa"/>
            <w:noWrap/>
            <w:vAlign w:val="center"/>
          </w:tcPr>
          <w:p w14:paraId="4D481B51">
            <w:pPr>
              <w:pStyle w:val="149"/>
              <w:rPr>
                <w:sz w:val="13"/>
                <w:szCs w:val="13"/>
              </w:rPr>
            </w:pPr>
            <w:r>
              <w:rPr>
                <w:sz w:val="13"/>
                <w:szCs w:val="13"/>
              </w:rPr>
              <w:t>固经信审批发【2017】15号</w:t>
            </w:r>
          </w:p>
        </w:tc>
        <w:tc>
          <w:tcPr>
            <w:tcW w:w="709" w:type="dxa"/>
            <w:noWrap/>
            <w:vAlign w:val="center"/>
          </w:tcPr>
          <w:p w14:paraId="21B21F69">
            <w:pPr>
              <w:pStyle w:val="149"/>
              <w:rPr>
                <w:sz w:val="13"/>
                <w:szCs w:val="13"/>
              </w:rPr>
            </w:pPr>
            <w:r>
              <w:rPr>
                <w:sz w:val="13"/>
                <w:szCs w:val="13"/>
              </w:rPr>
              <w:t>18.27</w:t>
            </w:r>
          </w:p>
        </w:tc>
        <w:tc>
          <w:tcPr>
            <w:tcW w:w="803" w:type="dxa"/>
            <w:noWrap/>
            <w:vAlign w:val="center"/>
          </w:tcPr>
          <w:p w14:paraId="62AFB012">
            <w:pPr>
              <w:pStyle w:val="149"/>
              <w:rPr>
                <w:sz w:val="13"/>
                <w:szCs w:val="13"/>
              </w:rPr>
            </w:pPr>
            <w:r>
              <w:rPr>
                <w:sz w:val="13"/>
                <w:szCs w:val="13"/>
              </w:rPr>
              <w:t>2017-2019</w:t>
            </w:r>
          </w:p>
        </w:tc>
        <w:tc>
          <w:tcPr>
            <w:tcW w:w="614" w:type="dxa"/>
            <w:gridSpan w:val="2"/>
            <w:noWrap/>
            <w:vAlign w:val="center"/>
          </w:tcPr>
          <w:p w14:paraId="650D4621">
            <w:pPr>
              <w:pStyle w:val="149"/>
              <w:rPr>
                <w:sz w:val="13"/>
                <w:szCs w:val="13"/>
              </w:rPr>
            </w:pPr>
            <w:r>
              <w:rPr>
                <w:sz w:val="13"/>
                <w:szCs w:val="13"/>
              </w:rPr>
              <w:t>建成</w:t>
            </w:r>
          </w:p>
        </w:tc>
        <w:tc>
          <w:tcPr>
            <w:tcW w:w="567" w:type="dxa"/>
            <w:gridSpan w:val="2"/>
            <w:noWrap/>
            <w:vAlign w:val="center"/>
          </w:tcPr>
          <w:p w14:paraId="263A9916">
            <w:pPr>
              <w:pStyle w:val="149"/>
              <w:rPr>
                <w:sz w:val="13"/>
                <w:szCs w:val="13"/>
              </w:rPr>
            </w:pPr>
            <w:r>
              <w:rPr>
                <w:sz w:val="13"/>
                <w:szCs w:val="13"/>
              </w:rPr>
              <w:t>生产</w:t>
            </w:r>
          </w:p>
        </w:tc>
        <w:tc>
          <w:tcPr>
            <w:tcW w:w="992" w:type="dxa"/>
            <w:gridSpan w:val="2"/>
            <w:noWrap/>
            <w:vAlign w:val="center"/>
          </w:tcPr>
          <w:p w14:paraId="1EEECD4D">
            <w:pPr>
              <w:pStyle w:val="149"/>
              <w:rPr>
                <w:sz w:val="13"/>
                <w:szCs w:val="13"/>
              </w:rPr>
            </w:pPr>
            <w:r>
              <w:rPr>
                <w:sz w:val="13"/>
                <w:szCs w:val="13"/>
              </w:rPr>
              <w:t>已编制方案</w:t>
            </w:r>
          </w:p>
        </w:tc>
        <w:tc>
          <w:tcPr>
            <w:tcW w:w="1701" w:type="dxa"/>
            <w:gridSpan w:val="2"/>
            <w:noWrap/>
            <w:vAlign w:val="center"/>
          </w:tcPr>
          <w:p w14:paraId="7883EA29">
            <w:pPr>
              <w:pStyle w:val="149"/>
              <w:rPr>
                <w:sz w:val="13"/>
                <w:szCs w:val="13"/>
              </w:rPr>
            </w:pPr>
            <w:r>
              <w:rPr>
                <w:sz w:val="13"/>
                <w:szCs w:val="13"/>
              </w:rPr>
              <w:t>包水函[2017]95 号文</w:t>
            </w:r>
          </w:p>
        </w:tc>
        <w:tc>
          <w:tcPr>
            <w:tcW w:w="844" w:type="dxa"/>
            <w:noWrap/>
            <w:vAlign w:val="center"/>
          </w:tcPr>
          <w:p w14:paraId="1E6CEA65">
            <w:pPr>
              <w:pStyle w:val="149"/>
              <w:rPr>
                <w:sz w:val="13"/>
                <w:szCs w:val="13"/>
              </w:rPr>
            </w:pPr>
            <w:r>
              <w:rPr>
                <w:sz w:val="13"/>
                <w:szCs w:val="13"/>
              </w:rPr>
              <w:t>1.66</w:t>
            </w:r>
          </w:p>
        </w:tc>
        <w:tc>
          <w:tcPr>
            <w:tcW w:w="844" w:type="dxa"/>
            <w:gridSpan w:val="2"/>
            <w:noWrap/>
            <w:vAlign w:val="center"/>
          </w:tcPr>
          <w:p w14:paraId="5ECD3ADF">
            <w:pPr>
              <w:pStyle w:val="149"/>
              <w:rPr>
                <w:sz w:val="13"/>
                <w:szCs w:val="13"/>
              </w:rPr>
            </w:pPr>
            <w:r>
              <w:rPr>
                <w:sz w:val="13"/>
                <w:szCs w:val="13"/>
              </w:rPr>
              <w:t>1.66</w:t>
            </w:r>
          </w:p>
        </w:tc>
        <w:tc>
          <w:tcPr>
            <w:tcW w:w="892" w:type="dxa"/>
            <w:gridSpan w:val="2"/>
            <w:vAlign w:val="center"/>
          </w:tcPr>
          <w:p w14:paraId="7121EAD8">
            <w:pPr>
              <w:pStyle w:val="149"/>
              <w:rPr>
                <w:sz w:val="13"/>
                <w:szCs w:val="13"/>
              </w:rPr>
            </w:pPr>
            <w:r>
              <w:rPr>
                <w:sz w:val="13"/>
                <w:szCs w:val="13"/>
              </w:rPr>
              <w:t>3.74</w:t>
            </w:r>
          </w:p>
        </w:tc>
        <w:tc>
          <w:tcPr>
            <w:tcW w:w="1527" w:type="dxa"/>
            <w:noWrap/>
            <w:vAlign w:val="center"/>
          </w:tcPr>
          <w:p w14:paraId="492ED6CF">
            <w:pPr>
              <w:pStyle w:val="149"/>
              <w:rPr>
                <w:sz w:val="13"/>
                <w:szCs w:val="13"/>
              </w:rPr>
            </w:pPr>
            <w:r>
              <w:rPr>
                <w:sz w:val="13"/>
                <w:szCs w:val="13"/>
              </w:rPr>
              <w:t>铺砌透水砖、排水暗管、碎石压盖、土地整治、空地绿化、密目网苫盖</w:t>
            </w:r>
          </w:p>
        </w:tc>
        <w:tc>
          <w:tcPr>
            <w:tcW w:w="1051" w:type="dxa"/>
            <w:noWrap/>
            <w:vAlign w:val="center"/>
          </w:tcPr>
          <w:p w14:paraId="5AEA4342">
            <w:pPr>
              <w:pStyle w:val="149"/>
              <w:rPr>
                <w:sz w:val="13"/>
                <w:szCs w:val="13"/>
              </w:rPr>
            </w:pPr>
            <w:r>
              <w:rPr>
                <w:sz w:val="13"/>
                <w:szCs w:val="13"/>
              </w:rPr>
              <w:t>完成</w:t>
            </w:r>
          </w:p>
        </w:tc>
      </w:tr>
      <w:tr w14:paraId="2C30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8D25DC0">
            <w:pPr>
              <w:pStyle w:val="149"/>
              <w:rPr>
                <w:sz w:val="13"/>
                <w:szCs w:val="13"/>
              </w:rPr>
            </w:pPr>
            <w:r>
              <w:rPr>
                <w:sz w:val="13"/>
                <w:szCs w:val="13"/>
              </w:rPr>
              <w:t>3</w:t>
            </w:r>
          </w:p>
        </w:tc>
        <w:tc>
          <w:tcPr>
            <w:tcW w:w="1317" w:type="dxa"/>
            <w:noWrap/>
            <w:vAlign w:val="center"/>
          </w:tcPr>
          <w:p w14:paraId="7E26415B">
            <w:pPr>
              <w:pStyle w:val="149"/>
              <w:rPr>
                <w:sz w:val="13"/>
                <w:szCs w:val="13"/>
              </w:rPr>
            </w:pPr>
            <w:r>
              <w:rPr>
                <w:sz w:val="13"/>
                <w:szCs w:val="13"/>
              </w:rPr>
              <w:t>包头市新恒丰能源有限公司</w:t>
            </w:r>
          </w:p>
        </w:tc>
        <w:tc>
          <w:tcPr>
            <w:tcW w:w="2226" w:type="dxa"/>
            <w:vAlign w:val="center"/>
          </w:tcPr>
          <w:p w14:paraId="2BDB7711">
            <w:pPr>
              <w:pStyle w:val="149"/>
              <w:rPr>
                <w:sz w:val="13"/>
                <w:szCs w:val="13"/>
              </w:rPr>
            </w:pPr>
            <w:r>
              <w:rPr>
                <w:sz w:val="13"/>
                <w:szCs w:val="13"/>
              </w:rPr>
              <w:t>包头市新恒丰能源有限公司铝厂供电工程</w:t>
            </w:r>
          </w:p>
        </w:tc>
        <w:tc>
          <w:tcPr>
            <w:tcW w:w="1418" w:type="dxa"/>
            <w:noWrap/>
            <w:vAlign w:val="center"/>
          </w:tcPr>
          <w:p w14:paraId="43EFBBA4">
            <w:pPr>
              <w:pStyle w:val="149"/>
              <w:rPr>
                <w:sz w:val="13"/>
                <w:szCs w:val="13"/>
              </w:rPr>
            </w:pPr>
            <w:r>
              <w:rPr>
                <w:sz w:val="13"/>
                <w:szCs w:val="13"/>
              </w:rPr>
              <w:t>固发改审批字【2018】17号</w:t>
            </w:r>
          </w:p>
        </w:tc>
        <w:tc>
          <w:tcPr>
            <w:tcW w:w="709" w:type="dxa"/>
            <w:vAlign w:val="center"/>
          </w:tcPr>
          <w:p w14:paraId="171E7C2B">
            <w:pPr>
              <w:pStyle w:val="149"/>
              <w:rPr>
                <w:sz w:val="13"/>
                <w:szCs w:val="13"/>
              </w:rPr>
            </w:pPr>
            <w:r>
              <w:rPr>
                <w:sz w:val="13"/>
                <w:szCs w:val="13"/>
              </w:rPr>
              <w:t>2.04</w:t>
            </w:r>
          </w:p>
        </w:tc>
        <w:tc>
          <w:tcPr>
            <w:tcW w:w="803" w:type="dxa"/>
            <w:noWrap/>
            <w:vAlign w:val="center"/>
          </w:tcPr>
          <w:p w14:paraId="5DD4614E">
            <w:pPr>
              <w:pStyle w:val="149"/>
              <w:rPr>
                <w:sz w:val="13"/>
                <w:szCs w:val="13"/>
              </w:rPr>
            </w:pPr>
            <w:r>
              <w:rPr>
                <w:sz w:val="13"/>
                <w:szCs w:val="13"/>
              </w:rPr>
              <w:t>2018-2018</w:t>
            </w:r>
          </w:p>
        </w:tc>
        <w:tc>
          <w:tcPr>
            <w:tcW w:w="614" w:type="dxa"/>
            <w:gridSpan w:val="2"/>
            <w:noWrap/>
            <w:vAlign w:val="center"/>
          </w:tcPr>
          <w:p w14:paraId="3DC2E594">
            <w:pPr>
              <w:pStyle w:val="149"/>
              <w:rPr>
                <w:sz w:val="13"/>
                <w:szCs w:val="13"/>
              </w:rPr>
            </w:pPr>
            <w:r>
              <w:rPr>
                <w:sz w:val="13"/>
                <w:szCs w:val="13"/>
              </w:rPr>
              <w:t>建成</w:t>
            </w:r>
          </w:p>
        </w:tc>
        <w:tc>
          <w:tcPr>
            <w:tcW w:w="567" w:type="dxa"/>
            <w:gridSpan w:val="2"/>
            <w:noWrap/>
            <w:vAlign w:val="center"/>
          </w:tcPr>
          <w:p w14:paraId="280DBFBE">
            <w:pPr>
              <w:pStyle w:val="149"/>
              <w:rPr>
                <w:sz w:val="13"/>
                <w:szCs w:val="13"/>
              </w:rPr>
            </w:pPr>
            <w:r>
              <w:rPr>
                <w:sz w:val="13"/>
                <w:szCs w:val="13"/>
              </w:rPr>
              <w:t>生产</w:t>
            </w:r>
          </w:p>
        </w:tc>
        <w:tc>
          <w:tcPr>
            <w:tcW w:w="992" w:type="dxa"/>
            <w:gridSpan w:val="2"/>
            <w:noWrap/>
            <w:vAlign w:val="center"/>
          </w:tcPr>
          <w:p w14:paraId="74521B11">
            <w:pPr>
              <w:pStyle w:val="149"/>
              <w:rPr>
                <w:sz w:val="13"/>
                <w:szCs w:val="13"/>
              </w:rPr>
            </w:pPr>
            <w:r>
              <w:rPr>
                <w:sz w:val="13"/>
                <w:szCs w:val="13"/>
              </w:rPr>
              <w:t>已编制方案</w:t>
            </w:r>
          </w:p>
        </w:tc>
        <w:tc>
          <w:tcPr>
            <w:tcW w:w="1701" w:type="dxa"/>
            <w:gridSpan w:val="2"/>
            <w:vAlign w:val="center"/>
          </w:tcPr>
          <w:p w14:paraId="58FD7CC1">
            <w:pPr>
              <w:pStyle w:val="149"/>
              <w:rPr>
                <w:sz w:val="13"/>
                <w:szCs w:val="13"/>
              </w:rPr>
            </w:pPr>
            <w:r>
              <w:rPr>
                <w:sz w:val="13"/>
                <w:szCs w:val="13"/>
              </w:rPr>
              <w:t>包水函[2018]50 号文</w:t>
            </w:r>
          </w:p>
        </w:tc>
        <w:tc>
          <w:tcPr>
            <w:tcW w:w="844" w:type="dxa"/>
            <w:vAlign w:val="center"/>
          </w:tcPr>
          <w:p w14:paraId="63B257F5">
            <w:pPr>
              <w:pStyle w:val="149"/>
              <w:rPr>
                <w:sz w:val="13"/>
                <w:szCs w:val="13"/>
              </w:rPr>
            </w:pPr>
            <w:r>
              <w:rPr>
                <w:sz w:val="13"/>
                <w:szCs w:val="13"/>
              </w:rPr>
              <w:t>0.89</w:t>
            </w:r>
          </w:p>
        </w:tc>
        <w:tc>
          <w:tcPr>
            <w:tcW w:w="844" w:type="dxa"/>
            <w:gridSpan w:val="2"/>
            <w:vAlign w:val="center"/>
          </w:tcPr>
          <w:p w14:paraId="4F80BBD8">
            <w:pPr>
              <w:pStyle w:val="149"/>
              <w:rPr>
                <w:sz w:val="13"/>
                <w:szCs w:val="13"/>
              </w:rPr>
            </w:pPr>
            <w:r>
              <w:rPr>
                <w:sz w:val="13"/>
                <w:szCs w:val="13"/>
              </w:rPr>
              <w:t>0.89</w:t>
            </w:r>
          </w:p>
        </w:tc>
        <w:tc>
          <w:tcPr>
            <w:tcW w:w="892" w:type="dxa"/>
            <w:gridSpan w:val="2"/>
            <w:vAlign w:val="center"/>
          </w:tcPr>
          <w:p w14:paraId="717DAC5F">
            <w:pPr>
              <w:pStyle w:val="149"/>
              <w:rPr>
                <w:sz w:val="13"/>
                <w:szCs w:val="13"/>
              </w:rPr>
            </w:pPr>
            <w:r>
              <w:rPr>
                <w:sz w:val="13"/>
                <w:szCs w:val="13"/>
              </w:rPr>
              <w:t>1.01</w:t>
            </w:r>
          </w:p>
        </w:tc>
        <w:tc>
          <w:tcPr>
            <w:tcW w:w="1527" w:type="dxa"/>
            <w:noWrap/>
            <w:vAlign w:val="center"/>
          </w:tcPr>
          <w:p w14:paraId="06E66B06">
            <w:pPr>
              <w:pStyle w:val="149"/>
              <w:rPr>
                <w:sz w:val="13"/>
                <w:szCs w:val="13"/>
              </w:rPr>
            </w:pPr>
            <w:r>
              <w:rPr>
                <w:sz w:val="13"/>
                <w:szCs w:val="13"/>
              </w:rPr>
              <w:t>土地整治、空地绿化</w:t>
            </w:r>
          </w:p>
        </w:tc>
        <w:tc>
          <w:tcPr>
            <w:tcW w:w="1051" w:type="dxa"/>
            <w:noWrap/>
            <w:vAlign w:val="center"/>
          </w:tcPr>
          <w:p w14:paraId="66E3F156">
            <w:pPr>
              <w:pStyle w:val="149"/>
              <w:rPr>
                <w:sz w:val="13"/>
                <w:szCs w:val="13"/>
              </w:rPr>
            </w:pPr>
            <w:r>
              <w:rPr>
                <w:sz w:val="13"/>
                <w:szCs w:val="13"/>
              </w:rPr>
              <w:t>完成</w:t>
            </w:r>
          </w:p>
        </w:tc>
      </w:tr>
      <w:tr w14:paraId="2F35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7B0C326">
            <w:pPr>
              <w:pStyle w:val="149"/>
              <w:rPr>
                <w:sz w:val="13"/>
                <w:szCs w:val="13"/>
              </w:rPr>
            </w:pPr>
            <w:r>
              <w:rPr>
                <w:sz w:val="13"/>
                <w:szCs w:val="13"/>
              </w:rPr>
              <w:t>4</w:t>
            </w:r>
          </w:p>
        </w:tc>
        <w:tc>
          <w:tcPr>
            <w:tcW w:w="1317" w:type="dxa"/>
            <w:noWrap/>
            <w:vAlign w:val="center"/>
          </w:tcPr>
          <w:p w14:paraId="30EEFBD7">
            <w:pPr>
              <w:pStyle w:val="149"/>
              <w:rPr>
                <w:sz w:val="13"/>
                <w:szCs w:val="13"/>
              </w:rPr>
            </w:pPr>
            <w:r>
              <w:rPr>
                <w:sz w:val="13"/>
                <w:szCs w:val="13"/>
              </w:rPr>
              <w:t>包钢集团固阳矿山有限公司</w:t>
            </w:r>
          </w:p>
        </w:tc>
        <w:tc>
          <w:tcPr>
            <w:tcW w:w="2226" w:type="dxa"/>
            <w:noWrap/>
            <w:vAlign w:val="center"/>
          </w:tcPr>
          <w:p w14:paraId="56298312">
            <w:pPr>
              <w:pStyle w:val="149"/>
              <w:rPr>
                <w:sz w:val="13"/>
                <w:szCs w:val="13"/>
              </w:rPr>
            </w:pPr>
            <w:r>
              <w:rPr>
                <w:sz w:val="13"/>
                <w:szCs w:val="13"/>
              </w:rPr>
              <w:t>包钢集团固阳矿山有限公司240万吨/年链回环球团项目</w:t>
            </w:r>
          </w:p>
        </w:tc>
        <w:tc>
          <w:tcPr>
            <w:tcW w:w="1418" w:type="dxa"/>
            <w:noWrap/>
            <w:vAlign w:val="center"/>
          </w:tcPr>
          <w:p w14:paraId="10138C3C">
            <w:pPr>
              <w:pStyle w:val="149"/>
              <w:rPr>
                <w:sz w:val="13"/>
                <w:szCs w:val="13"/>
              </w:rPr>
            </w:pPr>
            <w:r>
              <w:rPr>
                <w:sz w:val="13"/>
                <w:szCs w:val="13"/>
              </w:rPr>
              <w:t>内发改产业字【2012】706号</w:t>
            </w:r>
          </w:p>
        </w:tc>
        <w:tc>
          <w:tcPr>
            <w:tcW w:w="709" w:type="dxa"/>
            <w:noWrap/>
            <w:vAlign w:val="center"/>
          </w:tcPr>
          <w:p w14:paraId="416A5D1B">
            <w:pPr>
              <w:pStyle w:val="149"/>
              <w:rPr>
                <w:sz w:val="13"/>
                <w:szCs w:val="13"/>
              </w:rPr>
            </w:pPr>
            <w:r>
              <w:rPr>
                <w:sz w:val="13"/>
                <w:szCs w:val="13"/>
              </w:rPr>
              <w:t>37.99</w:t>
            </w:r>
          </w:p>
        </w:tc>
        <w:tc>
          <w:tcPr>
            <w:tcW w:w="803" w:type="dxa"/>
            <w:noWrap/>
            <w:vAlign w:val="center"/>
          </w:tcPr>
          <w:p w14:paraId="7C7DD248">
            <w:pPr>
              <w:pStyle w:val="149"/>
              <w:rPr>
                <w:sz w:val="13"/>
                <w:szCs w:val="13"/>
              </w:rPr>
            </w:pPr>
            <w:r>
              <w:rPr>
                <w:sz w:val="13"/>
                <w:szCs w:val="13"/>
              </w:rPr>
              <w:t>2011-2012</w:t>
            </w:r>
          </w:p>
        </w:tc>
        <w:tc>
          <w:tcPr>
            <w:tcW w:w="614" w:type="dxa"/>
            <w:gridSpan w:val="2"/>
            <w:noWrap/>
            <w:vAlign w:val="center"/>
          </w:tcPr>
          <w:p w14:paraId="6B8EABA2">
            <w:pPr>
              <w:pStyle w:val="149"/>
              <w:rPr>
                <w:sz w:val="13"/>
                <w:szCs w:val="13"/>
              </w:rPr>
            </w:pPr>
            <w:r>
              <w:rPr>
                <w:sz w:val="13"/>
                <w:szCs w:val="13"/>
              </w:rPr>
              <w:t>建成</w:t>
            </w:r>
          </w:p>
        </w:tc>
        <w:tc>
          <w:tcPr>
            <w:tcW w:w="567" w:type="dxa"/>
            <w:gridSpan w:val="2"/>
            <w:noWrap/>
            <w:vAlign w:val="center"/>
          </w:tcPr>
          <w:p w14:paraId="0B5A55A3">
            <w:pPr>
              <w:pStyle w:val="149"/>
              <w:rPr>
                <w:sz w:val="13"/>
                <w:szCs w:val="13"/>
              </w:rPr>
            </w:pPr>
            <w:r>
              <w:rPr>
                <w:sz w:val="13"/>
                <w:szCs w:val="13"/>
              </w:rPr>
              <w:t>生产</w:t>
            </w:r>
          </w:p>
        </w:tc>
        <w:tc>
          <w:tcPr>
            <w:tcW w:w="992" w:type="dxa"/>
            <w:gridSpan w:val="2"/>
            <w:noWrap/>
            <w:vAlign w:val="center"/>
          </w:tcPr>
          <w:p w14:paraId="3245E595">
            <w:pPr>
              <w:pStyle w:val="149"/>
              <w:rPr>
                <w:sz w:val="13"/>
                <w:szCs w:val="13"/>
              </w:rPr>
            </w:pPr>
            <w:r>
              <w:rPr>
                <w:sz w:val="13"/>
                <w:szCs w:val="13"/>
              </w:rPr>
              <w:t>已编制方案</w:t>
            </w:r>
          </w:p>
        </w:tc>
        <w:tc>
          <w:tcPr>
            <w:tcW w:w="1701" w:type="dxa"/>
            <w:gridSpan w:val="2"/>
            <w:noWrap/>
            <w:vAlign w:val="center"/>
          </w:tcPr>
          <w:p w14:paraId="273840E9">
            <w:pPr>
              <w:pStyle w:val="149"/>
              <w:rPr>
                <w:sz w:val="13"/>
                <w:szCs w:val="13"/>
              </w:rPr>
            </w:pPr>
            <w:r>
              <w:rPr>
                <w:sz w:val="13"/>
                <w:szCs w:val="13"/>
              </w:rPr>
              <w:t>内水保[2013]198 号</w:t>
            </w:r>
          </w:p>
        </w:tc>
        <w:tc>
          <w:tcPr>
            <w:tcW w:w="844" w:type="dxa"/>
            <w:noWrap/>
            <w:vAlign w:val="center"/>
          </w:tcPr>
          <w:p w14:paraId="02F91A1F">
            <w:pPr>
              <w:pStyle w:val="149"/>
              <w:rPr>
                <w:sz w:val="13"/>
                <w:szCs w:val="13"/>
              </w:rPr>
            </w:pPr>
            <w:r>
              <w:rPr>
                <w:sz w:val="13"/>
                <w:szCs w:val="13"/>
              </w:rPr>
              <w:t>8.3</w:t>
            </w:r>
          </w:p>
        </w:tc>
        <w:tc>
          <w:tcPr>
            <w:tcW w:w="844" w:type="dxa"/>
            <w:gridSpan w:val="2"/>
            <w:noWrap/>
            <w:vAlign w:val="center"/>
          </w:tcPr>
          <w:p w14:paraId="2EA9BCCB">
            <w:pPr>
              <w:pStyle w:val="149"/>
              <w:rPr>
                <w:sz w:val="13"/>
                <w:szCs w:val="13"/>
              </w:rPr>
            </w:pPr>
            <w:r>
              <w:rPr>
                <w:sz w:val="13"/>
                <w:szCs w:val="13"/>
              </w:rPr>
              <w:t>8.3</w:t>
            </w:r>
          </w:p>
        </w:tc>
        <w:tc>
          <w:tcPr>
            <w:tcW w:w="892" w:type="dxa"/>
            <w:gridSpan w:val="2"/>
            <w:vAlign w:val="center"/>
          </w:tcPr>
          <w:p w14:paraId="6D691593">
            <w:pPr>
              <w:pStyle w:val="149"/>
              <w:rPr>
                <w:sz w:val="13"/>
                <w:szCs w:val="13"/>
              </w:rPr>
            </w:pPr>
            <w:r>
              <w:rPr>
                <w:sz w:val="13"/>
                <w:szCs w:val="13"/>
              </w:rPr>
              <w:t>7.88</w:t>
            </w:r>
          </w:p>
        </w:tc>
        <w:tc>
          <w:tcPr>
            <w:tcW w:w="1527" w:type="dxa"/>
            <w:noWrap/>
            <w:vAlign w:val="center"/>
          </w:tcPr>
          <w:p w14:paraId="66474871">
            <w:pPr>
              <w:pStyle w:val="149"/>
              <w:rPr>
                <w:sz w:val="13"/>
                <w:szCs w:val="13"/>
              </w:rPr>
            </w:pPr>
            <w:r>
              <w:rPr>
                <w:sz w:val="13"/>
                <w:szCs w:val="13"/>
              </w:rPr>
              <w:t>铺砌透水砖、排水暗管、土地整治、空地绿化、密目网苫盖</w:t>
            </w:r>
          </w:p>
        </w:tc>
        <w:tc>
          <w:tcPr>
            <w:tcW w:w="1051" w:type="dxa"/>
            <w:noWrap/>
            <w:vAlign w:val="center"/>
          </w:tcPr>
          <w:p w14:paraId="34A1F80A">
            <w:pPr>
              <w:pStyle w:val="149"/>
              <w:rPr>
                <w:sz w:val="13"/>
                <w:szCs w:val="13"/>
              </w:rPr>
            </w:pPr>
            <w:r>
              <w:rPr>
                <w:sz w:val="13"/>
                <w:szCs w:val="13"/>
              </w:rPr>
              <w:t>完成</w:t>
            </w:r>
          </w:p>
        </w:tc>
      </w:tr>
      <w:tr w14:paraId="7E8E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5DBDA84">
            <w:pPr>
              <w:pStyle w:val="149"/>
              <w:rPr>
                <w:sz w:val="13"/>
                <w:szCs w:val="13"/>
              </w:rPr>
            </w:pPr>
            <w:r>
              <w:rPr>
                <w:sz w:val="13"/>
                <w:szCs w:val="13"/>
              </w:rPr>
              <w:t>5</w:t>
            </w:r>
          </w:p>
        </w:tc>
        <w:tc>
          <w:tcPr>
            <w:tcW w:w="1317" w:type="dxa"/>
            <w:noWrap/>
            <w:vAlign w:val="center"/>
          </w:tcPr>
          <w:p w14:paraId="20AE37EF">
            <w:pPr>
              <w:pStyle w:val="149"/>
              <w:rPr>
                <w:sz w:val="13"/>
                <w:szCs w:val="13"/>
              </w:rPr>
            </w:pPr>
            <w:r>
              <w:rPr>
                <w:sz w:val="13"/>
                <w:szCs w:val="13"/>
              </w:rPr>
              <w:t>内蒙古奥原新材料有限公司</w:t>
            </w:r>
          </w:p>
        </w:tc>
        <w:tc>
          <w:tcPr>
            <w:tcW w:w="2226" w:type="dxa"/>
            <w:noWrap/>
            <w:vAlign w:val="center"/>
          </w:tcPr>
          <w:p w14:paraId="6BA70762">
            <w:pPr>
              <w:pStyle w:val="149"/>
              <w:rPr>
                <w:sz w:val="13"/>
                <w:szCs w:val="13"/>
              </w:rPr>
            </w:pPr>
            <w:r>
              <w:rPr>
                <w:sz w:val="13"/>
                <w:szCs w:val="13"/>
              </w:rPr>
              <w:t>内蒙古奥原新材料有限公司10000吨/年锂离子电池负极材料项目</w:t>
            </w:r>
          </w:p>
        </w:tc>
        <w:tc>
          <w:tcPr>
            <w:tcW w:w="1418" w:type="dxa"/>
            <w:noWrap/>
            <w:vAlign w:val="center"/>
          </w:tcPr>
          <w:p w14:paraId="28DCAE4C">
            <w:pPr>
              <w:pStyle w:val="149"/>
              <w:rPr>
                <w:sz w:val="13"/>
                <w:szCs w:val="13"/>
              </w:rPr>
            </w:pPr>
            <w:r>
              <w:rPr>
                <w:sz w:val="13"/>
                <w:szCs w:val="13"/>
              </w:rPr>
              <w:t>项目编号：2018-150222-30-03-002241</w:t>
            </w:r>
          </w:p>
        </w:tc>
        <w:tc>
          <w:tcPr>
            <w:tcW w:w="709" w:type="dxa"/>
            <w:noWrap/>
            <w:vAlign w:val="center"/>
          </w:tcPr>
          <w:p w14:paraId="7ECB9533">
            <w:pPr>
              <w:pStyle w:val="149"/>
              <w:rPr>
                <w:sz w:val="13"/>
                <w:szCs w:val="13"/>
              </w:rPr>
            </w:pPr>
            <w:r>
              <w:rPr>
                <w:sz w:val="13"/>
                <w:szCs w:val="13"/>
              </w:rPr>
              <w:t>5.45</w:t>
            </w:r>
          </w:p>
        </w:tc>
        <w:tc>
          <w:tcPr>
            <w:tcW w:w="803" w:type="dxa"/>
            <w:noWrap/>
            <w:vAlign w:val="center"/>
          </w:tcPr>
          <w:p w14:paraId="6E17777C">
            <w:pPr>
              <w:pStyle w:val="149"/>
              <w:rPr>
                <w:sz w:val="13"/>
                <w:szCs w:val="13"/>
              </w:rPr>
            </w:pPr>
            <w:r>
              <w:rPr>
                <w:sz w:val="13"/>
                <w:szCs w:val="13"/>
              </w:rPr>
              <w:t>2018-2022</w:t>
            </w:r>
          </w:p>
        </w:tc>
        <w:tc>
          <w:tcPr>
            <w:tcW w:w="614" w:type="dxa"/>
            <w:gridSpan w:val="2"/>
            <w:noWrap/>
            <w:vAlign w:val="center"/>
          </w:tcPr>
          <w:p w14:paraId="4328CFCF">
            <w:pPr>
              <w:pStyle w:val="149"/>
              <w:rPr>
                <w:sz w:val="13"/>
                <w:szCs w:val="13"/>
              </w:rPr>
            </w:pPr>
            <w:r>
              <w:rPr>
                <w:sz w:val="13"/>
                <w:szCs w:val="13"/>
              </w:rPr>
              <w:t>续建</w:t>
            </w:r>
          </w:p>
        </w:tc>
        <w:tc>
          <w:tcPr>
            <w:tcW w:w="567" w:type="dxa"/>
            <w:gridSpan w:val="2"/>
            <w:noWrap/>
            <w:vAlign w:val="center"/>
          </w:tcPr>
          <w:p w14:paraId="6D3ECAE1">
            <w:pPr>
              <w:pStyle w:val="149"/>
              <w:rPr>
                <w:sz w:val="13"/>
                <w:szCs w:val="13"/>
              </w:rPr>
            </w:pPr>
            <w:r>
              <w:rPr>
                <w:sz w:val="13"/>
                <w:szCs w:val="13"/>
              </w:rPr>
              <w:t>生产</w:t>
            </w:r>
          </w:p>
        </w:tc>
        <w:tc>
          <w:tcPr>
            <w:tcW w:w="992" w:type="dxa"/>
            <w:gridSpan w:val="2"/>
            <w:noWrap/>
            <w:vAlign w:val="center"/>
          </w:tcPr>
          <w:p w14:paraId="39E85336">
            <w:pPr>
              <w:pStyle w:val="149"/>
              <w:rPr>
                <w:sz w:val="13"/>
                <w:szCs w:val="13"/>
              </w:rPr>
            </w:pPr>
            <w:r>
              <w:rPr>
                <w:sz w:val="13"/>
                <w:szCs w:val="13"/>
              </w:rPr>
              <w:t>已编制方案</w:t>
            </w:r>
          </w:p>
        </w:tc>
        <w:tc>
          <w:tcPr>
            <w:tcW w:w="1701" w:type="dxa"/>
            <w:gridSpan w:val="2"/>
            <w:noWrap/>
            <w:vAlign w:val="center"/>
          </w:tcPr>
          <w:p w14:paraId="4225BB5B">
            <w:pPr>
              <w:pStyle w:val="149"/>
              <w:rPr>
                <w:sz w:val="13"/>
                <w:szCs w:val="13"/>
              </w:rPr>
            </w:pPr>
            <w:r>
              <w:rPr>
                <w:sz w:val="13"/>
                <w:szCs w:val="13"/>
              </w:rPr>
              <w:t>固水保许可［2021］02 号</w:t>
            </w:r>
          </w:p>
        </w:tc>
        <w:tc>
          <w:tcPr>
            <w:tcW w:w="844" w:type="dxa"/>
            <w:noWrap/>
            <w:vAlign w:val="center"/>
          </w:tcPr>
          <w:p w14:paraId="736EC4B8">
            <w:pPr>
              <w:pStyle w:val="149"/>
              <w:rPr>
                <w:sz w:val="13"/>
                <w:szCs w:val="13"/>
              </w:rPr>
            </w:pPr>
            <w:r>
              <w:rPr>
                <w:sz w:val="13"/>
                <w:szCs w:val="13"/>
              </w:rPr>
              <w:t>2.09</w:t>
            </w:r>
          </w:p>
        </w:tc>
        <w:tc>
          <w:tcPr>
            <w:tcW w:w="844" w:type="dxa"/>
            <w:gridSpan w:val="2"/>
            <w:noWrap/>
            <w:vAlign w:val="center"/>
          </w:tcPr>
          <w:p w14:paraId="439B7C4D">
            <w:pPr>
              <w:pStyle w:val="149"/>
              <w:rPr>
                <w:sz w:val="13"/>
                <w:szCs w:val="13"/>
              </w:rPr>
            </w:pPr>
            <w:r>
              <w:rPr>
                <w:sz w:val="13"/>
                <w:szCs w:val="13"/>
              </w:rPr>
              <w:t>2.09</w:t>
            </w:r>
          </w:p>
        </w:tc>
        <w:tc>
          <w:tcPr>
            <w:tcW w:w="892" w:type="dxa"/>
            <w:gridSpan w:val="2"/>
            <w:vAlign w:val="center"/>
          </w:tcPr>
          <w:p w14:paraId="07D51EAA">
            <w:pPr>
              <w:pStyle w:val="149"/>
              <w:rPr>
                <w:sz w:val="13"/>
                <w:szCs w:val="13"/>
              </w:rPr>
            </w:pPr>
            <w:r>
              <w:rPr>
                <w:sz w:val="13"/>
                <w:szCs w:val="13"/>
              </w:rPr>
              <w:t>0.82</w:t>
            </w:r>
          </w:p>
        </w:tc>
        <w:tc>
          <w:tcPr>
            <w:tcW w:w="1527" w:type="dxa"/>
            <w:noWrap/>
            <w:vAlign w:val="center"/>
          </w:tcPr>
          <w:p w14:paraId="1AFF170E">
            <w:pPr>
              <w:pStyle w:val="149"/>
              <w:rPr>
                <w:sz w:val="13"/>
                <w:szCs w:val="13"/>
              </w:rPr>
            </w:pPr>
            <w:r>
              <w:rPr>
                <w:sz w:val="13"/>
                <w:szCs w:val="13"/>
              </w:rPr>
              <w:t>表土剥离、排水暗管、土地整治、空地绿化、密目网苫盖</w:t>
            </w:r>
          </w:p>
        </w:tc>
        <w:tc>
          <w:tcPr>
            <w:tcW w:w="1051" w:type="dxa"/>
            <w:noWrap/>
            <w:vAlign w:val="center"/>
          </w:tcPr>
          <w:p w14:paraId="62FAEA55">
            <w:pPr>
              <w:pStyle w:val="149"/>
              <w:rPr>
                <w:sz w:val="13"/>
                <w:szCs w:val="13"/>
              </w:rPr>
            </w:pPr>
            <w:r>
              <w:rPr>
                <w:sz w:val="13"/>
                <w:szCs w:val="13"/>
              </w:rPr>
              <w:t>完成</w:t>
            </w:r>
          </w:p>
        </w:tc>
      </w:tr>
      <w:tr w14:paraId="614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89FA19C">
            <w:pPr>
              <w:pStyle w:val="149"/>
              <w:rPr>
                <w:sz w:val="13"/>
                <w:szCs w:val="13"/>
              </w:rPr>
            </w:pPr>
            <w:r>
              <w:rPr>
                <w:sz w:val="13"/>
                <w:szCs w:val="13"/>
              </w:rPr>
              <w:t>6</w:t>
            </w:r>
          </w:p>
        </w:tc>
        <w:tc>
          <w:tcPr>
            <w:tcW w:w="1317" w:type="dxa"/>
            <w:noWrap/>
            <w:vAlign w:val="center"/>
          </w:tcPr>
          <w:p w14:paraId="13AB609E">
            <w:pPr>
              <w:pStyle w:val="149"/>
              <w:rPr>
                <w:sz w:val="13"/>
                <w:szCs w:val="13"/>
              </w:rPr>
            </w:pPr>
            <w:r>
              <w:rPr>
                <w:sz w:val="13"/>
                <w:szCs w:val="13"/>
              </w:rPr>
              <w:t>内蒙古能源发电投资集团有限公司</w:t>
            </w:r>
          </w:p>
        </w:tc>
        <w:tc>
          <w:tcPr>
            <w:tcW w:w="2226" w:type="dxa"/>
            <w:noWrap/>
            <w:vAlign w:val="center"/>
          </w:tcPr>
          <w:p w14:paraId="059E569C">
            <w:pPr>
              <w:pStyle w:val="149"/>
              <w:rPr>
                <w:sz w:val="13"/>
                <w:szCs w:val="13"/>
              </w:rPr>
            </w:pPr>
            <w:r>
              <w:rPr>
                <w:sz w:val="13"/>
                <w:szCs w:val="13"/>
              </w:rPr>
              <w:t>内蒙古能源发电投资集团有限公司包头固阳金山工业园区热电厂2*350MW发电机组工程</w:t>
            </w:r>
          </w:p>
        </w:tc>
        <w:tc>
          <w:tcPr>
            <w:tcW w:w="1418" w:type="dxa"/>
            <w:noWrap/>
            <w:vAlign w:val="center"/>
          </w:tcPr>
          <w:p w14:paraId="0CBB7EB9">
            <w:pPr>
              <w:pStyle w:val="149"/>
              <w:rPr>
                <w:sz w:val="13"/>
                <w:szCs w:val="13"/>
              </w:rPr>
            </w:pPr>
            <w:r>
              <w:rPr>
                <w:sz w:val="13"/>
                <w:szCs w:val="13"/>
              </w:rPr>
              <w:t>内发改能源字[2015]1460号</w:t>
            </w:r>
          </w:p>
        </w:tc>
        <w:tc>
          <w:tcPr>
            <w:tcW w:w="709" w:type="dxa"/>
            <w:noWrap/>
            <w:vAlign w:val="center"/>
          </w:tcPr>
          <w:p w14:paraId="0DDB86EA">
            <w:pPr>
              <w:pStyle w:val="149"/>
              <w:rPr>
                <w:sz w:val="13"/>
                <w:szCs w:val="13"/>
              </w:rPr>
            </w:pPr>
            <w:r>
              <w:rPr>
                <w:sz w:val="13"/>
                <w:szCs w:val="13"/>
              </w:rPr>
              <w:t>53.4</w:t>
            </w:r>
          </w:p>
        </w:tc>
        <w:tc>
          <w:tcPr>
            <w:tcW w:w="803" w:type="dxa"/>
            <w:noWrap/>
            <w:vAlign w:val="center"/>
          </w:tcPr>
          <w:p w14:paraId="08359629">
            <w:pPr>
              <w:pStyle w:val="149"/>
              <w:rPr>
                <w:sz w:val="13"/>
                <w:szCs w:val="13"/>
              </w:rPr>
            </w:pPr>
            <w:r>
              <w:rPr>
                <w:sz w:val="13"/>
                <w:szCs w:val="13"/>
              </w:rPr>
              <w:t>2017-2019</w:t>
            </w:r>
          </w:p>
        </w:tc>
        <w:tc>
          <w:tcPr>
            <w:tcW w:w="614" w:type="dxa"/>
            <w:gridSpan w:val="2"/>
            <w:noWrap/>
            <w:vAlign w:val="center"/>
          </w:tcPr>
          <w:p w14:paraId="447616DF">
            <w:pPr>
              <w:pStyle w:val="149"/>
              <w:rPr>
                <w:sz w:val="13"/>
                <w:szCs w:val="13"/>
              </w:rPr>
            </w:pPr>
            <w:r>
              <w:rPr>
                <w:sz w:val="13"/>
                <w:szCs w:val="13"/>
              </w:rPr>
              <w:t>建成</w:t>
            </w:r>
          </w:p>
        </w:tc>
        <w:tc>
          <w:tcPr>
            <w:tcW w:w="567" w:type="dxa"/>
            <w:gridSpan w:val="2"/>
            <w:noWrap/>
            <w:vAlign w:val="center"/>
          </w:tcPr>
          <w:p w14:paraId="3F1D688D">
            <w:pPr>
              <w:pStyle w:val="149"/>
              <w:rPr>
                <w:sz w:val="13"/>
                <w:szCs w:val="13"/>
              </w:rPr>
            </w:pPr>
            <w:r>
              <w:rPr>
                <w:sz w:val="13"/>
                <w:szCs w:val="13"/>
              </w:rPr>
              <w:t>生产</w:t>
            </w:r>
          </w:p>
        </w:tc>
        <w:tc>
          <w:tcPr>
            <w:tcW w:w="992" w:type="dxa"/>
            <w:gridSpan w:val="2"/>
            <w:noWrap/>
            <w:vAlign w:val="center"/>
          </w:tcPr>
          <w:p w14:paraId="2F521170">
            <w:pPr>
              <w:pStyle w:val="149"/>
              <w:rPr>
                <w:sz w:val="13"/>
                <w:szCs w:val="13"/>
              </w:rPr>
            </w:pPr>
            <w:r>
              <w:rPr>
                <w:sz w:val="13"/>
                <w:szCs w:val="13"/>
              </w:rPr>
              <w:t>已编制方案</w:t>
            </w:r>
          </w:p>
        </w:tc>
        <w:tc>
          <w:tcPr>
            <w:tcW w:w="1701" w:type="dxa"/>
            <w:gridSpan w:val="2"/>
            <w:noWrap/>
            <w:vAlign w:val="center"/>
          </w:tcPr>
          <w:p w14:paraId="3667BC81">
            <w:pPr>
              <w:pStyle w:val="149"/>
              <w:rPr>
                <w:sz w:val="13"/>
                <w:szCs w:val="13"/>
              </w:rPr>
            </w:pPr>
            <w:r>
              <w:rPr>
                <w:sz w:val="13"/>
                <w:szCs w:val="13"/>
              </w:rPr>
              <w:t>内水保[2015]151 号文</w:t>
            </w:r>
          </w:p>
        </w:tc>
        <w:tc>
          <w:tcPr>
            <w:tcW w:w="844" w:type="dxa"/>
            <w:noWrap/>
            <w:vAlign w:val="center"/>
          </w:tcPr>
          <w:p w14:paraId="4553DBFC">
            <w:pPr>
              <w:pStyle w:val="149"/>
              <w:rPr>
                <w:sz w:val="13"/>
                <w:szCs w:val="13"/>
              </w:rPr>
            </w:pPr>
            <w:r>
              <w:rPr>
                <w:sz w:val="13"/>
                <w:szCs w:val="13"/>
              </w:rPr>
              <w:t>37.77</w:t>
            </w:r>
          </w:p>
        </w:tc>
        <w:tc>
          <w:tcPr>
            <w:tcW w:w="844" w:type="dxa"/>
            <w:gridSpan w:val="2"/>
            <w:noWrap/>
            <w:vAlign w:val="center"/>
          </w:tcPr>
          <w:p w14:paraId="30740D81">
            <w:pPr>
              <w:pStyle w:val="149"/>
              <w:rPr>
                <w:sz w:val="13"/>
                <w:szCs w:val="13"/>
              </w:rPr>
            </w:pPr>
            <w:r>
              <w:rPr>
                <w:sz w:val="13"/>
                <w:szCs w:val="13"/>
              </w:rPr>
              <w:t>37.77</w:t>
            </w:r>
          </w:p>
        </w:tc>
        <w:tc>
          <w:tcPr>
            <w:tcW w:w="892" w:type="dxa"/>
            <w:gridSpan w:val="2"/>
            <w:vAlign w:val="center"/>
          </w:tcPr>
          <w:p w14:paraId="44064B5D">
            <w:pPr>
              <w:pStyle w:val="149"/>
              <w:rPr>
                <w:sz w:val="13"/>
                <w:szCs w:val="13"/>
              </w:rPr>
            </w:pPr>
            <w:r>
              <w:rPr>
                <w:sz w:val="13"/>
                <w:szCs w:val="13"/>
              </w:rPr>
              <w:t>7.62</w:t>
            </w:r>
          </w:p>
        </w:tc>
        <w:tc>
          <w:tcPr>
            <w:tcW w:w="1527" w:type="dxa"/>
            <w:noWrap/>
            <w:vAlign w:val="center"/>
          </w:tcPr>
          <w:p w14:paraId="624B3C49">
            <w:pPr>
              <w:pStyle w:val="149"/>
              <w:rPr>
                <w:sz w:val="13"/>
                <w:szCs w:val="13"/>
              </w:rPr>
            </w:pPr>
            <w:r>
              <w:rPr>
                <w:sz w:val="13"/>
                <w:szCs w:val="13"/>
              </w:rPr>
              <w:t>表土剥离、铺砌透水砖、节水灌溉、排水暗管、土地整治、空地绿化、密目网苫盖</w:t>
            </w:r>
          </w:p>
        </w:tc>
        <w:tc>
          <w:tcPr>
            <w:tcW w:w="1051" w:type="dxa"/>
            <w:noWrap/>
            <w:vAlign w:val="center"/>
          </w:tcPr>
          <w:p w14:paraId="75AD0F0D">
            <w:pPr>
              <w:pStyle w:val="149"/>
              <w:rPr>
                <w:sz w:val="13"/>
                <w:szCs w:val="13"/>
              </w:rPr>
            </w:pPr>
            <w:r>
              <w:rPr>
                <w:sz w:val="13"/>
                <w:szCs w:val="13"/>
              </w:rPr>
              <w:t>完成</w:t>
            </w:r>
          </w:p>
        </w:tc>
      </w:tr>
      <w:tr w14:paraId="6279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E166E2D">
            <w:pPr>
              <w:pStyle w:val="149"/>
              <w:rPr>
                <w:sz w:val="13"/>
                <w:szCs w:val="13"/>
              </w:rPr>
            </w:pPr>
            <w:r>
              <w:rPr>
                <w:sz w:val="13"/>
                <w:szCs w:val="13"/>
              </w:rPr>
              <w:t>7</w:t>
            </w:r>
          </w:p>
        </w:tc>
        <w:tc>
          <w:tcPr>
            <w:tcW w:w="1317" w:type="dxa"/>
            <w:noWrap/>
            <w:vAlign w:val="center"/>
          </w:tcPr>
          <w:p w14:paraId="601B3ECD">
            <w:pPr>
              <w:pStyle w:val="149"/>
              <w:rPr>
                <w:sz w:val="13"/>
                <w:szCs w:val="13"/>
              </w:rPr>
            </w:pPr>
            <w:r>
              <w:rPr>
                <w:sz w:val="13"/>
                <w:szCs w:val="13"/>
              </w:rPr>
              <w:t>包头市港亿隆能源服务有限公司</w:t>
            </w:r>
          </w:p>
        </w:tc>
        <w:tc>
          <w:tcPr>
            <w:tcW w:w="2226" w:type="dxa"/>
            <w:noWrap/>
            <w:vAlign w:val="center"/>
          </w:tcPr>
          <w:p w14:paraId="772B6909">
            <w:pPr>
              <w:pStyle w:val="149"/>
              <w:rPr>
                <w:sz w:val="13"/>
                <w:szCs w:val="13"/>
              </w:rPr>
            </w:pPr>
            <w:r>
              <w:rPr>
                <w:sz w:val="13"/>
                <w:szCs w:val="13"/>
              </w:rPr>
              <w:t>包头市港亿隆能源服务有限公司输供气项目</w:t>
            </w:r>
          </w:p>
        </w:tc>
        <w:tc>
          <w:tcPr>
            <w:tcW w:w="1418" w:type="dxa"/>
            <w:noWrap/>
            <w:vAlign w:val="center"/>
          </w:tcPr>
          <w:p w14:paraId="19FE307D">
            <w:pPr>
              <w:pStyle w:val="149"/>
              <w:rPr>
                <w:sz w:val="13"/>
                <w:szCs w:val="13"/>
              </w:rPr>
            </w:pPr>
            <w:r>
              <w:rPr>
                <w:sz w:val="13"/>
                <w:szCs w:val="13"/>
              </w:rPr>
              <w:t>2019-150222-45-03-030790</w:t>
            </w:r>
          </w:p>
        </w:tc>
        <w:tc>
          <w:tcPr>
            <w:tcW w:w="709" w:type="dxa"/>
            <w:noWrap/>
            <w:vAlign w:val="center"/>
          </w:tcPr>
          <w:p w14:paraId="31D1CB1E">
            <w:pPr>
              <w:pStyle w:val="149"/>
              <w:rPr>
                <w:sz w:val="13"/>
                <w:szCs w:val="13"/>
              </w:rPr>
            </w:pPr>
            <w:r>
              <w:rPr>
                <w:sz w:val="13"/>
                <w:szCs w:val="13"/>
              </w:rPr>
              <w:t>0.39</w:t>
            </w:r>
          </w:p>
        </w:tc>
        <w:tc>
          <w:tcPr>
            <w:tcW w:w="803" w:type="dxa"/>
            <w:noWrap/>
            <w:vAlign w:val="center"/>
          </w:tcPr>
          <w:p w14:paraId="11C70C21">
            <w:pPr>
              <w:pStyle w:val="149"/>
              <w:rPr>
                <w:sz w:val="13"/>
                <w:szCs w:val="13"/>
              </w:rPr>
            </w:pPr>
            <w:r>
              <w:rPr>
                <w:sz w:val="13"/>
                <w:szCs w:val="13"/>
              </w:rPr>
              <w:t>2019-2020</w:t>
            </w:r>
          </w:p>
        </w:tc>
        <w:tc>
          <w:tcPr>
            <w:tcW w:w="614" w:type="dxa"/>
            <w:gridSpan w:val="2"/>
            <w:noWrap/>
            <w:vAlign w:val="center"/>
          </w:tcPr>
          <w:p w14:paraId="091EDAA2">
            <w:pPr>
              <w:pStyle w:val="149"/>
              <w:rPr>
                <w:sz w:val="13"/>
                <w:szCs w:val="13"/>
              </w:rPr>
            </w:pPr>
            <w:r>
              <w:rPr>
                <w:sz w:val="13"/>
                <w:szCs w:val="13"/>
              </w:rPr>
              <w:t>建成</w:t>
            </w:r>
          </w:p>
        </w:tc>
        <w:tc>
          <w:tcPr>
            <w:tcW w:w="567" w:type="dxa"/>
            <w:gridSpan w:val="2"/>
            <w:noWrap/>
            <w:vAlign w:val="center"/>
          </w:tcPr>
          <w:p w14:paraId="2AD38896">
            <w:pPr>
              <w:pStyle w:val="149"/>
              <w:rPr>
                <w:sz w:val="13"/>
                <w:szCs w:val="13"/>
              </w:rPr>
            </w:pPr>
            <w:r>
              <w:rPr>
                <w:sz w:val="13"/>
                <w:szCs w:val="13"/>
              </w:rPr>
              <w:t>运营</w:t>
            </w:r>
          </w:p>
        </w:tc>
        <w:tc>
          <w:tcPr>
            <w:tcW w:w="992" w:type="dxa"/>
            <w:gridSpan w:val="2"/>
            <w:noWrap/>
            <w:vAlign w:val="center"/>
          </w:tcPr>
          <w:p w14:paraId="5088647B">
            <w:pPr>
              <w:pStyle w:val="149"/>
              <w:rPr>
                <w:sz w:val="13"/>
                <w:szCs w:val="13"/>
              </w:rPr>
            </w:pPr>
            <w:r>
              <w:rPr>
                <w:sz w:val="13"/>
                <w:szCs w:val="13"/>
              </w:rPr>
              <w:t>已编制方案</w:t>
            </w:r>
          </w:p>
        </w:tc>
        <w:tc>
          <w:tcPr>
            <w:tcW w:w="1701" w:type="dxa"/>
            <w:gridSpan w:val="2"/>
            <w:noWrap/>
            <w:vAlign w:val="center"/>
          </w:tcPr>
          <w:p w14:paraId="3F389D2C">
            <w:pPr>
              <w:pStyle w:val="149"/>
              <w:rPr>
                <w:sz w:val="13"/>
                <w:szCs w:val="13"/>
              </w:rPr>
            </w:pPr>
            <w:r>
              <w:rPr>
                <w:sz w:val="13"/>
                <w:szCs w:val="13"/>
              </w:rPr>
              <w:t>固水保许可（2021）14号</w:t>
            </w:r>
          </w:p>
        </w:tc>
        <w:tc>
          <w:tcPr>
            <w:tcW w:w="844" w:type="dxa"/>
            <w:noWrap/>
            <w:vAlign w:val="center"/>
          </w:tcPr>
          <w:p w14:paraId="361D5517">
            <w:pPr>
              <w:pStyle w:val="149"/>
              <w:rPr>
                <w:sz w:val="13"/>
                <w:szCs w:val="13"/>
              </w:rPr>
            </w:pPr>
            <w:r>
              <w:rPr>
                <w:sz w:val="13"/>
                <w:szCs w:val="13"/>
              </w:rPr>
              <w:t>0.23</w:t>
            </w:r>
          </w:p>
        </w:tc>
        <w:tc>
          <w:tcPr>
            <w:tcW w:w="844" w:type="dxa"/>
            <w:gridSpan w:val="2"/>
            <w:noWrap/>
            <w:vAlign w:val="center"/>
          </w:tcPr>
          <w:p w14:paraId="1FAF28A9">
            <w:pPr>
              <w:pStyle w:val="149"/>
              <w:rPr>
                <w:sz w:val="13"/>
                <w:szCs w:val="13"/>
              </w:rPr>
            </w:pPr>
            <w:r>
              <w:rPr>
                <w:sz w:val="13"/>
                <w:szCs w:val="13"/>
              </w:rPr>
              <w:t>0.23</w:t>
            </w:r>
          </w:p>
        </w:tc>
        <w:tc>
          <w:tcPr>
            <w:tcW w:w="892" w:type="dxa"/>
            <w:gridSpan w:val="2"/>
            <w:vAlign w:val="center"/>
          </w:tcPr>
          <w:p w14:paraId="077B92B2">
            <w:pPr>
              <w:pStyle w:val="149"/>
              <w:rPr>
                <w:sz w:val="13"/>
                <w:szCs w:val="13"/>
              </w:rPr>
            </w:pPr>
            <w:r>
              <w:rPr>
                <w:sz w:val="13"/>
                <w:szCs w:val="13"/>
              </w:rPr>
              <w:t>0.10</w:t>
            </w:r>
          </w:p>
        </w:tc>
        <w:tc>
          <w:tcPr>
            <w:tcW w:w="1527" w:type="dxa"/>
            <w:noWrap/>
            <w:vAlign w:val="center"/>
          </w:tcPr>
          <w:p w14:paraId="10469DAE">
            <w:pPr>
              <w:pStyle w:val="149"/>
              <w:rPr>
                <w:sz w:val="13"/>
                <w:szCs w:val="13"/>
              </w:rPr>
            </w:pPr>
            <w:r>
              <w:rPr>
                <w:sz w:val="13"/>
                <w:szCs w:val="13"/>
              </w:rPr>
              <w:t>土地整治、空地绿化、密目网苫盖</w:t>
            </w:r>
          </w:p>
        </w:tc>
        <w:tc>
          <w:tcPr>
            <w:tcW w:w="1051" w:type="dxa"/>
            <w:noWrap/>
            <w:vAlign w:val="center"/>
          </w:tcPr>
          <w:p w14:paraId="0B7AC91D">
            <w:pPr>
              <w:pStyle w:val="149"/>
              <w:rPr>
                <w:sz w:val="13"/>
                <w:szCs w:val="13"/>
              </w:rPr>
            </w:pPr>
            <w:r>
              <w:rPr>
                <w:sz w:val="13"/>
                <w:szCs w:val="13"/>
              </w:rPr>
              <w:t>未完成</w:t>
            </w:r>
          </w:p>
        </w:tc>
      </w:tr>
      <w:tr w14:paraId="63F2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D9C190D">
            <w:pPr>
              <w:pStyle w:val="149"/>
              <w:rPr>
                <w:sz w:val="13"/>
                <w:szCs w:val="13"/>
              </w:rPr>
            </w:pPr>
            <w:r>
              <w:rPr>
                <w:sz w:val="13"/>
                <w:szCs w:val="13"/>
              </w:rPr>
              <w:t>8</w:t>
            </w:r>
          </w:p>
        </w:tc>
        <w:tc>
          <w:tcPr>
            <w:tcW w:w="1317" w:type="dxa"/>
            <w:noWrap/>
            <w:vAlign w:val="center"/>
          </w:tcPr>
          <w:p w14:paraId="5E7C0FE2">
            <w:pPr>
              <w:pStyle w:val="149"/>
              <w:rPr>
                <w:sz w:val="13"/>
                <w:szCs w:val="13"/>
              </w:rPr>
            </w:pPr>
            <w:r>
              <w:rPr>
                <w:sz w:val="13"/>
                <w:szCs w:val="13"/>
              </w:rPr>
              <w:t>包头海平面金属科技有限公司</w:t>
            </w:r>
          </w:p>
        </w:tc>
        <w:tc>
          <w:tcPr>
            <w:tcW w:w="2226" w:type="dxa"/>
            <w:noWrap/>
            <w:vAlign w:val="center"/>
          </w:tcPr>
          <w:p w14:paraId="3E947572">
            <w:pPr>
              <w:pStyle w:val="149"/>
              <w:rPr>
                <w:sz w:val="13"/>
                <w:szCs w:val="13"/>
              </w:rPr>
            </w:pPr>
            <w:r>
              <w:rPr>
                <w:sz w:val="13"/>
                <w:szCs w:val="13"/>
              </w:rPr>
              <w:t>包头海平面金属科技有限公司年产200万吨水泥、熟料项目</w:t>
            </w:r>
          </w:p>
        </w:tc>
        <w:tc>
          <w:tcPr>
            <w:tcW w:w="1418" w:type="dxa"/>
            <w:noWrap/>
            <w:vAlign w:val="center"/>
          </w:tcPr>
          <w:p w14:paraId="7AF4E0A9">
            <w:pPr>
              <w:pStyle w:val="149"/>
              <w:rPr>
                <w:sz w:val="13"/>
                <w:szCs w:val="13"/>
              </w:rPr>
            </w:pPr>
            <w:r>
              <w:rPr>
                <w:sz w:val="13"/>
                <w:szCs w:val="13"/>
              </w:rPr>
              <w:t>内经信投规字【2020】594号</w:t>
            </w:r>
          </w:p>
        </w:tc>
        <w:tc>
          <w:tcPr>
            <w:tcW w:w="709" w:type="dxa"/>
            <w:noWrap/>
            <w:vAlign w:val="center"/>
          </w:tcPr>
          <w:p w14:paraId="2A50A247">
            <w:pPr>
              <w:pStyle w:val="149"/>
              <w:rPr>
                <w:sz w:val="13"/>
                <w:szCs w:val="13"/>
              </w:rPr>
            </w:pPr>
            <w:r>
              <w:rPr>
                <w:sz w:val="13"/>
                <w:szCs w:val="13"/>
              </w:rPr>
              <w:t>69.35</w:t>
            </w:r>
          </w:p>
        </w:tc>
        <w:tc>
          <w:tcPr>
            <w:tcW w:w="803" w:type="dxa"/>
            <w:noWrap/>
            <w:vAlign w:val="center"/>
          </w:tcPr>
          <w:p w14:paraId="58FF02AD">
            <w:pPr>
              <w:pStyle w:val="149"/>
              <w:rPr>
                <w:sz w:val="13"/>
                <w:szCs w:val="13"/>
              </w:rPr>
            </w:pPr>
            <w:r>
              <w:rPr>
                <w:sz w:val="13"/>
                <w:szCs w:val="13"/>
              </w:rPr>
              <w:t>2011-2012</w:t>
            </w:r>
          </w:p>
        </w:tc>
        <w:tc>
          <w:tcPr>
            <w:tcW w:w="614" w:type="dxa"/>
            <w:gridSpan w:val="2"/>
            <w:noWrap/>
            <w:vAlign w:val="center"/>
          </w:tcPr>
          <w:p w14:paraId="269A9E53">
            <w:pPr>
              <w:pStyle w:val="149"/>
              <w:rPr>
                <w:sz w:val="13"/>
                <w:szCs w:val="13"/>
              </w:rPr>
            </w:pPr>
            <w:r>
              <w:rPr>
                <w:sz w:val="13"/>
                <w:szCs w:val="13"/>
              </w:rPr>
              <w:t>建成</w:t>
            </w:r>
          </w:p>
        </w:tc>
        <w:tc>
          <w:tcPr>
            <w:tcW w:w="567" w:type="dxa"/>
            <w:gridSpan w:val="2"/>
            <w:noWrap/>
            <w:vAlign w:val="center"/>
          </w:tcPr>
          <w:p w14:paraId="3642B447">
            <w:pPr>
              <w:pStyle w:val="149"/>
              <w:rPr>
                <w:sz w:val="13"/>
                <w:szCs w:val="13"/>
              </w:rPr>
            </w:pPr>
            <w:r>
              <w:rPr>
                <w:sz w:val="13"/>
                <w:szCs w:val="13"/>
              </w:rPr>
              <w:t>生产</w:t>
            </w:r>
          </w:p>
        </w:tc>
        <w:tc>
          <w:tcPr>
            <w:tcW w:w="992" w:type="dxa"/>
            <w:gridSpan w:val="2"/>
            <w:noWrap/>
            <w:vAlign w:val="center"/>
          </w:tcPr>
          <w:p w14:paraId="7FE9327D">
            <w:pPr>
              <w:pStyle w:val="149"/>
              <w:rPr>
                <w:sz w:val="13"/>
                <w:szCs w:val="13"/>
              </w:rPr>
            </w:pPr>
            <w:r>
              <w:rPr>
                <w:sz w:val="13"/>
                <w:szCs w:val="13"/>
              </w:rPr>
              <w:t>已编制方案</w:t>
            </w:r>
          </w:p>
        </w:tc>
        <w:tc>
          <w:tcPr>
            <w:tcW w:w="1701" w:type="dxa"/>
            <w:gridSpan w:val="2"/>
            <w:noWrap/>
            <w:vAlign w:val="center"/>
          </w:tcPr>
          <w:p w14:paraId="7874F035">
            <w:pPr>
              <w:pStyle w:val="149"/>
              <w:rPr>
                <w:sz w:val="13"/>
                <w:szCs w:val="13"/>
              </w:rPr>
            </w:pPr>
            <w:r>
              <w:rPr>
                <w:sz w:val="13"/>
                <w:szCs w:val="13"/>
              </w:rPr>
              <w:t>固水务发[2021]41号</w:t>
            </w:r>
          </w:p>
        </w:tc>
        <w:tc>
          <w:tcPr>
            <w:tcW w:w="844" w:type="dxa"/>
            <w:noWrap/>
            <w:vAlign w:val="center"/>
          </w:tcPr>
          <w:p w14:paraId="3C2EA255">
            <w:pPr>
              <w:pStyle w:val="149"/>
              <w:rPr>
                <w:sz w:val="13"/>
                <w:szCs w:val="13"/>
              </w:rPr>
            </w:pPr>
            <w:r>
              <w:rPr>
                <w:sz w:val="13"/>
                <w:szCs w:val="13"/>
              </w:rPr>
              <w:t>18.72</w:t>
            </w:r>
          </w:p>
        </w:tc>
        <w:tc>
          <w:tcPr>
            <w:tcW w:w="844" w:type="dxa"/>
            <w:gridSpan w:val="2"/>
            <w:noWrap/>
            <w:vAlign w:val="center"/>
          </w:tcPr>
          <w:p w14:paraId="608D218C">
            <w:pPr>
              <w:pStyle w:val="149"/>
              <w:rPr>
                <w:sz w:val="13"/>
                <w:szCs w:val="13"/>
              </w:rPr>
            </w:pPr>
            <w:r>
              <w:rPr>
                <w:sz w:val="13"/>
                <w:szCs w:val="13"/>
              </w:rPr>
              <w:t>18.72</w:t>
            </w:r>
          </w:p>
        </w:tc>
        <w:tc>
          <w:tcPr>
            <w:tcW w:w="892" w:type="dxa"/>
            <w:gridSpan w:val="2"/>
            <w:vAlign w:val="center"/>
          </w:tcPr>
          <w:p w14:paraId="68FF6830">
            <w:pPr>
              <w:pStyle w:val="149"/>
              <w:rPr>
                <w:sz w:val="13"/>
                <w:szCs w:val="13"/>
              </w:rPr>
            </w:pPr>
            <w:r>
              <w:rPr>
                <w:sz w:val="13"/>
                <w:szCs w:val="13"/>
              </w:rPr>
              <w:t>12.45</w:t>
            </w:r>
          </w:p>
        </w:tc>
        <w:tc>
          <w:tcPr>
            <w:tcW w:w="1527" w:type="dxa"/>
            <w:noWrap/>
            <w:vAlign w:val="center"/>
          </w:tcPr>
          <w:p w14:paraId="16FDE697">
            <w:pPr>
              <w:pStyle w:val="149"/>
              <w:rPr>
                <w:sz w:val="13"/>
                <w:szCs w:val="13"/>
              </w:rPr>
            </w:pPr>
            <w:r>
              <w:rPr>
                <w:sz w:val="13"/>
                <w:szCs w:val="13"/>
              </w:rPr>
              <w:t>铺砌透水砖、排水暗管、土地整治、空地绿化、密目网苫盖</w:t>
            </w:r>
          </w:p>
        </w:tc>
        <w:tc>
          <w:tcPr>
            <w:tcW w:w="1051" w:type="dxa"/>
            <w:noWrap/>
            <w:vAlign w:val="center"/>
          </w:tcPr>
          <w:p w14:paraId="44BCA6B2">
            <w:pPr>
              <w:pStyle w:val="149"/>
              <w:rPr>
                <w:sz w:val="13"/>
                <w:szCs w:val="13"/>
              </w:rPr>
            </w:pPr>
            <w:r>
              <w:rPr>
                <w:sz w:val="13"/>
                <w:szCs w:val="13"/>
              </w:rPr>
              <w:t>未完成</w:t>
            </w:r>
          </w:p>
        </w:tc>
      </w:tr>
      <w:tr w14:paraId="1F08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54A6387">
            <w:pPr>
              <w:pStyle w:val="149"/>
              <w:rPr>
                <w:sz w:val="13"/>
                <w:szCs w:val="13"/>
              </w:rPr>
            </w:pPr>
            <w:r>
              <w:rPr>
                <w:sz w:val="13"/>
                <w:szCs w:val="13"/>
              </w:rPr>
              <w:t>9</w:t>
            </w:r>
          </w:p>
        </w:tc>
        <w:tc>
          <w:tcPr>
            <w:tcW w:w="1317" w:type="dxa"/>
            <w:noWrap/>
            <w:vAlign w:val="center"/>
          </w:tcPr>
          <w:p w14:paraId="7D9E7B7D">
            <w:pPr>
              <w:pStyle w:val="149"/>
              <w:rPr>
                <w:sz w:val="13"/>
                <w:szCs w:val="13"/>
              </w:rPr>
            </w:pPr>
            <w:r>
              <w:rPr>
                <w:sz w:val="13"/>
                <w:szCs w:val="13"/>
              </w:rPr>
              <w:t>包头市维尔佳机电修造有限公司</w:t>
            </w:r>
          </w:p>
        </w:tc>
        <w:tc>
          <w:tcPr>
            <w:tcW w:w="2226" w:type="dxa"/>
            <w:noWrap/>
            <w:vAlign w:val="center"/>
          </w:tcPr>
          <w:p w14:paraId="3FD5C1E9">
            <w:pPr>
              <w:pStyle w:val="149"/>
              <w:rPr>
                <w:sz w:val="13"/>
                <w:szCs w:val="13"/>
              </w:rPr>
            </w:pPr>
            <w:r>
              <w:rPr>
                <w:sz w:val="13"/>
                <w:szCs w:val="13"/>
              </w:rPr>
              <w:t>包头市维尔佳机电修造有限公司机电设备</w:t>
            </w:r>
          </w:p>
        </w:tc>
        <w:tc>
          <w:tcPr>
            <w:tcW w:w="1418" w:type="dxa"/>
            <w:noWrap/>
            <w:vAlign w:val="center"/>
          </w:tcPr>
          <w:p w14:paraId="0CC54D03">
            <w:pPr>
              <w:pStyle w:val="149"/>
              <w:rPr>
                <w:sz w:val="13"/>
                <w:szCs w:val="13"/>
              </w:rPr>
            </w:pPr>
            <w:r>
              <w:rPr>
                <w:sz w:val="13"/>
                <w:szCs w:val="13"/>
              </w:rPr>
              <w:t>2020-150222-11-03-026270</w:t>
            </w:r>
          </w:p>
        </w:tc>
        <w:tc>
          <w:tcPr>
            <w:tcW w:w="709" w:type="dxa"/>
            <w:noWrap/>
            <w:vAlign w:val="center"/>
          </w:tcPr>
          <w:p w14:paraId="4C02306D">
            <w:pPr>
              <w:pStyle w:val="149"/>
              <w:rPr>
                <w:sz w:val="13"/>
                <w:szCs w:val="13"/>
              </w:rPr>
            </w:pPr>
            <w:r>
              <w:rPr>
                <w:sz w:val="13"/>
                <w:szCs w:val="13"/>
              </w:rPr>
              <w:t>1.09</w:t>
            </w:r>
          </w:p>
        </w:tc>
        <w:tc>
          <w:tcPr>
            <w:tcW w:w="803" w:type="dxa"/>
            <w:noWrap/>
            <w:vAlign w:val="center"/>
          </w:tcPr>
          <w:p w14:paraId="18C6EC3E">
            <w:pPr>
              <w:pStyle w:val="149"/>
              <w:rPr>
                <w:sz w:val="13"/>
                <w:szCs w:val="13"/>
              </w:rPr>
            </w:pPr>
            <w:r>
              <w:rPr>
                <w:sz w:val="13"/>
                <w:szCs w:val="13"/>
              </w:rPr>
              <w:t>2012-2013</w:t>
            </w:r>
          </w:p>
        </w:tc>
        <w:tc>
          <w:tcPr>
            <w:tcW w:w="614" w:type="dxa"/>
            <w:gridSpan w:val="2"/>
            <w:noWrap/>
            <w:vAlign w:val="center"/>
          </w:tcPr>
          <w:p w14:paraId="1A043F4F">
            <w:pPr>
              <w:pStyle w:val="149"/>
              <w:rPr>
                <w:sz w:val="13"/>
                <w:szCs w:val="13"/>
              </w:rPr>
            </w:pPr>
            <w:r>
              <w:rPr>
                <w:sz w:val="13"/>
                <w:szCs w:val="13"/>
              </w:rPr>
              <w:t>建成</w:t>
            </w:r>
          </w:p>
        </w:tc>
        <w:tc>
          <w:tcPr>
            <w:tcW w:w="567" w:type="dxa"/>
            <w:gridSpan w:val="2"/>
            <w:noWrap/>
            <w:vAlign w:val="center"/>
          </w:tcPr>
          <w:p w14:paraId="593F82B5">
            <w:pPr>
              <w:pStyle w:val="149"/>
              <w:rPr>
                <w:sz w:val="13"/>
                <w:szCs w:val="13"/>
              </w:rPr>
            </w:pPr>
            <w:r>
              <w:rPr>
                <w:sz w:val="13"/>
                <w:szCs w:val="13"/>
              </w:rPr>
              <w:t>生产</w:t>
            </w:r>
          </w:p>
        </w:tc>
        <w:tc>
          <w:tcPr>
            <w:tcW w:w="992" w:type="dxa"/>
            <w:gridSpan w:val="2"/>
            <w:noWrap/>
            <w:vAlign w:val="center"/>
          </w:tcPr>
          <w:p w14:paraId="5D826A81">
            <w:pPr>
              <w:pStyle w:val="149"/>
              <w:rPr>
                <w:sz w:val="13"/>
                <w:szCs w:val="13"/>
              </w:rPr>
            </w:pPr>
            <w:r>
              <w:rPr>
                <w:sz w:val="13"/>
                <w:szCs w:val="13"/>
              </w:rPr>
              <w:t>已编制方案</w:t>
            </w:r>
          </w:p>
        </w:tc>
        <w:tc>
          <w:tcPr>
            <w:tcW w:w="1701" w:type="dxa"/>
            <w:gridSpan w:val="2"/>
            <w:noWrap/>
            <w:vAlign w:val="center"/>
          </w:tcPr>
          <w:p w14:paraId="5D3CA2E8">
            <w:pPr>
              <w:pStyle w:val="149"/>
              <w:rPr>
                <w:sz w:val="13"/>
                <w:szCs w:val="13"/>
              </w:rPr>
            </w:pPr>
            <w:r>
              <w:rPr>
                <w:sz w:val="13"/>
                <w:szCs w:val="13"/>
              </w:rPr>
              <w:t>固水保许可〔2022〕6号</w:t>
            </w:r>
          </w:p>
        </w:tc>
        <w:tc>
          <w:tcPr>
            <w:tcW w:w="844" w:type="dxa"/>
            <w:vAlign w:val="center"/>
          </w:tcPr>
          <w:p w14:paraId="29FEF004">
            <w:pPr>
              <w:pStyle w:val="149"/>
              <w:rPr>
                <w:sz w:val="13"/>
                <w:szCs w:val="13"/>
              </w:rPr>
            </w:pPr>
            <w:r>
              <w:rPr>
                <w:sz w:val="13"/>
                <w:szCs w:val="13"/>
              </w:rPr>
              <w:t>0.3148</w:t>
            </w:r>
          </w:p>
        </w:tc>
        <w:tc>
          <w:tcPr>
            <w:tcW w:w="844" w:type="dxa"/>
            <w:gridSpan w:val="2"/>
            <w:vAlign w:val="center"/>
          </w:tcPr>
          <w:p w14:paraId="7F6A9804">
            <w:pPr>
              <w:pStyle w:val="149"/>
              <w:rPr>
                <w:sz w:val="13"/>
                <w:szCs w:val="13"/>
              </w:rPr>
            </w:pPr>
            <w:r>
              <w:rPr>
                <w:sz w:val="13"/>
                <w:szCs w:val="13"/>
              </w:rPr>
              <w:t>0.3148</w:t>
            </w:r>
          </w:p>
        </w:tc>
        <w:tc>
          <w:tcPr>
            <w:tcW w:w="892" w:type="dxa"/>
            <w:gridSpan w:val="2"/>
            <w:vAlign w:val="center"/>
          </w:tcPr>
          <w:p w14:paraId="1B9359E2">
            <w:pPr>
              <w:pStyle w:val="149"/>
              <w:rPr>
                <w:sz w:val="13"/>
                <w:szCs w:val="13"/>
              </w:rPr>
            </w:pPr>
            <w:r>
              <w:rPr>
                <w:sz w:val="13"/>
                <w:szCs w:val="13"/>
              </w:rPr>
              <w:t>0.17</w:t>
            </w:r>
          </w:p>
        </w:tc>
        <w:tc>
          <w:tcPr>
            <w:tcW w:w="1527" w:type="dxa"/>
            <w:noWrap/>
            <w:vAlign w:val="center"/>
          </w:tcPr>
          <w:p w14:paraId="4739CDE6">
            <w:pPr>
              <w:pStyle w:val="149"/>
              <w:rPr>
                <w:sz w:val="13"/>
                <w:szCs w:val="13"/>
              </w:rPr>
            </w:pPr>
            <w:r>
              <w:rPr>
                <w:sz w:val="13"/>
                <w:szCs w:val="13"/>
              </w:rPr>
              <w:t>铺砌透水砖、土地整治、空地绿化</w:t>
            </w:r>
          </w:p>
        </w:tc>
        <w:tc>
          <w:tcPr>
            <w:tcW w:w="1051" w:type="dxa"/>
            <w:noWrap/>
            <w:vAlign w:val="center"/>
          </w:tcPr>
          <w:p w14:paraId="48B833E7">
            <w:pPr>
              <w:pStyle w:val="149"/>
              <w:rPr>
                <w:sz w:val="13"/>
                <w:szCs w:val="13"/>
              </w:rPr>
            </w:pPr>
            <w:r>
              <w:rPr>
                <w:sz w:val="13"/>
                <w:szCs w:val="13"/>
              </w:rPr>
              <w:t>未完成</w:t>
            </w:r>
          </w:p>
        </w:tc>
      </w:tr>
      <w:tr w14:paraId="1268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0281141">
            <w:pPr>
              <w:pStyle w:val="149"/>
              <w:rPr>
                <w:sz w:val="13"/>
                <w:szCs w:val="13"/>
              </w:rPr>
            </w:pPr>
            <w:r>
              <w:rPr>
                <w:sz w:val="13"/>
                <w:szCs w:val="13"/>
              </w:rPr>
              <w:t>10</w:t>
            </w:r>
          </w:p>
        </w:tc>
        <w:tc>
          <w:tcPr>
            <w:tcW w:w="1317" w:type="dxa"/>
            <w:noWrap/>
            <w:vAlign w:val="center"/>
          </w:tcPr>
          <w:p w14:paraId="64BA201E">
            <w:pPr>
              <w:pStyle w:val="149"/>
              <w:rPr>
                <w:sz w:val="13"/>
                <w:szCs w:val="13"/>
              </w:rPr>
            </w:pPr>
            <w:r>
              <w:rPr>
                <w:sz w:val="13"/>
                <w:szCs w:val="13"/>
              </w:rPr>
              <w:t>包头市西贝建筑机械有限公司</w:t>
            </w:r>
          </w:p>
        </w:tc>
        <w:tc>
          <w:tcPr>
            <w:tcW w:w="2226" w:type="dxa"/>
            <w:noWrap/>
            <w:vAlign w:val="center"/>
          </w:tcPr>
          <w:p w14:paraId="2ED22A95">
            <w:pPr>
              <w:pStyle w:val="149"/>
              <w:rPr>
                <w:sz w:val="13"/>
                <w:szCs w:val="13"/>
              </w:rPr>
            </w:pPr>
            <w:r>
              <w:rPr>
                <w:sz w:val="13"/>
                <w:szCs w:val="13"/>
              </w:rPr>
              <w:t>包头市西贝建筑机械有限公司施工升降机、塔机建筑机械设备智能化生产制造建设项目</w:t>
            </w:r>
          </w:p>
        </w:tc>
        <w:tc>
          <w:tcPr>
            <w:tcW w:w="1418" w:type="dxa"/>
            <w:noWrap/>
            <w:vAlign w:val="center"/>
          </w:tcPr>
          <w:p w14:paraId="50C30D71">
            <w:pPr>
              <w:pStyle w:val="149"/>
              <w:rPr>
                <w:sz w:val="13"/>
                <w:szCs w:val="13"/>
              </w:rPr>
            </w:pPr>
            <w:r>
              <w:rPr>
                <w:sz w:val="13"/>
                <w:szCs w:val="13"/>
              </w:rPr>
              <w:t>项目编号：2020-150222-34-03-003654</w:t>
            </w:r>
          </w:p>
        </w:tc>
        <w:tc>
          <w:tcPr>
            <w:tcW w:w="709" w:type="dxa"/>
            <w:noWrap/>
            <w:vAlign w:val="center"/>
          </w:tcPr>
          <w:p w14:paraId="48672490">
            <w:pPr>
              <w:pStyle w:val="149"/>
              <w:rPr>
                <w:sz w:val="13"/>
                <w:szCs w:val="13"/>
              </w:rPr>
            </w:pPr>
            <w:r>
              <w:rPr>
                <w:sz w:val="13"/>
                <w:szCs w:val="13"/>
              </w:rPr>
              <w:t>2.33</w:t>
            </w:r>
          </w:p>
        </w:tc>
        <w:tc>
          <w:tcPr>
            <w:tcW w:w="803" w:type="dxa"/>
            <w:noWrap/>
            <w:vAlign w:val="center"/>
          </w:tcPr>
          <w:p w14:paraId="2BC3A3D8">
            <w:pPr>
              <w:pStyle w:val="149"/>
              <w:rPr>
                <w:sz w:val="13"/>
                <w:szCs w:val="13"/>
              </w:rPr>
            </w:pPr>
            <w:r>
              <w:rPr>
                <w:sz w:val="13"/>
                <w:szCs w:val="13"/>
              </w:rPr>
              <w:t>2020-2021</w:t>
            </w:r>
          </w:p>
        </w:tc>
        <w:tc>
          <w:tcPr>
            <w:tcW w:w="614" w:type="dxa"/>
            <w:gridSpan w:val="2"/>
            <w:noWrap/>
            <w:vAlign w:val="center"/>
          </w:tcPr>
          <w:p w14:paraId="5B32B4AC">
            <w:pPr>
              <w:pStyle w:val="149"/>
              <w:rPr>
                <w:sz w:val="13"/>
                <w:szCs w:val="13"/>
              </w:rPr>
            </w:pPr>
            <w:r>
              <w:rPr>
                <w:sz w:val="13"/>
                <w:szCs w:val="13"/>
              </w:rPr>
              <w:t>建成</w:t>
            </w:r>
          </w:p>
        </w:tc>
        <w:tc>
          <w:tcPr>
            <w:tcW w:w="567" w:type="dxa"/>
            <w:gridSpan w:val="2"/>
            <w:noWrap/>
            <w:vAlign w:val="center"/>
          </w:tcPr>
          <w:p w14:paraId="5AB95F6C">
            <w:pPr>
              <w:pStyle w:val="149"/>
              <w:rPr>
                <w:sz w:val="13"/>
                <w:szCs w:val="13"/>
              </w:rPr>
            </w:pPr>
            <w:r>
              <w:rPr>
                <w:sz w:val="13"/>
                <w:szCs w:val="13"/>
              </w:rPr>
              <w:t>未运营</w:t>
            </w:r>
          </w:p>
        </w:tc>
        <w:tc>
          <w:tcPr>
            <w:tcW w:w="992" w:type="dxa"/>
            <w:gridSpan w:val="2"/>
            <w:noWrap/>
            <w:vAlign w:val="center"/>
          </w:tcPr>
          <w:p w14:paraId="548C1318">
            <w:pPr>
              <w:pStyle w:val="149"/>
              <w:rPr>
                <w:sz w:val="13"/>
                <w:szCs w:val="13"/>
              </w:rPr>
            </w:pPr>
            <w:r>
              <w:rPr>
                <w:sz w:val="13"/>
                <w:szCs w:val="13"/>
              </w:rPr>
              <w:t>已编制方案</w:t>
            </w:r>
          </w:p>
        </w:tc>
        <w:tc>
          <w:tcPr>
            <w:tcW w:w="1701" w:type="dxa"/>
            <w:gridSpan w:val="2"/>
            <w:noWrap/>
            <w:vAlign w:val="center"/>
          </w:tcPr>
          <w:p w14:paraId="56F7333A">
            <w:pPr>
              <w:pStyle w:val="149"/>
              <w:rPr>
                <w:sz w:val="13"/>
                <w:szCs w:val="13"/>
              </w:rPr>
            </w:pPr>
            <w:r>
              <w:rPr>
                <w:sz w:val="13"/>
                <w:szCs w:val="13"/>
              </w:rPr>
              <w:t>固水保许可（2021）13号</w:t>
            </w:r>
          </w:p>
        </w:tc>
        <w:tc>
          <w:tcPr>
            <w:tcW w:w="844" w:type="dxa"/>
            <w:noWrap/>
            <w:vAlign w:val="center"/>
          </w:tcPr>
          <w:p w14:paraId="5AFEEB10">
            <w:pPr>
              <w:pStyle w:val="149"/>
              <w:rPr>
                <w:sz w:val="13"/>
                <w:szCs w:val="13"/>
              </w:rPr>
            </w:pPr>
            <w:r>
              <w:rPr>
                <w:sz w:val="13"/>
                <w:szCs w:val="13"/>
              </w:rPr>
              <w:t>1.3754</w:t>
            </w:r>
          </w:p>
        </w:tc>
        <w:tc>
          <w:tcPr>
            <w:tcW w:w="844" w:type="dxa"/>
            <w:gridSpan w:val="2"/>
            <w:noWrap/>
            <w:vAlign w:val="center"/>
          </w:tcPr>
          <w:p w14:paraId="0F4F13C6">
            <w:pPr>
              <w:pStyle w:val="149"/>
              <w:rPr>
                <w:sz w:val="13"/>
                <w:szCs w:val="13"/>
              </w:rPr>
            </w:pPr>
            <w:r>
              <w:rPr>
                <w:sz w:val="13"/>
                <w:szCs w:val="13"/>
              </w:rPr>
              <w:t>1.3754</w:t>
            </w:r>
          </w:p>
        </w:tc>
        <w:tc>
          <w:tcPr>
            <w:tcW w:w="892" w:type="dxa"/>
            <w:gridSpan w:val="2"/>
            <w:vAlign w:val="center"/>
          </w:tcPr>
          <w:p w14:paraId="3F244750">
            <w:pPr>
              <w:pStyle w:val="149"/>
              <w:rPr>
                <w:sz w:val="13"/>
                <w:szCs w:val="13"/>
              </w:rPr>
            </w:pPr>
            <w:r>
              <w:rPr>
                <w:sz w:val="13"/>
                <w:szCs w:val="13"/>
              </w:rPr>
              <w:t>0.19</w:t>
            </w:r>
          </w:p>
        </w:tc>
        <w:tc>
          <w:tcPr>
            <w:tcW w:w="1527" w:type="dxa"/>
            <w:noWrap/>
            <w:vAlign w:val="center"/>
          </w:tcPr>
          <w:p w14:paraId="57BC8232">
            <w:pPr>
              <w:pStyle w:val="149"/>
              <w:rPr>
                <w:sz w:val="13"/>
                <w:szCs w:val="13"/>
              </w:rPr>
            </w:pPr>
            <w:r>
              <w:rPr>
                <w:sz w:val="13"/>
                <w:szCs w:val="13"/>
              </w:rPr>
              <w:t>节水灌溉、铺砌透水砖、土地整治、空地绿化</w:t>
            </w:r>
          </w:p>
        </w:tc>
        <w:tc>
          <w:tcPr>
            <w:tcW w:w="1051" w:type="dxa"/>
            <w:noWrap/>
            <w:vAlign w:val="center"/>
          </w:tcPr>
          <w:p w14:paraId="1504647E">
            <w:pPr>
              <w:pStyle w:val="149"/>
              <w:rPr>
                <w:sz w:val="13"/>
                <w:szCs w:val="13"/>
              </w:rPr>
            </w:pPr>
            <w:r>
              <w:rPr>
                <w:sz w:val="13"/>
                <w:szCs w:val="13"/>
              </w:rPr>
              <w:t>未完成</w:t>
            </w:r>
          </w:p>
        </w:tc>
      </w:tr>
      <w:tr w14:paraId="6A31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67E6CB3">
            <w:pPr>
              <w:pStyle w:val="149"/>
              <w:rPr>
                <w:sz w:val="13"/>
                <w:szCs w:val="13"/>
              </w:rPr>
            </w:pPr>
            <w:r>
              <w:rPr>
                <w:sz w:val="13"/>
                <w:szCs w:val="13"/>
              </w:rPr>
              <w:t>11</w:t>
            </w:r>
          </w:p>
        </w:tc>
        <w:tc>
          <w:tcPr>
            <w:tcW w:w="1317" w:type="dxa"/>
            <w:noWrap/>
            <w:vAlign w:val="center"/>
          </w:tcPr>
          <w:p w14:paraId="22EF4F12">
            <w:pPr>
              <w:pStyle w:val="149"/>
              <w:rPr>
                <w:sz w:val="13"/>
                <w:szCs w:val="13"/>
              </w:rPr>
            </w:pPr>
            <w:r>
              <w:rPr>
                <w:sz w:val="13"/>
                <w:szCs w:val="13"/>
              </w:rPr>
              <w:t>固阳县华茂机动车检测有限责任公司</w:t>
            </w:r>
          </w:p>
        </w:tc>
        <w:tc>
          <w:tcPr>
            <w:tcW w:w="2226" w:type="dxa"/>
            <w:noWrap/>
            <w:vAlign w:val="center"/>
          </w:tcPr>
          <w:p w14:paraId="7DAB149B">
            <w:pPr>
              <w:pStyle w:val="149"/>
              <w:rPr>
                <w:sz w:val="13"/>
                <w:szCs w:val="13"/>
              </w:rPr>
            </w:pPr>
            <w:r>
              <w:rPr>
                <w:sz w:val="13"/>
                <w:szCs w:val="13"/>
              </w:rPr>
              <w:t>固阳县华茂机动车监测中心机动车检测项目</w:t>
            </w:r>
          </w:p>
        </w:tc>
        <w:tc>
          <w:tcPr>
            <w:tcW w:w="1418" w:type="dxa"/>
            <w:noWrap/>
            <w:vAlign w:val="center"/>
          </w:tcPr>
          <w:p w14:paraId="381EE078">
            <w:pPr>
              <w:pStyle w:val="149"/>
              <w:rPr>
                <w:sz w:val="13"/>
                <w:szCs w:val="13"/>
              </w:rPr>
            </w:pPr>
            <w:r>
              <w:rPr>
                <w:sz w:val="13"/>
                <w:szCs w:val="13"/>
              </w:rPr>
              <w:t>固发改字【2009】87</w:t>
            </w:r>
          </w:p>
        </w:tc>
        <w:tc>
          <w:tcPr>
            <w:tcW w:w="709" w:type="dxa"/>
            <w:noWrap/>
            <w:vAlign w:val="center"/>
          </w:tcPr>
          <w:p w14:paraId="5A134DFB">
            <w:pPr>
              <w:pStyle w:val="149"/>
              <w:rPr>
                <w:sz w:val="13"/>
                <w:szCs w:val="13"/>
              </w:rPr>
            </w:pPr>
            <w:r>
              <w:rPr>
                <w:sz w:val="13"/>
                <w:szCs w:val="13"/>
              </w:rPr>
              <w:t>5.75</w:t>
            </w:r>
          </w:p>
        </w:tc>
        <w:tc>
          <w:tcPr>
            <w:tcW w:w="803" w:type="dxa"/>
            <w:noWrap/>
            <w:vAlign w:val="center"/>
          </w:tcPr>
          <w:p w14:paraId="637D4008">
            <w:pPr>
              <w:pStyle w:val="149"/>
              <w:rPr>
                <w:sz w:val="13"/>
                <w:szCs w:val="13"/>
              </w:rPr>
            </w:pPr>
            <w:r>
              <w:rPr>
                <w:sz w:val="13"/>
                <w:szCs w:val="13"/>
              </w:rPr>
              <w:t>2011-2012</w:t>
            </w:r>
          </w:p>
        </w:tc>
        <w:tc>
          <w:tcPr>
            <w:tcW w:w="614" w:type="dxa"/>
            <w:gridSpan w:val="2"/>
            <w:noWrap/>
            <w:vAlign w:val="center"/>
          </w:tcPr>
          <w:p w14:paraId="0073262B">
            <w:pPr>
              <w:pStyle w:val="149"/>
              <w:rPr>
                <w:sz w:val="13"/>
                <w:szCs w:val="13"/>
              </w:rPr>
            </w:pPr>
            <w:r>
              <w:rPr>
                <w:sz w:val="13"/>
                <w:szCs w:val="13"/>
              </w:rPr>
              <w:t>建成</w:t>
            </w:r>
          </w:p>
        </w:tc>
        <w:tc>
          <w:tcPr>
            <w:tcW w:w="567" w:type="dxa"/>
            <w:gridSpan w:val="2"/>
            <w:noWrap/>
            <w:vAlign w:val="center"/>
          </w:tcPr>
          <w:p w14:paraId="579F2973">
            <w:pPr>
              <w:pStyle w:val="149"/>
              <w:rPr>
                <w:sz w:val="13"/>
                <w:szCs w:val="13"/>
              </w:rPr>
            </w:pPr>
            <w:r>
              <w:rPr>
                <w:sz w:val="13"/>
                <w:szCs w:val="13"/>
              </w:rPr>
              <w:t>生产</w:t>
            </w:r>
          </w:p>
        </w:tc>
        <w:tc>
          <w:tcPr>
            <w:tcW w:w="992" w:type="dxa"/>
            <w:gridSpan w:val="2"/>
            <w:noWrap/>
            <w:vAlign w:val="center"/>
          </w:tcPr>
          <w:p w14:paraId="6E884333">
            <w:pPr>
              <w:pStyle w:val="149"/>
              <w:rPr>
                <w:sz w:val="13"/>
                <w:szCs w:val="13"/>
              </w:rPr>
            </w:pPr>
            <w:r>
              <w:rPr>
                <w:sz w:val="13"/>
                <w:szCs w:val="13"/>
              </w:rPr>
              <w:t>已编制方案</w:t>
            </w:r>
          </w:p>
        </w:tc>
        <w:tc>
          <w:tcPr>
            <w:tcW w:w="1701" w:type="dxa"/>
            <w:gridSpan w:val="2"/>
            <w:noWrap/>
            <w:vAlign w:val="center"/>
          </w:tcPr>
          <w:p w14:paraId="2988BCF4">
            <w:pPr>
              <w:pStyle w:val="149"/>
              <w:rPr>
                <w:sz w:val="13"/>
                <w:szCs w:val="13"/>
              </w:rPr>
            </w:pPr>
            <w:r>
              <w:rPr>
                <w:sz w:val="13"/>
                <w:szCs w:val="13"/>
              </w:rPr>
              <w:t>水保报告〔2022〕31（市审）</w:t>
            </w:r>
          </w:p>
        </w:tc>
        <w:tc>
          <w:tcPr>
            <w:tcW w:w="844" w:type="dxa"/>
            <w:vAlign w:val="center"/>
          </w:tcPr>
          <w:p w14:paraId="245D9D3F">
            <w:pPr>
              <w:pStyle w:val="149"/>
              <w:rPr>
                <w:sz w:val="13"/>
                <w:szCs w:val="13"/>
              </w:rPr>
            </w:pPr>
            <w:r>
              <w:rPr>
                <w:sz w:val="13"/>
                <w:szCs w:val="13"/>
              </w:rPr>
              <w:t>0.76</w:t>
            </w:r>
          </w:p>
        </w:tc>
        <w:tc>
          <w:tcPr>
            <w:tcW w:w="844" w:type="dxa"/>
            <w:gridSpan w:val="2"/>
            <w:vAlign w:val="center"/>
          </w:tcPr>
          <w:p w14:paraId="021E62AE">
            <w:pPr>
              <w:pStyle w:val="149"/>
              <w:rPr>
                <w:sz w:val="13"/>
                <w:szCs w:val="13"/>
              </w:rPr>
            </w:pPr>
            <w:r>
              <w:rPr>
                <w:sz w:val="13"/>
                <w:szCs w:val="13"/>
              </w:rPr>
              <w:t>0.76</w:t>
            </w:r>
          </w:p>
        </w:tc>
        <w:tc>
          <w:tcPr>
            <w:tcW w:w="892" w:type="dxa"/>
            <w:gridSpan w:val="2"/>
            <w:vAlign w:val="center"/>
          </w:tcPr>
          <w:p w14:paraId="1778BA88">
            <w:pPr>
              <w:pStyle w:val="149"/>
              <w:rPr>
                <w:sz w:val="13"/>
                <w:szCs w:val="13"/>
              </w:rPr>
            </w:pPr>
            <w:r>
              <w:rPr>
                <w:sz w:val="13"/>
                <w:szCs w:val="13"/>
              </w:rPr>
              <w:t>3.29</w:t>
            </w:r>
          </w:p>
        </w:tc>
        <w:tc>
          <w:tcPr>
            <w:tcW w:w="1527" w:type="dxa"/>
            <w:noWrap/>
            <w:vAlign w:val="center"/>
          </w:tcPr>
          <w:p w14:paraId="39202EA1">
            <w:pPr>
              <w:pStyle w:val="149"/>
              <w:rPr>
                <w:sz w:val="13"/>
                <w:szCs w:val="13"/>
              </w:rPr>
            </w:pPr>
            <w:r>
              <w:rPr>
                <w:sz w:val="13"/>
                <w:szCs w:val="13"/>
              </w:rPr>
              <w:t>铺砌透水砖、土地整治、空地绿化、密目网苫盖</w:t>
            </w:r>
          </w:p>
        </w:tc>
        <w:tc>
          <w:tcPr>
            <w:tcW w:w="1051" w:type="dxa"/>
            <w:noWrap/>
            <w:vAlign w:val="center"/>
          </w:tcPr>
          <w:p w14:paraId="58894D83">
            <w:pPr>
              <w:pStyle w:val="149"/>
              <w:rPr>
                <w:sz w:val="13"/>
                <w:szCs w:val="13"/>
              </w:rPr>
            </w:pPr>
            <w:r>
              <w:rPr>
                <w:sz w:val="13"/>
                <w:szCs w:val="13"/>
              </w:rPr>
              <w:t>未完成</w:t>
            </w:r>
          </w:p>
        </w:tc>
      </w:tr>
      <w:tr w14:paraId="27CE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9536FB9">
            <w:pPr>
              <w:pStyle w:val="149"/>
              <w:rPr>
                <w:sz w:val="13"/>
                <w:szCs w:val="13"/>
              </w:rPr>
            </w:pPr>
            <w:r>
              <w:rPr>
                <w:sz w:val="13"/>
                <w:szCs w:val="13"/>
              </w:rPr>
              <w:t>12</w:t>
            </w:r>
          </w:p>
        </w:tc>
        <w:tc>
          <w:tcPr>
            <w:tcW w:w="1317" w:type="dxa"/>
            <w:noWrap/>
            <w:vAlign w:val="center"/>
          </w:tcPr>
          <w:p w14:paraId="2255A938">
            <w:pPr>
              <w:pStyle w:val="149"/>
              <w:rPr>
                <w:sz w:val="13"/>
                <w:szCs w:val="13"/>
              </w:rPr>
            </w:pPr>
            <w:r>
              <w:rPr>
                <w:sz w:val="13"/>
                <w:szCs w:val="13"/>
              </w:rPr>
              <w:t>华维农装智谷（内蒙古）有限公司</w:t>
            </w:r>
          </w:p>
        </w:tc>
        <w:tc>
          <w:tcPr>
            <w:tcW w:w="2226" w:type="dxa"/>
            <w:noWrap/>
            <w:vAlign w:val="center"/>
          </w:tcPr>
          <w:p w14:paraId="224A980C">
            <w:pPr>
              <w:pStyle w:val="149"/>
              <w:rPr>
                <w:sz w:val="13"/>
                <w:szCs w:val="13"/>
              </w:rPr>
            </w:pPr>
            <w:r>
              <w:rPr>
                <w:sz w:val="13"/>
                <w:szCs w:val="13"/>
              </w:rPr>
              <w:t>华维农装智谷滴管新材料项目</w:t>
            </w:r>
          </w:p>
        </w:tc>
        <w:tc>
          <w:tcPr>
            <w:tcW w:w="1418" w:type="dxa"/>
            <w:noWrap/>
            <w:vAlign w:val="center"/>
          </w:tcPr>
          <w:p w14:paraId="0E59A0BA">
            <w:pPr>
              <w:pStyle w:val="149"/>
              <w:rPr>
                <w:sz w:val="13"/>
                <w:szCs w:val="13"/>
              </w:rPr>
            </w:pPr>
            <w:r>
              <w:rPr>
                <w:sz w:val="13"/>
                <w:szCs w:val="13"/>
              </w:rPr>
              <w:t>项目代码：2101-150222-07-01-688461</w:t>
            </w:r>
          </w:p>
        </w:tc>
        <w:tc>
          <w:tcPr>
            <w:tcW w:w="709" w:type="dxa"/>
            <w:noWrap/>
            <w:vAlign w:val="center"/>
          </w:tcPr>
          <w:p w14:paraId="12A018E4">
            <w:pPr>
              <w:pStyle w:val="149"/>
              <w:rPr>
                <w:sz w:val="13"/>
                <w:szCs w:val="13"/>
              </w:rPr>
            </w:pPr>
            <w:r>
              <w:rPr>
                <w:sz w:val="13"/>
                <w:szCs w:val="13"/>
              </w:rPr>
              <w:t>2.07</w:t>
            </w:r>
          </w:p>
        </w:tc>
        <w:tc>
          <w:tcPr>
            <w:tcW w:w="803" w:type="dxa"/>
            <w:noWrap/>
            <w:vAlign w:val="center"/>
          </w:tcPr>
          <w:p w14:paraId="0F0C2566">
            <w:pPr>
              <w:pStyle w:val="149"/>
              <w:rPr>
                <w:sz w:val="13"/>
                <w:szCs w:val="13"/>
              </w:rPr>
            </w:pPr>
            <w:r>
              <w:rPr>
                <w:sz w:val="13"/>
                <w:szCs w:val="13"/>
              </w:rPr>
              <w:t>2020-2020</w:t>
            </w:r>
          </w:p>
        </w:tc>
        <w:tc>
          <w:tcPr>
            <w:tcW w:w="614" w:type="dxa"/>
            <w:gridSpan w:val="2"/>
            <w:noWrap/>
            <w:vAlign w:val="center"/>
          </w:tcPr>
          <w:p w14:paraId="1C6E960C">
            <w:pPr>
              <w:pStyle w:val="149"/>
              <w:rPr>
                <w:sz w:val="13"/>
                <w:szCs w:val="13"/>
              </w:rPr>
            </w:pPr>
            <w:r>
              <w:rPr>
                <w:sz w:val="13"/>
                <w:szCs w:val="13"/>
              </w:rPr>
              <w:t>建成</w:t>
            </w:r>
          </w:p>
        </w:tc>
        <w:tc>
          <w:tcPr>
            <w:tcW w:w="567" w:type="dxa"/>
            <w:gridSpan w:val="2"/>
            <w:noWrap/>
            <w:vAlign w:val="center"/>
          </w:tcPr>
          <w:p w14:paraId="41D241AF">
            <w:pPr>
              <w:pStyle w:val="149"/>
              <w:rPr>
                <w:sz w:val="13"/>
                <w:szCs w:val="13"/>
              </w:rPr>
            </w:pPr>
            <w:r>
              <w:rPr>
                <w:sz w:val="13"/>
                <w:szCs w:val="13"/>
              </w:rPr>
              <w:t>生产</w:t>
            </w:r>
          </w:p>
        </w:tc>
        <w:tc>
          <w:tcPr>
            <w:tcW w:w="992" w:type="dxa"/>
            <w:gridSpan w:val="2"/>
            <w:noWrap/>
            <w:vAlign w:val="center"/>
          </w:tcPr>
          <w:p w14:paraId="11338872">
            <w:pPr>
              <w:pStyle w:val="149"/>
              <w:rPr>
                <w:sz w:val="13"/>
                <w:szCs w:val="13"/>
              </w:rPr>
            </w:pPr>
            <w:r>
              <w:rPr>
                <w:sz w:val="13"/>
                <w:szCs w:val="13"/>
              </w:rPr>
              <w:t>已编制方案</w:t>
            </w:r>
          </w:p>
        </w:tc>
        <w:tc>
          <w:tcPr>
            <w:tcW w:w="1701" w:type="dxa"/>
            <w:gridSpan w:val="2"/>
            <w:noWrap/>
            <w:vAlign w:val="center"/>
          </w:tcPr>
          <w:p w14:paraId="066C5725">
            <w:pPr>
              <w:pStyle w:val="149"/>
              <w:rPr>
                <w:sz w:val="13"/>
                <w:szCs w:val="13"/>
              </w:rPr>
            </w:pPr>
            <w:r>
              <w:rPr>
                <w:sz w:val="13"/>
                <w:szCs w:val="13"/>
              </w:rPr>
              <w:t>固水保许可〔2022〕4号</w:t>
            </w:r>
          </w:p>
        </w:tc>
        <w:tc>
          <w:tcPr>
            <w:tcW w:w="844" w:type="dxa"/>
            <w:vAlign w:val="center"/>
          </w:tcPr>
          <w:p w14:paraId="3A874F12">
            <w:pPr>
              <w:pStyle w:val="149"/>
              <w:rPr>
                <w:sz w:val="13"/>
                <w:szCs w:val="13"/>
              </w:rPr>
            </w:pPr>
            <w:r>
              <w:rPr>
                <w:sz w:val="13"/>
                <w:szCs w:val="13"/>
              </w:rPr>
              <w:t>0.31</w:t>
            </w:r>
          </w:p>
        </w:tc>
        <w:tc>
          <w:tcPr>
            <w:tcW w:w="844" w:type="dxa"/>
            <w:gridSpan w:val="2"/>
            <w:vAlign w:val="center"/>
          </w:tcPr>
          <w:p w14:paraId="3E68D8CF">
            <w:pPr>
              <w:pStyle w:val="149"/>
              <w:rPr>
                <w:sz w:val="13"/>
                <w:szCs w:val="13"/>
              </w:rPr>
            </w:pPr>
            <w:r>
              <w:rPr>
                <w:sz w:val="13"/>
                <w:szCs w:val="13"/>
              </w:rPr>
              <w:t>0.31</w:t>
            </w:r>
          </w:p>
        </w:tc>
        <w:tc>
          <w:tcPr>
            <w:tcW w:w="892" w:type="dxa"/>
            <w:gridSpan w:val="2"/>
            <w:vAlign w:val="center"/>
          </w:tcPr>
          <w:p w14:paraId="4721F5CC">
            <w:pPr>
              <w:pStyle w:val="149"/>
              <w:rPr>
                <w:sz w:val="13"/>
                <w:szCs w:val="13"/>
              </w:rPr>
            </w:pPr>
            <w:r>
              <w:rPr>
                <w:sz w:val="13"/>
                <w:szCs w:val="13"/>
              </w:rPr>
              <w:t>0.2</w:t>
            </w:r>
          </w:p>
        </w:tc>
        <w:tc>
          <w:tcPr>
            <w:tcW w:w="1527" w:type="dxa"/>
            <w:noWrap/>
            <w:vAlign w:val="center"/>
          </w:tcPr>
          <w:p w14:paraId="35C82C7B">
            <w:pPr>
              <w:pStyle w:val="149"/>
              <w:rPr>
                <w:sz w:val="13"/>
                <w:szCs w:val="13"/>
              </w:rPr>
            </w:pPr>
            <w:r>
              <w:rPr>
                <w:sz w:val="13"/>
                <w:szCs w:val="13"/>
              </w:rPr>
              <w:t>铺砌透水砖、排水暗管、土地整治、空地绿化、密目网苫盖</w:t>
            </w:r>
          </w:p>
        </w:tc>
        <w:tc>
          <w:tcPr>
            <w:tcW w:w="1051" w:type="dxa"/>
            <w:noWrap/>
            <w:vAlign w:val="center"/>
          </w:tcPr>
          <w:p w14:paraId="239F0342">
            <w:pPr>
              <w:pStyle w:val="149"/>
              <w:rPr>
                <w:sz w:val="13"/>
                <w:szCs w:val="13"/>
              </w:rPr>
            </w:pPr>
            <w:r>
              <w:rPr>
                <w:sz w:val="13"/>
                <w:szCs w:val="13"/>
              </w:rPr>
              <w:t>未完成</w:t>
            </w:r>
          </w:p>
        </w:tc>
      </w:tr>
      <w:tr w14:paraId="1FA1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69856FB2">
            <w:pPr>
              <w:pStyle w:val="149"/>
              <w:rPr>
                <w:sz w:val="13"/>
                <w:szCs w:val="13"/>
              </w:rPr>
            </w:pPr>
            <w:r>
              <w:rPr>
                <w:sz w:val="13"/>
                <w:szCs w:val="13"/>
              </w:rPr>
              <w:t>13</w:t>
            </w:r>
          </w:p>
        </w:tc>
        <w:tc>
          <w:tcPr>
            <w:tcW w:w="1317" w:type="dxa"/>
            <w:noWrap/>
            <w:vAlign w:val="center"/>
          </w:tcPr>
          <w:p w14:paraId="43334FB7">
            <w:pPr>
              <w:pStyle w:val="149"/>
              <w:rPr>
                <w:sz w:val="13"/>
                <w:szCs w:val="13"/>
              </w:rPr>
            </w:pPr>
            <w:r>
              <w:rPr>
                <w:sz w:val="13"/>
                <w:szCs w:val="13"/>
              </w:rPr>
              <w:t>内蒙古港亿天然气有限公司</w:t>
            </w:r>
          </w:p>
        </w:tc>
        <w:tc>
          <w:tcPr>
            <w:tcW w:w="2226" w:type="dxa"/>
            <w:noWrap/>
            <w:vAlign w:val="center"/>
          </w:tcPr>
          <w:p w14:paraId="24947CDA">
            <w:pPr>
              <w:pStyle w:val="149"/>
              <w:rPr>
                <w:sz w:val="13"/>
                <w:szCs w:val="13"/>
              </w:rPr>
            </w:pPr>
            <w:r>
              <w:rPr>
                <w:sz w:val="13"/>
                <w:szCs w:val="13"/>
              </w:rPr>
              <w:t>土右旗·至固阳金山工业园区天然气工程</w:t>
            </w:r>
          </w:p>
        </w:tc>
        <w:tc>
          <w:tcPr>
            <w:tcW w:w="1418" w:type="dxa"/>
            <w:noWrap/>
            <w:vAlign w:val="center"/>
          </w:tcPr>
          <w:p w14:paraId="0C26E854">
            <w:pPr>
              <w:pStyle w:val="149"/>
              <w:rPr>
                <w:sz w:val="13"/>
                <w:szCs w:val="13"/>
              </w:rPr>
            </w:pPr>
            <w:r>
              <w:rPr>
                <w:sz w:val="13"/>
                <w:szCs w:val="13"/>
              </w:rPr>
              <w:t>包发改能源字【2013】753号</w:t>
            </w:r>
          </w:p>
        </w:tc>
        <w:tc>
          <w:tcPr>
            <w:tcW w:w="709" w:type="dxa"/>
            <w:noWrap/>
            <w:vAlign w:val="center"/>
          </w:tcPr>
          <w:p w14:paraId="6D75EAAA">
            <w:pPr>
              <w:pStyle w:val="149"/>
              <w:rPr>
                <w:sz w:val="13"/>
                <w:szCs w:val="13"/>
              </w:rPr>
            </w:pPr>
            <w:r>
              <w:rPr>
                <w:sz w:val="13"/>
                <w:szCs w:val="13"/>
              </w:rPr>
              <w:t>0.77</w:t>
            </w:r>
          </w:p>
        </w:tc>
        <w:tc>
          <w:tcPr>
            <w:tcW w:w="803" w:type="dxa"/>
            <w:noWrap/>
            <w:vAlign w:val="center"/>
          </w:tcPr>
          <w:p w14:paraId="63D95371">
            <w:pPr>
              <w:pStyle w:val="149"/>
              <w:rPr>
                <w:sz w:val="13"/>
                <w:szCs w:val="13"/>
              </w:rPr>
            </w:pPr>
            <w:r>
              <w:rPr>
                <w:sz w:val="13"/>
                <w:szCs w:val="13"/>
              </w:rPr>
              <w:t>2013-2014</w:t>
            </w:r>
          </w:p>
        </w:tc>
        <w:tc>
          <w:tcPr>
            <w:tcW w:w="614" w:type="dxa"/>
            <w:gridSpan w:val="2"/>
            <w:noWrap/>
            <w:vAlign w:val="center"/>
          </w:tcPr>
          <w:p w14:paraId="327AC927">
            <w:pPr>
              <w:pStyle w:val="149"/>
              <w:rPr>
                <w:sz w:val="13"/>
                <w:szCs w:val="13"/>
              </w:rPr>
            </w:pPr>
            <w:r>
              <w:rPr>
                <w:sz w:val="13"/>
                <w:szCs w:val="13"/>
              </w:rPr>
              <w:t>建成</w:t>
            </w:r>
          </w:p>
        </w:tc>
        <w:tc>
          <w:tcPr>
            <w:tcW w:w="567" w:type="dxa"/>
            <w:gridSpan w:val="2"/>
            <w:noWrap/>
            <w:vAlign w:val="center"/>
          </w:tcPr>
          <w:p w14:paraId="3912DF1B">
            <w:pPr>
              <w:pStyle w:val="149"/>
              <w:rPr>
                <w:sz w:val="13"/>
                <w:szCs w:val="13"/>
              </w:rPr>
            </w:pPr>
            <w:r>
              <w:rPr>
                <w:sz w:val="13"/>
                <w:szCs w:val="13"/>
              </w:rPr>
              <w:t>运营</w:t>
            </w:r>
          </w:p>
        </w:tc>
        <w:tc>
          <w:tcPr>
            <w:tcW w:w="992" w:type="dxa"/>
            <w:gridSpan w:val="2"/>
            <w:noWrap/>
            <w:vAlign w:val="center"/>
          </w:tcPr>
          <w:p w14:paraId="3AE92FE4">
            <w:pPr>
              <w:pStyle w:val="149"/>
              <w:rPr>
                <w:sz w:val="13"/>
                <w:szCs w:val="13"/>
              </w:rPr>
            </w:pPr>
            <w:r>
              <w:rPr>
                <w:sz w:val="13"/>
                <w:szCs w:val="13"/>
              </w:rPr>
              <w:t>已编制方案</w:t>
            </w:r>
          </w:p>
        </w:tc>
        <w:tc>
          <w:tcPr>
            <w:tcW w:w="1701" w:type="dxa"/>
            <w:gridSpan w:val="2"/>
            <w:noWrap/>
            <w:vAlign w:val="center"/>
          </w:tcPr>
          <w:p w14:paraId="52B421CC">
            <w:pPr>
              <w:pStyle w:val="149"/>
              <w:rPr>
                <w:sz w:val="13"/>
                <w:szCs w:val="13"/>
              </w:rPr>
            </w:pPr>
            <w:r>
              <w:rPr>
                <w:sz w:val="13"/>
                <w:szCs w:val="13"/>
              </w:rPr>
              <w:t>固水保许可（2021）14号</w:t>
            </w:r>
          </w:p>
        </w:tc>
        <w:tc>
          <w:tcPr>
            <w:tcW w:w="844" w:type="dxa"/>
            <w:noWrap/>
            <w:vAlign w:val="center"/>
          </w:tcPr>
          <w:p w14:paraId="10CCB766">
            <w:pPr>
              <w:pStyle w:val="149"/>
              <w:rPr>
                <w:sz w:val="13"/>
                <w:szCs w:val="13"/>
              </w:rPr>
            </w:pPr>
            <w:r>
              <w:rPr>
                <w:sz w:val="13"/>
                <w:szCs w:val="13"/>
              </w:rPr>
              <w:t>0.45</w:t>
            </w:r>
          </w:p>
        </w:tc>
        <w:tc>
          <w:tcPr>
            <w:tcW w:w="844" w:type="dxa"/>
            <w:gridSpan w:val="2"/>
            <w:noWrap/>
            <w:vAlign w:val="center"/>
          </w:tcPr>
          <w:p w14:paraId="5FE8E71C">
            <w:pPr>
              <w:pStyle w:val="149"/>
              <w:rPr>
                <w:sz w:val="13"/>
                <w:szCs w:val="13"/>
              </w:rPr>
            </w:pPr>
            <w:r>
              <w:rPr>
                <w:sz w:val="13"/>
                <w:szCs w:val="13"/>
              </w:rPr>
              <w:t>0.45</w:t>
            </w:r>
          </w:p>
        </w:tc>
        <w:tc>
          <w:tcPr>
            <w:tcW w:w="892" w:type="dxa"/>
            <w:gridSpan w:val="2"/>
            <w:vAlign w:val="center"/>
          </w:tcPr>
          <w:p w14:paraId="1CA8397D">
            <w:pPr>
              <w:pStyle w:val="149"/>
              <w:rPr>
                <w:sz w:val="13"/>
                <w:szCs w:val="13"/>
              </w:rPr>
            </w:pPr>
            <w:r>
              <w:rPr>
                <w:sz w:val="13"/>
                <w:szCs w:val="13"/>
              </w:rPr>
              <w:t>0.19</w:t>
            </w:r>
          </w:p>
        </w:tc>
        <w:tc>
          <w:tcPr>
            <w:tcW w:w="1527" w:type="dxa"/>
            <w:noWrap/>
            <w:vAlign w:val="center"/>
          </w:tcPr>
          <w:p w14:paraId="099D5A9E">
            <w:pPr>
              <w:pStyle w:val="149"/>
              <w:rPr>
                <w:sz w:val="13"/>
                <w:szCs w:val="13"/>
              </w:rPr>
            </w:pPr>
            <w:r>
              <w:rPr>
                <w:sz w:val="13"/>
                <w:szCs w:val="13"/>
              </w:rPr>
              <w:t>土地整治、空地绿化、密目网苫盖</w:t>
            </w:r>
          </w:p>
          <w:p w14:paraId="4FF65144">
            <w:pPr>
              <w:pStyle w:val="149"/>
              <w:rPr>
                <w:sz w:val="13"/>
                <w:szCs w:val="13"/>
              </w:rPr>
            </w:pPr>
          </w:p>
          <w:p w14:paraId="585B7952">
            <w:pPr>
              <w:pStyle w:val="149"/>
              <w:rPr>
                <w:sz w:val="13"/>
                <w:szCs w:val="13"/>
              </w:rPr>
            </w:pPr>
          </w:p>
        </w:tc>
        <w:tc>
          <w:tcPr>
            <w:tcW w:w="1051" w:type="dxa"/>
            <w:noWrap/>
            <w:vAlign w:val="center"/>
          </w:tcPr>
          <w:p w14:paraId="6CAB5AEB">
            <w:pPr>
              <w:pStyle w:val="149"/>
              <w:rPr>
                <w:sz w:val="13"/>
                <w:szCs w:val="13"/>
              </w:rPr>
            </w:pPr>
            <w:r>
              <w:rPr>
                <w:sz w:val="13"/>
                <w:szCs w:val="13"/>
              </w:rPr>
              <w:t>未完成</w:t>
            </w:r>
          </w:p>
        </w:tc>
      </w:tr>
      <w:tr w14:paraId="05A1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C002FEB">
            <w:pPr>
              <w:pStyle w:val="149"/>
              <w:rPr>
                <w:sz w:val="13"/>
                <w:szCs w:val="13"/>
              </w:rPr>
            </w:pPr>
            <w:r>
              <w:rPr>
                <w:sz w:val="13"/>
                <w:szCs w:val="13"/>
              </w:rPr>
              <w:t>14</w:t>
            </w:r>
          </w:p>
        </w:tc>
        <w:tc>
          <w:tcPr>
            <w:tcW w:w="1317" w:type="dxa"/>
            <w:noWrap/>
            <w:vAlign w:val="center"/>
          </w:tcPr>
          <w:p w14:paraId="7A3C9DCC">
            <w:pPr>
              <w:pStyle w:val="149"/>
              <w:rPr>
                <w:sz w:val="13"/>
                <w:szCs w:val="13"/>
              </w:rPr>
            </w:pPr>
            <w:r>
              <w:rPr>
                <w:sz w:val="13"/>
                <w:szCs w:val="13"/>
              </w:rPr>
              <w:t>内蒙古宏盛美亚科技环保设备有限公司</w:t>
            </w:r>
          </w:p>
        </w:tc>
        <w:tc>
          <w:tcPr>
            <w:tcW w:w="2226" w:type="dxa"/>
            <w:noWrap/>
            <w:vAlign w:val="center"/>
          </w:tcPr>
          <w:p w14:paraId="0F3BDD0C">
            <w:pPr>
              <w:pStyle w:val="149"/>
              <w:rPr>
                <w:sz w:val="13"/>
                <w:szCs w:val="13"/>
              </w:rPr>
            </w:pPr>
            <w:r>
              <w:rPr>
                <w:sz w:val="13"/>
                <w:szCs w:val="13"/>
              </w:rPr>
              <w:t>内蒙古宏盛美亚环保设备有限公司年产50台尾矿干排设备生产项目</w:t>
            </w:r>
          </w:p>
        </w:tc>
        <w:tc>
          <w:tcPr>
            <w:tcW w:w="1418" w:type="dxa"/>
            <w:noWrap/>
            <w:vAlign w:val="center"/>
          </w:tcPr>
          <w:p w14:paraId="2E75567D">
            <w:pPr>
              <w:pStyle w:val="149"/>
              <w:rPr>
                <w:sz w:val="13"/>
                <w:szCs w:val="13"/>
              </w:rPr>
            </w:pPr>
            <w:r>
              <w:rPr>
                <w:sz w:val="13"/>
                <w:szCs w:val="13"/>
              </w:rPr>
              <w:t>项目编号：2018-150222-42-03-031739</w:t>
            </w:r>
          </w:p>
        </w:tc>
        <w:tc>
          <w:tcPr>
            <w:tcW w:w="709" w:type="dxa"/>
            <w:noWrap/>
            <w:vAlign w:val="center"/>
          </w:tcPr>
          <w:p w14:paraId="4622C420">
            <w:pPr>
              <w:pStyle w:val="149"/>
              <w:rPr>
                <w:sz w:val="13"/>
                <w:szCs w:val="13"/>
              </w:rPr>
            </w:pPr>
            <w:r>
              <w:rPr>
                <w:sz w:val="13"/>
                <w:szCs w:val="13"/>
              </w:rPr>
              <w:t>1.99</w:t>
            </w:r>
          </w:p>
        </w:tc>
        <w:tc>
          <w:tcPr>
            <w:tcW w:w="803" w:type="dxa"/>
            <w:noWrap/>
            <w:vAlign w:val="center"/>
          </w:tcPr>
          <w:p w14:paraId="5D150CA8">
            <w:pPr>
              <w:pStyle w:val="149"/>
              <w:rPr>
                <w:sz w:val="13"/>
                <w:szCs w:val="13"/>
              </w:rPr>
            </w:pPr>
            <w:r>
              <w:rPr>
                <w:sz w:val="13"/>
                <w:szCs w:val="13"/>
              </w:rPr>
              <w:t>2019-2020</w:t>
            </w:r>
          </w:p>
        </w:tc>
        <w:tc>
          <w:tcPr>
            <w:tcW w:w="614" w:type="dxa"/>
            <w:gridSpan w:val="2"/>
            <w:noWrap/>
            <w:vAlign w:val="center"/>
          </w:tcPr>
          <w:p w14:paraId="057A5C15">
            <w:pPr>
              <w:pStyle w:val="149"/>
              <w:rPr>
                <w:sz w:val="13"/>
                <w:szCs w:val="13"/>
              </w:rPr>
            </w:pPr>
            <w:r>
              <w:rPr>
                <w:sz w:val="13"/>
                <w:szCs w:val="13"/>
              </w:rPr>
              <w:t>建成</w:t>
            </w:r>
          </w:p>
        </w:tc>
        <w:tc>
          <w:tcPr>
            <w:tcW w:w="567" w:type="dxa"/>
            <w:gridSpan w:val="2"/>
            <w:noWrap/>
            <w:vAlign w:val="center"/>
          </w:tcPr>
          <w:p w14:paraId="079CB676">
            <w:pPr>
              <w:pStyle w:val="149"/>
              <w:rPr>
                <w:sz w:val="13"/>
                <w:szCs w:val="13"/>
              </w:rPr>
            </w:pPr>
            <w:r>
              <w:rPr>
                <w:sz w:val="13"/>
                <w:szCs w:val="13"/>
              </w:rPr>
              <w:t>生产</w:t>
            </w:r>
          </w:p>
        </w:tc>
        <w:tc>
          <w:tcPr>
            <w:tcW w:w="992" w:type="dxa"/>
            <w:gridSpan w:val="2"/>
            <w:noWrap/>
            <w:vAlign w:val="center"/>
          </w:tcPr>
          <w:p w14:paraId="06EF0190">
            <w:pPr>
              <w:pStyle w:val="149"/>
              <w:rPr>
                <w:sz w:val="13"/>
                <w:szCs w:val="13"/>
              </w:rPr>
            </w:pPr>
            <w:r>
              <w:rPr>
                <w:sz w:val="13"/>
                <w:szCs w:val="13"/>
              </w:rPr>
              <w:t>已编制方案</w:t>
            </w:r>
          </w:p>
        </w:tc>
        <w:tc>
          <w:tcPr>
            <w:tcW w:w="1701" w:type="dxa"/>
            <w:gridSpan w:val="2"/>
            <w:noWrap/>
            <w:vAlign w:val="center"/>
          </w:tcPr>
          <w:p w14:paraId="55E102B3">
            <w:pPr>
              <w:pStyle w:val="149"/>
              <w:rPr>
                <w:sz w:val="13"/>
                <w:szCs w:val="13"/>
              </w:rPr>
            </w:pPr>
            <w:r>
              <w:rPr>
                <w:sz w:val="13"/>
                <w:szCs w:val="13"/>
              </w:rPr>
              <w:t>固水保许可〔2022〕3号</w:t>
            </w:r>
          </w:p>
        </w:tc>
        <w:tc>
          <w:tcPr>
            <w:tcW w:w="844" w:type="dxa"/>
            <w:vAlign w:val="center"/>
          </w:tcPr>
          <w:p w14:paraId="17D78146">
            <w:pPr>
              <w:pStyle w:val="149"/>
              <w:rPr>
                <w:sz w:val="13"/>
                <w:szCs w:val="13"/>
              </w:rPr>
            </w:pPr>
            <w:r>
              <w:rPr>
                <w:sz w:val="13"/>
                <w:szCs w:val="13"/>
              </w:rPr>
              <w:t>1.88</w:t>
            </w:r>
          </w:p>
        </w:tc>
        <w:tc>
          <w:tcPr>
            <w:tcW w:w="844" w:type="dxa"/>
            <w:gridSpan w:val="2"/>
            <w:vAlign w:val="center"/>
          </w:tcPr>
          <w:p w14:paraId="1194772F">
            <w:pPr>
              <w:pStyle w:val="149"/>
              <w:rPr>
                <w:sz w:val="13"/>
                <w:szCs w:val="13"/>
              </w:rPr>
            </w:pPr>
            <w:r>
              <w:rPr>
                <w:sz w:val="13"/>
                <w:szCs w:val="13"/>
              </w:rPr>
              <w:t>1.88</w:t>
            </w:r>
          </w:p>
        </w:tc>
        <w:tc>
          <w:tcPr>
            <w:tcW w:w="892" w:type="dxa"/>
            <w:gridSpan w:val="2"/>
            <w:vAlign w:val="center"/>
          </w:tcPr>
          <w:p w14:paraId="7497B871">
            <w:pPr>
              <w:pStyle w:val="149"/>
              <w:rPr>
                <w:sz w:val="13"/>
                <w:szCs w:val="13"/>
              </w:rPr>
            </w:pPr>
            <w:r>
              <w:rPr>
                <w:sz w:val="13"/>
                <w:szCs w:val="13"/>
              </w:rPr>
              <w:t>0.37</w:t>
            </w:r>
          </w:p>
        </w:tc>
        <w:tc>
          <w:tcPr>
            <w:tcW w:w="1527" w:type="dxa"/>
            <w:noWrap/>
            <w:vAlign w:val="center"/>
          </w:tcPr>
          <w:p w14:paraId="5C06CB67">
            <w:pPr>
              <w:pStyle w:val="149"/>
              <w:rPr>
                <w:sz w:val="13"/>
                <w:szCs w:val="13"/>
              </w:rPr>
            </w:pPr>
            <w:r>
              <w:rPr>
                <w:sz w:val="13"/>
                <w:szCs w:val="13"/>
              </w:rPr>
              <w:t>节水灌溉、空地绿化</w:t>
            </w:r>
          </w:p>
        </w:tc>
        <w:tc>
          <w:tcPr>
            <w:tcW w:w="1051" w:type="dxa"/>
            <w:noWrap/>
            <w:vAlign w:val="center"/>
          </w:tcPr>
          <w:p w14:paraId="06CF2D24">
            <w:pPr>
              <w:pStyle w:val="149"/>
              <w:rPr>
                <w:sz w:val="13"/>
                <w:szCs w:val="13"/>
              </w:rPr>
            </w:pPr>
            <w:r>
              <w:rPr>
                <w:sz w:val="13"/>
                <w:szCs w:val="13"/>
              </w:rPr>
              <w:t>未完成</w:t>
            </w:r>
          </w:p>
        </w:tc>
      </w:tr>
      <w:tr w14:paraId="5582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A1B18E6">
            <w:pPr>
              <w:pStyle w:val="149"/>
              <w:rPr>
                <w:sz w:val="13"/>
                <w:szCs w:val="13"/>
              </w:rPr>
            </w:pPr>
            <w:r>
              <w:rPr>
                <w:sz w:val="13"/>
                <w:szCs w:val="13"/>
              </w:rPr>
              <w:t>15</w:t>
            </w:r>
          </w:p>
        </w:tc>
        <w:tc>
          <w:tcPr>
            <w:tcW w:w="1317" w:type="dxa"/>
            <w:noWrap/>
            <w:vAlign w:val="center"/>
          </w:tcPr>
          <w:p w14:paraId="78BE38C1">
            <w:pPr>
              <w:pStyle w:val="149"/>
              <w:rPr>
                <w:sz w:val="13"/>
                <w:szCs w:val="13"/>
              </w:rPr>
            </w:pPr>
            <w:r>
              <w:rPr>
                <w:sz w:val="13"/>
                <w:szCs w:val="13"/>
              </w:rPr>
              <w:t>内蒙古特变电工能源装备有限公司</w:t>
            </w:r>
          </w:p>
        </w:tc>
        <w:tc>
          <w:tcPr>
            <w:tcW w:w="2226" w:type="dxa"/>
            <w:noWrap/>
            <w:vAlign w:val="center"/>
          </w:tcPr>
          <w:p w14:paraId="280ED63B">
            <w:pPr>
              <w:pStyle w:val="149"/>
              <w:rPr>
                <w:sz w:val="13"/>
                <w:szCs w:val="13"/>
              </w:rPr>
            </w:pPr>
            <w:r>
              <w:rPr>
                <w:sz w:val="13"/>
                <w:szCs w:val="13"/>
              </w:rPr>
              <w:t>内蒙古特变电工能源装备有限公司特变电工风电塔筒项目</w:t>
            </w:r>
          </w:p>
        </w:tc>
        <w:tc>
          <w:tcPr>
            <w:tcW w:w="1418" w:type="dxa"/>
            <w:noWrap/>
            <w:vAlign w:val="center"/>
          </w:tcPr>
          <w:p w14:paraId="597C4D5A">
            <w:pPr>
              <w:pStyle w:val="149"/>
              <w:rPr>
                <w:sz w:val="13"/>
                <w:szCs w:val="13"/>
              </w:rPr>
            </w:pPr>
            <w:r>
              <w:rPr>
                <w:sz w:val="13"/>
                <w:szCs w:val="13"/>
              </w:rPr>
              <w:t>2103-150222-07-01-157663</w:t>
            </w:r>
          </w:p>
        </w:tc>
        <w:tc>
          <w:tcPr>
            <w:tcW w:w="709" w:type="dxa"/>
            <w:noWrap/>
            <w:vAlign w:val="center"/>
          </w:tcPr>
          <w:p w14:paraId="2A0411A6">
            <w:pPr>
              <w:pStyle w:val="149"/>
              <w:rPr>
                <w:sz w:val="13"/>
                <w:szCs w:val="13"/>
              </w:rPr>
            </w:pPr>
            <w:r>
              <w:rPr>
                <w:sz w:val="13"/>
                <w:szCs w:val="13"/>
              </w:rPr>
              <w:t>6.5</w:t>
            </w:r>
          </w:p>
        </w:tc>
        <w:tc>
          <w:tcPr>
            <w:tcW w:w="803" w:type="dxa"/>
            <w:noWrap/>
            <w:vAlign w:val="center"/>
          </w:tcPr>
          <w:p w14:paraId="7730DA49">
            <w:pPr>
              <w:pStyle w:val="149"/>
              <w:rPr>
                <w:sz w:val="13"/>
                <w:szCs w:val="13"/>
              </w:rPr>
            </w:pPr>
            <w:r>
              <w:rPr>
                <w:sz w:val="13"/>
                <w:szCs w:val="13"/>
              </w:rPr>
              <w:t>2021-2021</w:t>
            </w:r>
          </w:p>
        </w:tc>
        <w:tc>
          <w:tcPr>
            <w:tcW w:w="614" w:type="dxa"/>
            <w:gridSpan w:val="2"/>
            <w:noWrap/>
            <w:vAlign w:val="center"/>
          </w:tcPr>
          <w:p w14:paraId="313A14D6">
            <w:pPr>
              <w:pStyle w:val="149"/>
              <w:rPr>
                <w:sz w:val="13"/>
                <w:szCs w:val="13"/>
              </w:rPr>
            </w:pPr>
            <w:r>
              <w:rPr>
                <w:sz w:val="13"/>
                <w:szCs w:val="13"/>
              </w:rPr>
              <w:t>建成</w:t>
            </w:r>
          </w:p>
        </w:tc>
        <w:tc>
          <w:tcPr>
            <w:tcW w:w="567" w:type="dxa"/>
            <w:gridSpan w:val="2"/>
            <w:noWrap/>
            <w:vAlign w:val="center"/>
          </w:tcPr>
          <w:p w14:paraId="0441B442">
            <w:pPr>
              <w:pStyle w:val="149"/>
              <w:rPr>
                <w:sz w:val="13"/>
                <w:szCs w:val="13"/>
              </w:rPr>
            </w:pPr>
            <w:r>
              <w:rPr>
                <w:sz w:val="13"/>
                <w:szCs w:val="13"/>
              </w:rPr>
              <w:t>生产</w:t>
            </w:r>
          </w:p>
        </w:tc>
        <w:tc>
          <w:tcPr>
            <w:tcW w:w="992" w:type="dxa"/>
            <w:gridSpan w:val="2"/>
            <w:noWrap/>
            <w:vAlign w:val="center"/>
          </w:tcPr>
          <w:p w14:paraId="1E4728BB">
            <w:pPr>
              <w:pStyle w:val="149"/>
              <w:rPr>
                <w:sz w:val="13"/>
                <w:szCs w:val="13"/>
              </w:rPr>
            </w:pPr>
            <w:r>
              <w:rPr>
                <w:sz w:val="13"/>
                <w:szCs w:val="13"/>
              </w:rPr>
              <w:t>已编制方案</w:t>
            </w:r>
          </w:p>
        </w:tc>
        <w:tc>
          <w:tcPr>
            <w:tcW w:w="1701" w:type="dxa"/>
            <w:gridSpan w:val="2"/>
            <w:noWrap/>
            <w:vAlign w:val="center"/>
          </w:tcPr>
          <w:p w14:paraId="630ADD5D">
            <w:pPr>
              <w:pStyle w:val="149"/>
              <w:rPr>
                <w:sz w:val="13"/>
                <w:szCs w:val="13"/>
              </w:rPr>
            </w:pPr>
            <w:r>
              <w:rPr>
                <w:sz w:val="13"/>
                <w:szCs w:val="13"/>
              </w:rPr>
              <w:t>固水保许可（2021）12号</w:t>
            </w:r>
          </w:p>
        </w:tc>
        <w:tc>
          <w:tcPr>
            <w:tcW w:w="844" w:type="dxa"/>
            <w:noWrap/>
            <w:vAlign w:val="center"/>
          </w:tcPr>
          <w:p w14:paraId="06884DFC">
            <w:pPr>
              <w:pStyle w:val="149"/>
              <w:rPr>
                <w:sz w:val="13"/>
                <w:szCs w:val="13"/>
              </w:rPr>
            </w:pPr>
            <w:r>
              <w:rPr>
                <w:sz w:val="13"/>
                <w:szCs w:val="13"/>
              </w:rPr>
              <w:t>2.275</w:t>
            </w:r>
          </w:p>
        </w:tc>
        <w:tc>
          <w:tcPr>
            <w:tcW w:w="844" w:type="dxa"/>
            <w:gridSpan w:val="2"/>
            <w:noWrap/>
            <w:vAlign w:val="center"/>
          </w:tcPr>
          <w:p w14:paraId="0F9F6FB5">
            <w:pPr>
              <w:pStyle w:val="149"/>
              <w:rPr>
                <w:sz w:val="13"/>
                <w:szCs w:val="13"/>
              </w:rPr>
            </w:pPr>
            <w:r>
              <w:rPr>
                <w:sz w:val="13"/>
                <w:szCs w:val="13"/>
              </w:rPr>
              <w:t>2.275</w:t>
            </w:r>
          </w:p>
        </w:tc>
        <w:tc>
          <w:tcPr>
            <w:tcW w:w="892" w:type="dxa"/>
            <w:gridSpan w:val="2"/>
            <w:vAlign w:val="center"/>
          </w:tcPr>
          <w:p w14:paraId="5C57C85E">
            <w:pPr>
              <w:pStyle w:val="149"/>
              <w:rPr>
                <w:sz w:val="13"/>
                <w:szCs w:val="13"/>
              </w:rPr>
            </w:pPr>
            <w:r>
              <w:rPr>
                <w:sz w:val="13"/>
                <w:szCs w:val="13"/>
              </w:rPr>
              <w:t>2.2</w:t>
            </w:r>
          </w:p>
        </w:tc>
        <w:tc>
          <w:tcPr>
            <w:tcW w:w="1527" w:type="dxa"/>
            <w:noWrap/>
            <w:vAlign w:val="center"/>
          </w:tcPr>
          <w:p w14:paraId="55337DE2">
            <w:pPr>
              <w:pStyle w:val="149"/>
              <w:rPr>
                <w:sz w:val="13"/>
                <w:szCs w:val="13"/>
              </w:rPr>
            </w:pPr>
            <w:r>
              <w:rPr>
                <w:sz w:val="13"/>
                <w:szCs w:val="13"/>
              </w:rPr>
              <w:t>土地整治、空地绿化、密目网苫盖</w:t>
            </w:r>
          </w:p>
        </w:tc>
        <w:tc>
          <w:tcPr>
            <w:tcW w:w="1051" w:type="dxa"/>
            <w:noWrap/>
            <w:vAlign w:val="center"/>
          </w:tcPr>
          <w:p w14:paraId="61360B23">
            <w:pPr>
              <w:pStyle w:val="149"/>
              <w:rPr>
                <w:sz w:val="13"/>
                <w:szCs w:val="13"/>
              </w:rPr>
            </w:pPr>
            <w:r>
              <w:rPr>
                <w:sz w:val="13"/>
                <w:szCs w:val="13"/>
              </w:rPr>
              <w:t>未完成</w:t>
            </w:r>
          </w:p>
        </w:tc>
      </w:tr>
      <w:tr w14:paraId="1A9B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0479A60">
            <w:pPr>
              <w:pStyle w:val="149"/>
              <w:rPr>
                <w:sz w:val="13"/>
                <w:szCs w:val="13"/>
              </w:rPr>
            </w:pPr>
            <w:r>
              <w:rPr>
                <w:sz w:val="13"/>
                <w:szCs w:val="13"/>
              </w:rPr>
              <w:t>16</w:t>
            </w:r>
          </w:p>
        </w:tc>
        <w:tc>
          <w:tcPr>
            <w:tcW w:w="1317" w:type="dxa"/>
            <w:noWrap/>
            <w:vAlign w:val="center"/>
          </w:tcPr>
          <w:p w14:paraId="08E3085A">
            <w:pPr>
              <w:pStyle w:val="149"/>
              <w:rPr>
                <w:sz w:val="13"/>
                <w:szCs w:val="13"/>
              </w:rPr>
            </w:pPr>
            <w:r>
              <w:rPr>
                <w:sz w:val="13"/>
                <w:szCs w:val="13"/>
              </w:rPr>
              <w:t>包头市扩疆物流有限公司</w:t>
            </w:r>
          </w:p>
        </w:tc>
        <w:tc>
          <w:tcPr>
            <w:tcW w:w="2226" w:type="dxa"/>
            <w:noWrap/>
            <w:vAlign w:val="center"/>
          </w:tcPr>
          <w:p w14:paraId="4B330B4D">
            <w:pPr>
              <w:pStyle w:val="149"/>
              <w:rPr>
                <w:sz w:val="13"/>
                <w:szCs w:val="13"/>
              </w:rPr>
            </w:pPr>
            <w:r>
              <w:rPr>
                <w:sz w:val="13"/>
                <w:szCs w:val="13"/>
              </w:rPr>
              <w:t>包头市扩疆物流有限公司物流配送项目</w:t>
            </w:r>
          </w:p>
        </w:tc>
        <w:tc>
          <w:tcPr>
            <w:tcW w:w="1418" w:type="dxa"/>
            <w:noWrap/>
            <w:vAlign w:val="center"/>
          </w:tcPr>
          <w:p w14:paraId="63B86774">
            <w:pPr>
              <w:pStyle w:val="149"/>
              <w:rPr>
                <w:sz w:val="13"/>
                <w:szCs w:val="13"/>
              </w:rPr>
            </w:pPr>
            <w:r>
              <w:rPr>
                <w:sz w:val="13"/>
                <w:szCs w:val="13"/>
              </w:rPr>
              <w:t>项目编号：2019-150222-59-03-011201</w:t>
            </w:r>
          </w:p>
        </w:tc>
        <w:tc>
          <w:tcPr>
            <w:tcW w:w="709" w:type="dxa"/>
            <w:noWrap/>
            <w:vAlign w:val="center"/>
          </w:tcPr>
          <w:p w14:paraId="1D056F07">
            <w:pPr>
              <w:pStyle w:val="149"/>
              <w:rPr>
                <w:sz w:val="13"/>
                <w:szCs w:val="13"/>
              </w:rPr>
            </w:pPr>
            <w:r>
              <w:rPr>
                <w:sz w:val="13"/>
                <w:szCs w:val="13"/>
              </w:rPr>
              <w:t>2.41</w:t>
            </w:r>
          </w:p>
        </w:tc>
        <w:tc>
          <w:tcPr>
            <w:tcW w:w="803" w:type="dxa"/>
            <w:noWrap/>
            <w:vAlign w:val="center"/>
          </w:tcPr>
          <w:p w14:paraId="5E1E2388">
            <w:pPr>
              <w:pStyle w:val="149"/>
              <w:rPr>
                <w:sz w:val="13"/>
                <w:szCs w:val="13"/>
              </w:rPr>
            </w:pPr>
            <w:r>
              <w:rPr>
                <w:sz w:val="13"/>
                <w:szCs w:val="13"/>
              </w:rPr>
              <w:t>2019-2020</w:t>
            </w:r>
          </w:p>
        </w:tc>
        <w:tc>
          <w:tcPr>
            <w:tcW w:w="614" w:type="dxa"/>
            <w:gridSpan w:val="2"/>
            <w:noWrap/>
            <w:vAlign w:val="center"/>
          </w:tcPr>
          <w:p w14:paraId="799C72D9">
            <w:pPr>
              <w:pStyle w:val="149"/>
              <w:rPr>
                <w:sz w:val="13"/>
                <w:szCs w:val="13"/>
              </w:rPr>
            </w:pPr>
            <w:r>
              <w:rPr>
                <w:sz w:val="13"/>
                <w:szCs w:val="13"/>
              </w:rPr>
              <w:t>建成</w:t>
            </w:r>
          </w:p>
        </w:tc>
        <w:tc>
          <w:tcPr>
            <w:tcW w:w="567" w:type="dxa"/>
            <w:gridSpan w:val="2"/>
            <w:noWrap/>
            <w:vAlign w:val="center"/>
          </w:tcPr>
          <w:p w14:paraId="17546EB2">
            <w:pPr>
              <w:pStyle w:val="149"/>
              <w:rPr>
                <w:sz w:val="13"/>
                <w:szCs w:val="13"/>
              </w:rPr>
            </w:pPr>
            <w:r>
              <w:rPr>
                <w:sz w:val="13"/>
                <w:szCs w:val="13"/>
              </w:rPr>
              <w:t>生产</w:t>
            </w:r>
          </w:p>
        </w:tc>
        <w:tc>
          <w:tcPr>
            <w:tcW w:w="992" w:type="dxa"/>
            <w:gridSpan w:val="2"/>
            <w:noWrap/>
            <w:vAlign w:val="center"/>
          </w:tcPr>
          <w:p w14:paraId="66DC02D9">
            <w:pPr>
              <w:pStyle w:val="149"/>
              <w:rPr>
                <w:sz w:val="13"/>
                <w:szCs w:val="13"/>
              </w:rPr>
            </w:pPr>
            <w:r>
              <w:rPr>
                <w:sz w:val="13"/>
                <w:szCs w:val="13"/>
              </w:rPr>
              <w:t>已编制方案</w:t>
            </w:r>
          </w:p>
        </w:tc>
        <w:tc>
          <w:tcPr>
            <w:tcW w:w="1701" w:type="dxa"/>
            <w:gridSpan w:val="2"/>
            <w:noWrap/>
            <w:vAlign w:val="center"/>
          </w:tcPr>
          <w:p w14:paraId="7F8044BD">
            <w:pPr>
              <w:pStyle w:val="149"/>
              <w:rPr>
                <w:sz w:val="13"/>
                <w:szCs w:val="13"/>
              </w:rPr>
            </w:pPr>
            <w:r>
              <w:rPr>
                <w:sz w:val="13"/>
                <w:szCs w:val="13"/>
              </w:rPr>
              <w:t>固水保许可〔2022〕7号</w:t>
            </w:r>
          </w:p>
        </w:tc>
        <w:tc>
          <w:tcPr>
            <w:tcW w:w="844" w:type="dxa"/>
            <w:vAlign w:val="center"/>
          </w:tcPr>
          <w:p w14:paraId="1F7F5182">
            <w:pPr>
              <w:pStyle w:val="149"/>
              <w:rPr>
                <w:sz w:val="13"/>
                <w:szCs w:val="13"/>
              </w:rPr>
            </w:pPr>
            <w:r>
              <w:rPr>
                <w:sz w:val="13"/>
                <w:szCs w:val="13"/>
              </w:rPr>
              <w:t>0.5</w:t>
            </w:r>
          </w:p>
        </w:tc>
        <w:tc>
          <w:tcPr>
            <w:tcW w:w="844" w:type="dxa"/>
            <w:gridSpan w:val="2"/>
            <w:vAlign w:val="center"/>
          </w:tcPr>
          <w:p w14:paraId="4B8DA821">
            <w:pPr>
              <w:pStyle w:val="149"/>
              <w:rPr>
                <w:sz w:val="13"/>
                <w:szCs w:val="13"/>
              </w:rPr>
            </w:pPr>
            <w:r>
              <w:rPr>
                <w:sz w:val="13"/>
                <w:szCs w:val="13"/>
              </w:rPr>
              <w:t>0.5</w:t>
            </w:r>
          </w:p>
        </w:tc>
        <w:tc>
          <w:tcPr>
            <w:tcW w:w="892" w:type="dxa"/>
            <w:gridSpan w:val="2"/>
            <w:vAlign w:val="center"/>
          </w:tcPr>
          <w:p w14:paraId="0FB87661">
            <w:pPr>
              <w:pStyle w:val="149"/>
              <w:rPr>
                <w:sz w:val="13"/>
                <w:szCs w:val="13"/>
              </w:rPr>
            </w:pPr>
            <w:r>
              <w:rPr>
                <w:sz w:val="13"/>
                <w:szCs w:val="13"/>
              </w:rPr>
              <w:t>0.29</w:t>
            </w:r>
          </w:p>
        </w:tc>
        <w:tc>
          <w:tcPr>
            <w:tcW w:w="1527" w:type="dxa"/>
            <w:noWrap/>
            <w:vAlign w:val="center"/>
          </w:tcPr>
          <w:p w14:paraId="0F11F55D">
            <w:pPr>
              <w:pStyle w:val="149"/>
              <w:rPr>
                <w:sz w:val="13"/>
                <w:szCs w:val="13"/>
              </w:rPr>
            </w:pPr>
            <w:r>
              <w:rPr>
                <w:sz w:val="13"/>
                <w:szCs w:val="13"/>
              </w:rPr>
              <w:t>铺砌透水砖、排水暗管、碎石压盖、土地整治、空地绿化、密目网苫盖</w:t>
            </w:r>
          </w:p>
        </w:tc>
        <w:tc>
          <w:tcPr>
            <w:tcW w:w="1051" w:type="dxa"/>
            <w:noWrap/>
            <w:vAlign w:val="center"/>
          </w:tcPr>
          <w:p w14:paraId="0CE00CF1">
            <w:pPr>
              <w:pStyle w:val="149"/>
              <w:rPr>
                <w:sz w:val="13"/>
                <w:szCs w:val="13"/>
              </w:rPr>
            </w:pPr>
            <w:r>
              <w:rPr>
                <w:sz w:val="13"/>
                <w:szCs w:val="13"/>
              </w:rPr>
              <w:t>未完成</w:t>
            </w:r>
          </w:p>
        </w:tc>
      </w:tr>
      <w:tr w14:paraId="2397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DCDFEE3">
            <w:pPr>
              <w:pStyle w:val="149"/>
              <w:rPr>
                <w:sz w:val="13"/>
                <w:szCs w:val="13"/>
              </w:rPr>
            </w:pPr>
            <w:r>
              <w:rPr>
                <w:sz w:val="13"/>
                <w:szCs w:val="13"/>
              </w:rPr>
              <w:t>17</w:t>
            </w:r>
          </w:p>
        </w:tc>
        <w:tc>
          <w:tcPr>
            <w:tcW w:w="1317" w:type="dxa"/>
            <w:noWrap/>
            <w:vAlign w:val="center"/>
          </w:tcPr>
          <w:p w14:paraId="35C5CB7D">
            <w:pPr>
              <w:pStyle w:val="149"/>
              <w:rPr>
                <w:sz w:val="13"/>
                <w:szCs w:val="13"/>
              </w:rPr>
            </w:pPr>
            <w:r>
              <w:rPr>
                <w:sz w:val="13"/>
                <w:szCs w:val="13"/>
              </w:rPr>
              <w:t>固阳县泰恒贸易有限责任公司</w:t>
            </w:r>
          </w:p>
        </w:tc>
        <w:tc>
          <w:tcPr>
            <w:tcW w:w="2226" w:type="dxa"/>
            <w:noWrap/>
            <w:vAlign w:val="center"/>
          </w:tcPr>
          <w:p w14:paraId="6A524A18">
            <w:pPr>
              <w:pStyle w:val="149"/>
              <w:rPr>
                <w:sz w:val="13"/>
                <w:szCs w:val="13"/>
              </w:rPr>
            </w:pPr>
            <w:r>
              <w:rPr>
                <w:sz w:val="13"/>
                <w:szCs w:val="13"/>
              </w:rPr>
              <w:t>固阳县泰恒贸易有限责任公司年产120万吨铁矿粉精选造块技术改造项目</w:t>
            </w:r>
          </w:p>
        </w:tc>
        <w:tc>
          <w:tcPr>
            <w:tcW w:w="1418" w:type="dxa"/>
            <w:noWrap/>
            <w:vAlign w:val="center"/>
          </w:tcPr>
          <w:p w14:paraId="27CB60AE">
            <w:pPr>
              <w:pStyle w:val="149"/>
              <w:rPr>
                <w:sz w:val="13"/>
                <w:szCs w:val="13"/>
              </w:rPr>
            </w:pPr>
            <w:r>
              <w:rPr>
                <w:sz w:val="13"/>
                <w:szCs w:val="13"/>
              </w:rPr>
              <w:t>包经工发（2010）262号</w:t>
            </w:r>
          </w:p>
        </w:tc>
        <w:tc>
          <w:tcPr>
            <w:tcW w:w="709" w:type="dxa"/>
            <w:noWrap/>
            <w:vAlign w:val="center"/>
          </w:tcPr>
          <w:p w14:paraId="3B37898F">
            <w:pPr>
              <w:pStyle w:val="149"/>
              <w:rPr>
                <w:sz w:val="13"/>
                <w:szCs w:val="13"/>
              </w:rPr>
            </w:pPr>
            <w:r>
              <w:rPr>
                <w:sz w:val="13"/>
                <w:szCs w:val="13"/>
              </w:rPr>
              <w:t>34.63</w:t>
            </w:r>
          </w:p>
        </w:tc>
        <w:tc>
          <w:tcPr>
            <w:tcW w:w="803" w:type="dxa"/>
            <w:noWrap/>
            <w:vAlign w:val="center"/>
          </w:tcPr>
          <w:p w14:paraId="4BE1D164">
            <w:pPr>
              <w:pStyle w:val="149"/>
              <w:rPr>
                <w:sz w:val="13"/>
                <w:szCs w:val="13"/>
              </w:rPr>
            </w:pPr>
            <w:r>
              <w:rPr>
                <w:sz w:val="13"/>
                <w:szCs w:val="13"/>
              </w:rPr>
              <w:t>2011-2012</w:t>
            </w:r>
          </w:p>
        </w:tc>
        <w:tc>
          <w:tcPr>
            <w:tcW w:w="614" w:type="dxa"/>
            <w:gridSpan w:val="2"/>
            <w:noWrap/>
            <w:vAlign w:val="center"/>
          </w:tcPr>
          <w:p w14:paraId="3A5AF105">
            <w:pPr>
              <w:pStyle w:val="149"/>
              <w:rPr>
                <w:sz w:val="13"/>
                <w:szCs w:val="13"/>
              </w:rPr>
            </w:pPr>
            <w:r>
              <w:rPr>
                <w:sz w:val="13"/>
                <w:szCs w:val="13"/>
              </w:rPr>
              <w:t>建成</w:t>
            </w:r>
          </w:p>
        </w:tc>
        <w:tc>
          <w:tcPr>
            <w:tcW w:w="567" w:type="dxa"/>
            <w:gridSpan w:val="2"/>
            <w:noWrap/>
            <w:vAlign w:val="center"/>
          </w:tcPr>
          <w:p w14:paraId="1DFEE744">
            <w:pPr>
              <w:pStyle w:val="149"/>
              <w:rPr>
                <w:sz w:val="13"/>
                <w:szCs w:val="13"/>
              </w:rPr>
            </w:pPr>
            <w:r>
              <w:rPr>
                <w:sz w:val="13"/>
                <w:szCs w:val="13"/>
              </w:rPr>
              <w:t>运营</w:t>
            </w:r>
          </w:p>
        </w:tc>
        <w:tc>
          <w:tcPr>
            <w:tcW w:w="992" w:type="dxa"/>
            <w:gridSpan w:val="2"/>
            <w:noWrap/>
            <w:vAlign w:val="center"/>
          </w:tcPr>
          <w:p w14:paraId="3E707AE4">
            <w:pPr>
              <w:pStyle w:val="149"/>
              <w:rPr>
                <w:sz w:val="13"/>
                <w:szCs w:val="13"/>
              </w:rPr>
            </w:pPr>
            <w:r>
              <w:rPr>
                <w:sz w:val="13"/>
                <w:szCs w:val="13"/>
              </w:rPr>
              <w:t>已编制方案</w:t>
            </w:r>
          </w:p>
        </w:tc>
        <w:tc>
          <w:tcPr>
            <w:tcW w:w="1701" w:type="dxa"/>
            <w:gridSpan w:val="2"/>
            <w:noWrap/>
            <w:vAlign w:val="center"/>
          </w:tcPr>
          <w:p w14:paraId="51856EBE">
            <w:pPr>
              <w:pStyle w:val="149"/>
              <w:rPr>
                <w:sz w:val="13"/>
                <w:szCs w:val="13"/>
              </w:rPr>
            </w:pPr>
            <w:r>
              <w:rPr>
                <w:sz w:val="13"/>
                <w:szCs w:val="13"/>
              </w:rPr>
              <w:t>包水保许决〔2020〕30号</w:t>
            </w:r>
          </w:p>
        </w:tc>
        <w:tc>
          <w:tcPr>
            <w:tcW w:w="844" w:type="dxa"/>
            <w:noWrap/>
            <w:vAlign w:val="center"/>
          </w:tcPr>
          <w:p w14:paraId="47C03932">
            <w:pPr>
              <w:pStyle w:val="149"/>
              <w:rPr>
                <w:sz w:val="13"/>
                <w:szCs w:val="13"/>
              </w:rPr>
            </w:pPr>
            <w:r>
              <w:rPr>
                <w:sz w:val="13"/>
                <w:szCs w:val="13"/>
              </w:rPr>
              <w:t>10.04</w:t>
            </w:r>
          </w:p>
        </w:tc>
        <w:tc>
          <w:tcPr>
            <w:tcW w:w="844" w:type="dxa"/>
            <w:gridSpan w:val="2"/>
            <w:noWrap/>
            <w:vAlign w:val="center"/>
          </w:tcPr>
          <w:p w14:paraId="7EB2F30F">
            <w:pPr>
              <w:pStyle w:val="149"/>
              <w:rPr>
                <w:sz w:val="13"/>
                <w:szCs w:val="13"/>
              </w:rPr>
            </w:pPr>
            <w:r>
              <w:rPr>
                <w:sz w:val="13"/>
                <w:szCs w:val="13"/>
              </w:rPr>
              <w:t>10.04</w:t>
            </w:r>
          </w:p>
        </w:tc>
        <w:tc>
          <w:tcPr>
            <w:tcW w:w="892" w:type="dxa"/>
            <w:gridSpan w:val="2"/>
            <w:vAlign w:val="center"/>
          </w:tcPr>
          <w:p w14:paraId="2A8E02D9">
            <w:pPr>
              <w:pStyle w:val="149"/>
              <w:rPr>
                <w:sz w:val="13"/>
                <w:szCs w:val="13"/>
              </w:rPr>
            </w:pPr>
            <w:r>
              <w:rPr>
                <w:sz w:val="13"/>
                <w:szCs w:val="13"/>
              </w:rPr>
              <w:t>6.85</w:t>
            </w:r>
          </w:p>
        </w:tc>
        <w:tc>
          <w:tcPr>
            <w:tcW w:w="1527" w:type="dxa"/>
            <w:noWrap/>
            <w:vAlign w:val="center"/>
          </w:tcPr>
          <w:p w14:paraId="4BD1782F">
            <w:pPr>
              <w:pStyle w:val="149"/>
              <w:rPr>
                <w:sz w:val="13"/>
                <w:szCs w:val="13"/>
              </w:rPr>
            </w:pPr>
            <w:r>
              <w:rPr>
                <w:sz w:val="13"/>
                <w:szCs w:val="13"/>
              </w:rPr>
              <w:t>铺砌透水砖、排水暗管、土地整治、空地绿化、密目网苫盖</w:t>
            </w:r>
          </w:p>
        </w:tc>
        <w:tc>
          <w:tcPr>
            <w:tcW w:w="1051" w:type="dxa"/>
            <w:noWrap/>
            <w:vAlign w:val="center"/>
          </w:tcPr>
          <w:p w14:paraId="3EA5380A">
            <w:pPr>
              <w:pStyle w:val="149"/>
              <w:rPr>
                <w:sz w:val="13"/>
                <w:szCs w:val="13"/>
              </w:rPr>
            </w:pPr>
            <w:r>
              <w:rPr>
                <w:sz w:val="13"/>
                <w:szCs w:val="13"/>
              </w:rPr>
              <w:t>未完成</w:t>
            </w:r>
          </w:p>
        </w:tc>
      </w:tr>
      <w:tr w14:paraId="5A3D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B5EA5C6">
            <w:pPr>
              <w:pStyle w:val="149"/>
              <w:rPr>
                <w:sz w:val="13"/>
                <w:szCs w:val="13"/>
              </w:rPr>
            </w:pPr>
            <w:r>
              <w:rPr>
                <w:sz w:val="13"/>
                <w:szCs w:val="13"/>
              </w:rPr>
              <w:t>18</w:t>
            </w:r>
          </w:p>
        </w:tc>
        <w:tc>
          <w:tcPr>
            <w:tcW w:w="1317" w:type="dxa"/>
            <w:noWrap/>
            <w:vAlign w:val="center"/>
          </w:tcPr>
          <w:p w14:paraId="7882C1A8">
            <w:pPr>
              <w:pStyle w:val="149"/>
              <w:rPr>
                <w:sz w:val="13"/>
                <w:szCs w:val="13"/>
              </w:rPr>
            </w:pPr>
            <w:r>
              <w:rPr>
                <w:sz w:val="13"/>
                <w:szCs w:val="13"/>
              </w:rPr>
              <w:t>新恒丰能源有限公司</w:t>
            </w:r>
          </w:p>
        </w:tc>
        <w:tc>
          <w:tcPr>
            <w:tcW w:w="2226" w:type="dxa"/>
            <w:vAlign w:val="center"/>
          </w:tcPr>
          <w:p w14:paraId="75E892F1">
            <w:pPr>
              <w:pStyle w:val="149"/>
              <w:rPr>
                <w:sz w:val="13"/>
                <w:szCs w:val="13"/>
              </w:rPr>
            </w:pPr>
            <w:r>
              <w:rPr>
                <w:sz w:val="13"/>
                <w:szCs w:val="13"/>
              </w:rPr>
              <w:t>新恒丰能源有限公司一般工业固体废物渣场建设项目（一期）</w:t>
            </w:r>
          </w:p>
        </w:tc>
        <w:tc>
          <w:tcPr>
            <w:tcW w:w="1418" w:type="dxa"/>
            <w:noWrap/>
            <w:vAlign w:val="center"/>
          </w:tcPr>
          <w:p w14:paraId="405CDAB6">
            <w:pPr>
              <w:pStyle w:val="149"/>
              <w:rPr>
                <w:sz w:val="13"/>
                <w:szCs w:val="13"/>
              </w:rPr>
            </w:pPr>
            <w:r>
              <w:rPr>
                <w:sz w:val="13"/>
                <w:szCs w:val="13"/>
              </w:rPr>
              <w:t>　</w:t>
            </w:r>
          </w:p>
        </w:tc>
        <w:tc>
          <w:tcPr>
            <w:tcW w:w="709" w:type="dxa"/>
            <w:vAlign w:val="center"/>
          </w:tcPr>
          <w:p w14:paraId="1ECD9E37">
            <w:pPr>
              <w:pStyle w:val="149"/>
              <w:rPr>
                <w:sz w:val="13"/>
                <w:szCs w:val="13"/>
              </w:rPr>
            </w:pPr>
            <w:r>
              <w:rPr>
                <w:sz w:val="13"/>
                <w:szCs w:val="13"/>
              </w:rPr>
              <w:t>10.91</w:t>
            </w:r>
          </w:p>
        </w:tc>
        <w:tc>
          <w:tcPr>
            <w:tcW w:w="803" w:type="dxa"/>
            <w:noWrap/>
            <w:vAlign w:val="center"/>
          </w:tcPr>
          <w:p w14:paraId="04C4895D">
            <w:pPr>
              <w:pStyle w:val="149"/>
              <w:rPr>
                <w:sz w:val="13"/>
                <w:szCs w:val="13"/>
              </w:rPr>
            </w:pPr>
            <w:r>
              <w:rPr>
                <w:sz w:val="13"/>
                <w:szCs w:val="13"/>
              </w:rPr>
              <w:t>2022-2023</w:t>
            </w:r>
          </w:p>
        </w:tc>
        <w:tc>
          <w:tcPr>
            <w:tcW w:w="614" w:type="dxa"/>
            <w:gridSpan w:val="2"/>
            <w:noWrap/>
            <w:vAlign w:val="center"/>
          </w:tcPr>
          <w:p w14:paraId="3A88DA19">
            <w:pPr>
              <w:pStyle w:val="149"/>
              <w:rPr>
                <w:sz w:val="13"/>
                <w:szCs w:val="13"/>
              </w:rPr>
            </w:pPr>
            <w:r>
              <w:rPr>
                <w:sz w:val="13"/>
                <w:szCs w:val="13"/>
              </w:rPr>
              <w:t>建成</w:t>
            </w:r>
          </w:p>
        </w:tc>
        <w:tc>
          <w:tcPr>
            <w:tcW w:w="567" w:type="dxa"/>
            <w:gridSpan w:val="2"/>
            <w:noWrap/>
            <w:vAlign w:val="center"/>
          </w:tcPr>
          <w:p w14:paraId="463D3CDA">
            <w:pPr>
              <w:pStyle w:val="149"/>
              <w:rPr>
                <w:sz w:val="13"/>
                <w:szCs w:val="13"/>
              </w:rPr>
            </w:pPr>
            <w:r>
              <w:rPr>
                <w:sz w:val="13"/>
                <w:szCs w:val="13"/>
              </w:rPr>
              <w:t>生产</w:t>
            </w:r>
          </w:p>
        </w:tc>
        <w:tc>
          <w:tcPr>
            <w:tcW w:w="992" w:type="dxa"/>
            <w:gridSpan w:val="2"/>
            <w:noWrap/>
            <w:vAlign w:val="center"/>
          </w:tcPr>
          <w:p w14:paraId="7E9CE575">
            <w:pPr>
              <w:pStyle w:val="149"/>
              <w:rPr>
                <w:sz w:val="13"/>
                <w:szCs w:val="13"/>
              </w:rPr>
            </w:pPr>
            <w:r>
              <w:rPr>
                <w:sz w:val="13"/>
                <w:szCs w:val="13"/>
              </w:rPr>
              <w:t>已编制方案</w:t>
            </w:r>
          </w:p>
        </w:tc>
        <w:tc>
          <w:tcPr>
            <w:tcW w:w="1701" w:type="dxa"/>
            <w:gridSpan w:val="2"/>
            <w:vAlign w:val="center"/>
          </w:tcPr>
          <w:p w14:paraId="25419E1D">
            <w:pPr>
              <w:pStyle w:val="149"/>
              <w:rPr>
                <w:sz w:val="13"/>
                <w:szCs w:val="13"/>
              </w:rPr>
            </w:pPr>
            <w:r>
              <w:rPr>
                <w:sz w:val="13"/>
                <w:szCs w:val="13"/>
              </w:rPr>
              <w:t>固水发〔2022〕195号</w:t>
            </w:r>
          </w:p>
        </w:tc>
        <w:tc>
          <w:tcPr>
            <w:tcW w:w="844" w:type="dxa"/>
            <w:vAlign w:val="center"/>
          </w:tcPr>
          <w:p w14:paraId="44384EF0">
            <w:pPr>
              <w:pStyle w:val="149"/>
              <w:rPr>
                <w:sz w:val="13"/>
                <w:szCs w:val="13"/>
              </w:rPr>
            </w:pPr>
            <w:r>
              <w:rPr>
                <w:sz w:val="13"/>
                <w:szCs w:val="13"/>
              </w:rPr>
              <w:t>3.49</w:t>
            </w:r>
          </w:p>
        </w:tc>
        <w:tc>
          <w:tcPr>
            <w:tcW w:w="844" w:type="dxa"/>
            <w:gridSpan w:val="2"/>
            <w:vAlign w:val="center"/>
          </w:tcPr>
          <w:p w14:paraId="3E11C213">
            <w:pPr>
              <w:pStyle w:val="149"/>
              <w:rPr>
                <w:sz w:val="13"/>
                <w:szCs w:val="13"/>
              </w:rPr>
            </w:pPr>
            <w:r>
              <w:rPr>
                <w:sz w:val="13"/>
                <w:szCs w:val="13"/>
              </w:rPr>
              <w:t>3.49</w:t>
            </w:r>
          </w:p>
        </w:tc>
        <w:tc>
          <w:tcPr>
            <w:tcW w:w="892" w:type="dxa"/>
            <w:gridSpan w:val="2"/>
            <w:vAlign w:val="center"/>
          </w:tcPr>
          <w:p w14:paraId="46C8FB7E">
            <w:pPr>
              <w:pStyle w:val="149"/>
              <w:rPr>
                <w:sz w:val="13"/>
                <w:szCs w:val="13"/>
              </w:rPr>
            </w:pPr>
            <w:r>
              <w:rPr>
                <w:sz w:val="13"/>
                <w:szCs w:val="13"/>
              </w:rPr>
              <w:t>1.94</w:t>
            </w:r>
          </w:p>
        </w:tc>
        <w:tc>
          <w:tcPr>
            <w:tcW w:w="1527" w:type="dxa"/>
            <w:noWrap/>
            <w:vAlign w:val="center"/>
          </w:tcPr>
          <w:p w14:paraId="044FDD1A">
            <w:pPr>
              <w:pStyle w:val="149"/>
              <w:rPr>
                <w:sz w:val="13"/>
                <w:szCs w:val="13"/>
              </w:rPr>
            </w:pPr>
            <w:r>
              <w:rPr>
                <w:sz w:val="13"/>
                <w:szCs w:val="13"/>
              </w:rPr>
              <w:t>排水暗管、土地整治、空地绿化、密目网苫盖</w:t>
            </w:r>
          </w:p>
        </w:tc>
        <w:tc>
          <w:tcPr>
            <w:tcW w:w="1051" w:type="dxa"/>
            <w:noWrap/>
            <w:vAlign w:val="center"/>
          </w:tcPr>
          <w:p w14:paraId="1B0C6753">
            <w:pPr>
              <w:pStyle w:val="149"/>
              <w:rPr>
                <w:sz w:val="13"/>
                <w:szCs w:val="13"/>
              </w:rPr>
            </w:pPr>
            <w:r>
              <w:rPr>
                <w:sz w:val="13"/>
                <w:szCs w:val="13"/>
              </w:rPr>
              <w:t>未完成</w:t>
            </w:r>
          </w:p>
        </w:tc>
      </w:tr>
      <w:tr w14:paraId="342B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2046423">
            <w:pPr>
              <w:pStyle w:val="149"/>
              <w:rPr>
                <w:sz w:val="13"/>
                <w:szCs w:val="13"/>
              </w:rPr>
            </w:pPr>
            <w:r>
              <w:rPr>
                <w:sz w:val="13"/>
                <w:szCs w:val="13"/>
              </w:rPr>
              <w:t>19</w:t>
            </w:r>
          </w:p>
        </w:tc>
        <w:tc>
          <w:tcPr>
            <w:tcW w:w="1317" w:type="dxa"/>
            <w:vAlign w:val="center"/>
          </w:tcPr>
          <w:p w14:paraId="167FA7DD">
            <w:pPr>
              <w:pStyle w:val="149"/>
              <w:rPr>
                <w:sz w:val="13"/>
                <w:szCs w:val="13"/>
              </w:rPr>
            </w:pPr>
            <w:r>
              <w:rPr>
                <w:sz w:val="13"/>
                <w:szCs w:val="13"/>
              </w:rPr>
              <w:t>包头市腾领新材料科技有限公司</w:t>
            </w:r>
          </w:p>
        </w:tc>
        <w:tc>
          <w:tcPr>
            <w:tcW w:w="2226" w:type="dxa"/>
            <w:vAlign w:val="center"/>
          </w:tcPr>
          <w:p w14:paraId="350809F9">
            <w:pPr>
              <w:pStyle w:val="149"/>
              <w:rPr>
                <w:sz w:val="13"/>
                <w:szCs w:val="13"/>
              </w:rPr>
            </w:pPr>
            <w:r>
              <w:rPr>
                <w:sz w:val="13"/>
                <w:szCs w:val="13"/>
              </w:rPr>
              <w:t>包头市腾领新材料科技有限公司年产10万吨环保型自焙电极项目</w:t>
            </w:r>
          </w:p>
        </w:tc>
        <w:tc>
          <w:tcPr>
            <w:tcW w:w="1418" w:type="dxa"/>
            <w:vAlign w:val="center"/>
          </w:tcPr>
          <w:p w14:paraId="42EB5AA8">
            <w:pPr>
              <w:pStyle w:val="149"/>
              <w:rPr>
                <w:sz w:val="13"/>
                <w:szCs w:val="13"/>
              </w:rPr>
            </w:pPr>
            <w:r>
              <w:rPr>
                <w:sz w:val="13"/>
                <w:szCs w:val="13"/>
              </w:rPr>
              <w:t>项目代码：</w:t>
            </w:r>
            <w:r>
              <w:rPr>
                <w:sz w:val="13"/>
                <w:szCs w:val="13"/>
              </w:rPr>
              <w:br w:type="textWrapping"/>
            </w:r>
            <w:r>
              <w:rPr>
                <w:sz w:val="13"/>
                <w:szCs w:val="13"/>
              </w:rPr>
              <w:t>2111-150222-04-01-129907</w:t>
            </w:r>
          </w:p>
        </w:tc>
        <w:tc>
          <w:tcPr>
            <w:tcW w:w="709" w:type="dxa"/>
            <w:vAlign w:val="center"/>
          </w:tcPr>
          <w:p w14:paraId="3AABD0EC">
            <w:pPr>
              <w:pStyle w:val="149"/>
              <w:rPr>
                <w:sz w:val="13"/>
                <w:szCs w:val="13"/>
              </w:rPr>
            </w:pPr>
            <w:r>
              <w:rPr>
                <w:sz w:val="13"/>
                <w:szCs w:val="13"/>
              </w:rPr>
              <w:t>3.79</w:t>
            </w:r>
          </w:p>
        </w:tc>
        <w:tc>
          <w:tcPr>
            <w:tcW w:w="803" w:type="dxa"/>
            <w:noWrap/>
            <w:vAlign w:val="center"/>
          </w:tcPr>
          <w:p w14:paraId="242CF4FA">
            <w:pPr>
              <w:pStyle w:val="149"/>
              <w:rPr>
                <w:sz w:val="13"/>
                <w:szCs w:val="13"/>
              </w:rPr>
            </w:pPr>
            <w:r>
              <w:rPr>
                <w:sz w:val="13"/>
                <w:szCs w:val="13"/>
              </w:rPr>
              <w:t>2022-2023</w:t>
            </w:r>
          </w:p>
        </w:tc>
        <w:tc>
          <w:tcPr>
            <w:tcW w:w="614" w:type="dxa"/>
            <w:gridSpan w:val="2"/>
            <w:noWrap/>
            <w:vAlign w:val="center"/>
          </w:tcPr>
          <w:p w14:paraId="04D79308">
            <w:pPr>
              <w:pStyle w:val="149"/>
              <w:rPr>
                <w:sz w:val="13"/>
                <w:szCs w:val="13"/>
              </w:rPr>
            </w:pPr>
            <w:r>
              <w:rPr>
                <w:sz w:val="13"/>
                <w:szCs w:val="13"/>
              </w:rPr>
              <w:t>建成</w:t>
            </w:r>
          </w:p>
        </w:tc>
        <w:tc>
          <w:tcPr>
            <w:tcW w:w="567" w:type="dxa"/>
            <w:gridSpan w:val="2"/>
            <w:noWrap/>
            <w:vAlign w:val="center"/>
          </w:tcPr>
          <w:p w14:paraId="3775448B">
            <w:pPr>
              <w:pStyle w:val="149"/>
              <w:rPr>
                <w:sz w:val="13"/>
                <w:szCs w:val="13"/>
              </w:rPr>
            </w:pPr>
            <w:r>
              <w:rPr>
                <w:sz w:val="13"/>
                <w:szCs w:val="13"/>
              </w:rPr>
              <w:t>未运营</w:t>
            </w:r>
          </w:p>
        </w:tc>
        <w:tc>
          <w:tcPr>
            <w:tcW w:w="992" w:type="dxa"/>
            <w:gridSpan w:val="2"/>
            <w:noWrap/>
            <w:vAlign w:val="center"/>
          </w:tcPr>
          <w:p w14:paraId="0620CAE9">
            <w:pPr>
              <w:pStyle w:val="149"/>
              <w:rPr>
                <w:sz w:val="13"/>
                <w:szCs w:val="13"/>
              </w:rPr>
            </w:pPr>
            <w:r>
              <w:rPr>
                <w:sz w:val="13"/>
                <w:szCs w:val="13"/>
              </w:rPr>
              <w:t>已编制方案</w:t>
            </w:r>
          </w:p>
        </w:tc>
        <w:tc>
          <w:tcPr>
            <w:tcW w:w="1701" w:type="dxa"/>
            <w:gridSpan w:val="2"/>
            <w:vAlign w:val="center"/>
          </w:tcPr>
          <w:p w14:paraId="44CC42EB">
            <w:pPr>
              <w:pStyle w:val="149"/>
              <w:rPr>
                <w:sz w:val="13"/>
                <w:szCs w:val="13"/>
              </w:rPr>
            </w:pPr>
            <w:r>
              <w:rPr>
                <w:sz w:val="13"/>
                <w:szCs w:val="13"/>
              </w:rPr>
              <w:t>固水保许可〔2023〕2号</w:t>
            </w:r>
          </w:p>
        </w:tc>
        <w:tc>
          <w:tcPr>
            <w:tcW w:w="844" w:type="dxa"/>
            <w:vAlign w:val="center"/>
          </w:tcPr>
          <w:p w14:paraId="3E764E37">
            <w:pPr>
              <w:pStyle w:val="149"/>
              <w:rPr>
                <w:sz w:val="13"/>
                <w:szCs w:val="13"/>
              </w:rPr>
            </w:pPr>
            <w:r>
              <w:rPr>
                <w:sz w:val="13"/>
                <w:szCs w:val="13"/>
              </w:rPr>
              <w:t>0.64</w:t>
            </w:r>
          </w:p>
        </w:tc>
        <w:tc>
          <w:tcPr>
            <w:tcW w:w="844" w:type="dxa"/>
            <w:gridSpan w:val="2"/>
            <w:vAlign w:val="center"/>
          </w:tcPr>
          <w:p w14:paraId="591807B5">
            <w:pPr>
              <w:pStyle w:val="149"/>
              <w:rPr>
                <w:sz w:val="13"/>
                <w:szCs w:val="13"/>
              </w:rPr>
            </w:pPr>
            <w:r>
              <w:rPr>
                <w:sz w:val="13"/>
                <w:szCs w:val="13"/>
              </w:rPr>
              <w:t>0.64</w:t>
            </w:r>
          </w:p>
        </w:tc>
        <w:tc>
          <w:tcPr>
            <w:tcW w:w="892" w:type="dxa"/>
            <w:gridSpan w:val="2"/>
            <w:vAlign w:val="center"/>
          </w:tcPr>
          <w:p w14:paraId="422BC53A">
            <w:pPr>
              <w:pStyle w:val="149"/>
              <w:rPr>
                <w:sz w:val="13"/>
                <w:szCs w:val="13"/>
              </w:rPr>
            </w:pPr>
            <w:r>
              <w:rPr>
                <w:sz w:val="13"/>
                <w:szCs w:val="13"/>
              </w:rPr>
              <w:t>0.27</w:t>
            </w:r>
          </w:p>
        </w:tc>
        <w:tc>
          <w:tcPr>
            <w:tcW w:w="1527" w:type="dxa"/>
            <w:noWrap/>
            <w:vAlign w:val="center"/>
          </w:tcPr>
          <w:p w14:paraId="170BB7DA">
            <w:pPr>
              <w:pStyle w:val="149"/>
              <w:rPr>
                <w:sz w:val="13"/>
                <w:szCs w:val="13"/>
              </w:rPr>
            </w:pPr>
            <w:r>
              <w:rPr>
                <w:sz w:val="13"/>
                <w:szCs w:val="13"/>
              </w:rPr>
              <w:t>土地整治、空地绿化、密目网苫盖</w:t>
            </w:r>
          </w:p>
        </w:tc>
        <w:tc>
          <w:tcPr>
            <w:tcW w:w="1051" w:type="dxa"/>
            <w:noWrap/>
            <w:vAlign w:val="center"/>
          </w:tcPr>
          <w:p w14:paraId="03F5AD8F">
            <w:pPr>
              <w:pStyle w:val="149"/>
              <w:rPr>
                <w:sz w:val="13"/>
                <w:szCs w:val="13"/>
              </w:rPr>
            </w:pPr>
            <w:r>
              <w:rPr>
                <w:sz w:val="13"/>
                <w:szCs w:val="13"/>
              </w:rPr>
              <w:t>未完成</w:t>
            </w:r>
          </w:p>
        </w:tc>
      </w:tr>
      <w:tr w14:paraId="4AE4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50F8357">
            <w:pPr>
              <w:pStyle w:val="149"/>
              <w:rPr>
                <w:sz w:val="13"/>
                <w:szCs w:val="13"/>
              </w:rPr>
            </w:pPr>
            <w:r>
              <w:rPr>
                <w:sz w:val="13"/>
                <w:szCs w:val="13"/>
              </w:rPr>
              <w:t>20</w:t>
            </w:r>
          </w:p>
        </w:tc>
        <w:tc>
          <w:tcPr>
            <w:tcW w:w="1317" w:type="dxa"/>
            <w:vAlign w:val="center"/>
          </w:tcPr>
          <w:p w14:paraId="13FB81C4">
            <w:pPr>
              <w:pStyle w:val="149"/>
              <w:rPr>
                <w:sz w:val="13"/>
                <w:szCs w:val="13"/>
              </w:rPr>
            </w:pPr>
            <w:r>
              <w:rPr>
                <w:sz w:val="13"/>
                <w:szCs w:val="13"/>
              </w:rPr>
              <w:t>内蒙古铭都管理有限公司</w:t>
            </w:r>
          </w:p>
        </w:tc>
        <w:tc>
          <w:tcPr>
            <w:tcW w:w="2226" w:type="dxa"/>
            <w:vAlign w:val="center"/>
          </w:tcPr>
          <w:p w14:paraId="2447F9AA">
            <w:pPr>
              <w:pStyle w:val="149"/>
              <w:rPr>
                <w:sz w:val="13"/>
                <w:szCs w:val="13"/>
              </w:rPr>
            </w:pPr>
            <w:r>
              <w:rPr>
                <w:sz w:val="13"/>
                <w:szCs w:val="13"/>
              </w:rPr>
              <w:t>内蒙古铭都管理有限公司风力发电装备制造标准化厂房建设项目</w:t>
            </w:r>
          </w:p>
        </w:tc>
        <w:tc>
          <w:tcPr>
            <w:tcW w:w="1418" w:type="dxa"/>
            <w:noWrap/>
            <w:vAlign w:val="center"/>
          </w:tcPr>
          <w:p w14:paraId="149CA3F8">
            <w:pPr>
              <w:pStyle w:val="149"/>
              <w:rPr>
                <w:sz w:val="13"/>
                <w:szCs w:val="13"/>
              </w:rPr>
            </w:pPr>
            <w:r>
              <w:rPr>
                <w:sz w:val="13"/>
                <w:szCs w:val="13"/>
              </w:rPr>
              <w:t>项目代码： 2202-150222-04-01-706342</w:t>
            </w:r>
          </w:p>
        </w:tc>
        <w:tc>
          <w:tcPr>
            <w:tcW w:w="709" w:type="dxa"/>
            <w:vAlign w:val="center"/>
          </w:tcPr>
          <w:p w14:paraId="4E718E80">
            <w:pPr>
              <w:pStyle w:val="149"/>
              <w:rPr>
                <w:sz w:val="13"/>
                <w:szCs w:val="13"/>
              </w:rPr>
            </w:pPr>
            <w:r>
              <w:rPr>
                <w:sz w:val="13"/>
                <w:szCs w:val="13"/>
              </w:rPr>
              <w:t>4.69</w:t>
            </w:r>
          </w:p>
        </w:tc>
        <w:tc>
          <w:tcPr>
            <w:tcW w:w="803" w:type="dxa"/>
            <w:noWrap/>
            <w:vAlign w:val="center"/>
          </w:tcPr>
          <w:p w14:paraId="67523318">
            <w:pPr>
              <w:pStyle w:val="149"/>
              <w:rPr>
                <w:sz w:val="13"/>
                <w:szCs w:val="13"/>
              </w:rPr>
            </w:pPr>
            <w:r>
              <w:rPr>
                <w:sz w:val="13"/>
                <w:szCs w:val="13"/>
              </w:rPr>
              <w:t>2022-2023</w:t>
            </w:r>
          </w:p>
        </w:tc>
        <w:tc>
          <w:tcPr>
            <w:tcW w:w="614" w:type="dxa"/>
            <w:gridSpan w:val="2"/>
            <w:noWrap/>
            <w:vAlign w:val="center"/>
          </w:tcPr>
          <w:p w14:paraId="542A39CC">
            <w:pPr>
              <w:pStyle w:val="149"/>
              <w:rPr>
                <w:sz w:val="13"/>
                <w:szCs w:val="13"/>
              </w:rPr>
            </w:pPr>
            <w:r>
              <w:rPr>
                <w:sz w:val="13"/>
                <w:szCs w:val="13"/>
              </w:rPr>
              <w:t>建成</w:t>
            </w:r>
          </w:p>
        </w:tc>
        <w:tc>
          <w:tcPr>
            <w:tcW w:w="567" w:type="dxa"/>
            <w:gridSpan w:val="2"/>
            <w:noWrap/>
            <w:vAlign w:val="center"/>
          </w:tcPr>
          <w:p w14:paraId="3786D8D0">
            <w:pPr>
              <w:pStyle w:val="149"/>
              <w:rPr>
                <w:sz w:val="13"/>
                <w:szCs w:val="13"/>
              </w:rPr>
            </w:pPr>
            <w:r>
              <w:rPr>
                <w:sz w:val="13"/>
                <w:szCs w:val="13"/>
              </w:rPr>
              <w:t>未运营</w:t>
            </w:r>
          </w:p>
        </w:tc>
        <w:tc>
          <w:tcPr>
            <w:tcW w:w="992" w:type="dxa"/>
            <w:gridSpan w:val="2"/>
            <w:noWrap/>
            <w:vAlign w:val="center"/>
          </w:tcPr>
          <w:p w14:paraId="0B0E0129">
            <w:pPr>
              <w:pStyle w:val="149"/>
              <w:rPr>
                <w:sz w:val="13"/>
                <w:szCs w:val="13"/>
              </w:rPr>
            </w:pPr>
            <w:r>
              <w:rPr>
                <w:sz w:val="13"/>
                <w:szCs w:val="13"/>
              </w:rPr>
              <w:t>已编制方案</w:t>
            </w:r>
          </w:p>
        </w:tc>
        <w:tc>
          <w:tcPr>
            <w:tcW w:w="1701" w:type="dxa"/>
            <w:gridSpan w:val="2"/>
            <w:vAlign w:val="center"/>
          </w:tcPr>
          <w:p w14:paraId="2A718A41">
            <w:pPr>
              <w:pStyle w:val="149"/>
              <w:rPr>
                <w:sz w:val="13"/>
                <w:szCs w:val="13"/>
              </w:rPr>
            </w:pPr>
            <w:r>
              <w:rPr>
                <w:sz w:val="13"/>
                <w:szCs w:val="13"/>
              </w:rPr>
              <w:t>固水保许可〔2022〕4号</w:t>
            </w:r>
          </w:p>
        </w:tc>
        <w:tc>
          <w:tcPr>
            <w:tcW w:w="844" w:type="dxa"/>
            <w:vAlign w:val="center"/>
          </w:tcPr>
          <w:p w14:paraId="4626E947">
            <w:pPr>
              <w:pStyle w:val="149"/>
              <w:rPr>
                <w:sz w:val="13"/>
                <w:szCs w:val="13"/>
              </w:rPr>
            </w:pPr>
            <w:r>
              <w:rPr>
                <w:sz w:val="13"/>
                <w:szCs w:val="13"/>
              </w:rPr>
              <w:t>2.32</w:t>
            </w:r>
          </w:p>
        </w:tc>
        <w:tc>
          <w:tcPr>
            <w:tcW w:w="844" w:type="dxa"/>
            <w:gridSpan w:val="2"/>
            <w:vAlign w:val="center"/>
          </w:tcPr>
          <w:p w14:paraId="5A837DA0">
            <w:pPr>
              <w:pStyle w:val="149"/>
              <w:rPr>
                <w:sz w:val="13"/>
                <w:szCs w:val="13"/>
              </w:rPr>
            </w:pPr>
            <w:r>
              <w:rPr>
                <w:sz w:val="13"/>
                <w:szCs w:val="13"/>
              </w:rPr>
              <w:t>2.32</w:t>
            </w:r>
          </w:p>
        </w:tc>
        <w:tc>
          <w:tcPr>
            <w:tcW w:w="892" w:type="dxa"/>
            <w:gridSpan w:val="2"/>
            <w:vAlign w:val="center"/>
          </w:tcPr>
          <w:p w14:paraId="35604835">
            <w:pPr>
              <w:pStyle w:val="149"/>
              <w:rPr>
                <w:sz w:val="13"/>
                <w:szCs w:val="13"/>
              </w:rPr>
            </w:pPr>
            <w:r>
              <w:rPr>
                <w:sz w:val="13"/>
                <w:szCs w:val="13"/>
              </w:rPr>
              <w:t>0.25</w:t>
            </w:r>
          </w:p>
        </w:tc>
        <w:tc>
          <w:tcPr>
            <w:tcW w:w="1527" w:type="dxa"/>
            <w:noWrap/>
            <w:vAlign w:val="center"/>
          </w:tcPr>
          <w:p w14:paraId="1F2D74EB">
            <w:pPr>
              <w:pStyle w:val="149"/>
              <w:rPr>
                <w:sz w:val="13"/>
                <w:szCs w:val="13"/>
              </w:rPr>
            </w:pPr>
            <w:r>
              <w:rPr>
                <w:sz w:val="13"/>
                <w:szCs w:val="13"/>
              </w:rPr>
              <w:t>铺砌透水砖、排水暗管、土地整治、空地绿化、密目网苫盖</w:t>
            </w:r>
          </w:p>
        </w:tc>
        <w:tc>
          <w:tcPr>
            <w:tcW w:w="1051" w:type="dxa"/>
            <w:noWrap/>
            <w:vAlign w:val="center"/>
          </w:tcPr>
          <w:p w14:paraId="710159CF">
            <w:pPr>
              <w:pStyle w:val="149"/>
              <w:rPr>
                <w:sz w:val="13"/>
                <w:szCs w:val="13"/>
              </w:rPr>
            </w:pPr>
            <w:r>
              <w:rPr>
                <w:sz w:val="13"/>
                <w:szCs w:val="13"/>
              </w:rPr>
              <w:t>未完成</w:t>
            </w:r>
          </w:p>
        </w:tc>
      </w:tr>
      <w:tr w14:paraId="5BC1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AD9D278">
            <w:pPr>
              <w:pStyle w:val="149"/>
              <w:rPr>
                <w:sz w:val="13"/>
                <w:szCs w:val="13"/>
              </w:rPr>
            </w:pPr>
            <w:r>
              <w:rPr>
                <w:sz w:val="13"/>
                <w:szCs w:val="13"/>
              </w:rPr>
              <w:t>21</w:t>
            </w:r>
          </w:p>
        </w:tc>
        <w:tc>
          <w:tcPr>
            <w:tcW w:w="1317" w:type="dxa"/>
            <w:vAlign w:val="center"/>
          </w:tcPr>
          <w:p w14:paraId="3424B5FD">
            <w:pPr>
              <w:pStyle w:val="149"/>
              <w:rPr>
                <w:sz w:val="13"/>
                <w:szCs w:val="13"/>
              </w:rPr>
            </w:pPr>
            <w:r>
              <w:rPr>
                <w:sz w:val="13"/>
                <w:szCs w:val="13"/>
              </w:rPr>
              <w:t>固阳县中晟环保科技有限公司</w:t>
            </w:r>
          </w:p>
        </w:tc>
        <w:tc>
          <w:tcPr>
            <w:tcW w:w="2226" w:type="dxa"/>
            <w:vAlign w:val="center"/>
          </w:tcPr>
          <w:p w14:paraId="73A66125">
            <w:pPr>
              <w:pStyle w:val="149"/>
              <w:rPr>
                <w:sz w:val="13"/>
                <w:szCs w:val="13"/>
              </w:rPr>
            </w:pPr>
            <w:r>
              <w:rPr>
                <w:sz w:val="13"/>
                <w:szCs w:val="13"/>
              </w:rPr>
              <w:t>固阳县中晟环保科技有限公司年无害化处理4万吨大修渣及年产5万吨精炼渣项目</w:t>
            </w:r>
          </w:p>
        </w:tc>
        <w:tc>
          <w:tcPr>
            <w:tcW w:w="1418" w:type="dxa"/>
            <w:noWrap/>
            <w:vAlign w:val="center"/>
          </w:tcPr>
          <w:p w14:paraId="45A4D363">
            <w:pPr>
              <w:pStyle w:val="149"/>
              <w:rPr>
                <w:sz w:val="13"/>
                <w:szCs w:val="13"/>
              </w:rPr>
            </w:pPr>
            <w:r>
              <w:rPr>
                <w:sz w:val="13"/>
                <w:szCs w:val="13"/>
              </w:rPr>
              <w:t>项目代码：2204-150222-04-01-206347</w:t>
            </w:r>
          </w:p>
        </w:tc>
        <w:tc>
          <w:tcPr>
            <w:tcW w:w="709" w:type="dxa"/>
            <w:noWrap/>
            <w:vAlign w:val="center"/>
          </w:tcPr>
          <w:p w14:paraId="673822E3">
            <w:pPr>
              <w:pStyle w:val="149"/>
              <w:rPr>
                <w:sz w:val="13"/>
                <w:szCs w:val="13"/>
              </w:rPr>
            </w:pPr>
            <w:r>
              <w:rPr>
                <w:sz w:val="13"/>
                <w:szCs w:val="13"/>
              </w:rPr>
              <w:t>3.41</w:t>
            </w:r>
          </w:p>
        </w:tc>
        <w:tc>
          <w:tcPr>
            <w:tcW w:w="803" w:type="dxa"/>
            <w:noWrap/>
            <w:vAlign w:val="center"/>
          </w:tcPr>
          <w:p w14:paraId="4087FFE3">
            <w:pPr>
              <w:pStyle w:val="149"/>
              <w:rPr>
                <w:sz w:val="13"/>
                <w:szCs w:val="13"/>
              </w:rPr>
            </w:pPr>
            <w:r>
              <w:rPr>
                <w:sz w:val="13"/>
                <w:szCs w:val="13"/>
              </w:rPr>
              <w:t>2022-2023</w:t>
            </w:r>
          </w:p>
        </w:tc>
        <w:tc>
          <w:tcPr>
            <w:tcW w:w="614" w:type="dxa"/>
            <w:gridSpan w:val="2"/>
            <w:noWrap/>
            <w:vAlign w:val="center"/>
          </w:tcPr>
          <w:p w14:paraId="3723F695">
            <w:pPr>
              <w:pStyle w:val="149"/>
              <w:rPr>
                <w:sz w:val="13"/>
                <w:szCs w:val="13"/>
              </w:rPr>
            </w:pPr>
            <w:r>
              <w:rPr>
                <w:sz w:val="13"/>
                <w:szCs w:val="13"/>
              </w:rPr>
              <w:t>建成</w:t>
            </w:r>
          </w:p>
        </w:tc>
        <w:tc>
          <w:tcPr>
            <w:tcW w:w="567" w:type="dxa"/>
            <w:gridSpan w:val="2"/>
            <w:noWrap/>
            <w:vAlign w:val="center"/>
          </w:tcPr>
          <w:p w14:paraId="5F641ACD">
            <w:pPr>
              <w:pStyle w:val="149"/>
              <w:rPr>
                <w:sz w:val="13"/>
                <w:szCs w:val="13"/>
              </w:rPr>
            </w:pPr>
            <w:r>
              <w:rPr>
                <w:sz w:val="13"/>
                <w:szCs w:val="13"/>
              </w:rPr>
              <w:t>未运营</w:t>
            </w:r>
          </w:p>
        </w:tc>
        <w:tc>
          <w:tcPr>
            <w:tcW w:w="992" w:type="dxa"/>
            <w:gridSpan w:val="2"/>
            <w:noWrap/>
            <w:vAlign w:val="center"/>
          </w:tcPr>
          <w:p w14:paraId="5DF76AE3">
            <w:pPr>
              <w:pStyle w:val="149"/>
              <w:rPr>
                <w:sz w:val="13"/>
                <w:szCs w:val="13"/>
              </w:rPr>
            </w:pPr>
            <w:r>
              <w:rPr>
                <w:sz w:val="13"/>
                <w:szCs w:val="13"/>
              </w:rPr>
              <w:t>已编制方案</w:t>
            </w:r>
          </w:p>
        </w:tc>
        <w:tc>
          <w:tcPr>
            <w:tcW w:w="1701" w:type="dxa"/>
            <w:gridSpan w:val="2"/>
            <w:vAlign w:val="center"/>
          </w:tcPr>
          <w:p w14:paraId="64DE5809">
            <w:pPr>
              <w:pStyle w:val="149"/>
              <w:rPr>
                <w:sz w:val="13"/>
                <w:szCs w:val="13"/>
              </w:rPr>
            </w:pPr>
            <w:r>
              <w:rPr>
                <w:sz w:val="13"/>
                <w:szCs w:val="13"/>
              </w:rPr>
              <w:t>固水保许可〔2023〕5号</w:t>
            </w:r>
          </w:p>
        </w:tc>
        <w:tc>
          <w:tcPr>
            <w:tcW w:w="844" w:type="dxa"/>
            <w:noWrap/>
            <w:vAlign w:val="center"/>
          </w:tcPr>
          <w:p w14:paraId="7C05B42F">
            <w:pPr>
              <w:pStyle w:val="149"/>
              <w:rPr>
                <w:sz w:val="13"/>
                <w:szCs w:val="13"/>
              </w:rPr>
            </w:pPr>
            <w:r>
              <w:rPr>
                <w:sz w:val="13"/>
                <w:szCs w:val="13"/>
              </w:rPr>
              <w:t>1.33</w:t>
            </w:r>
          </w:p>
        </w:tc>
        <w:tc>
          <w:tcPr>
            <w:tcW w:w="844" w:type="dxa"/>
            <w:gridSpan w:val="2"/>
            <w:noWrap/>
            <w:vAlign w:val="center"/>
          </w:tcPr>
          <w:p w14:paraId="04F570E8">
            <w:pPr>
              <w:pStyle w:val="149"/>
              <w:rPr>
                <w:sz w:val="13"/>
                <w:szCs w:val="13"/>
              </w:rPr>
            </w:pPr>
            <w:r>
              <w:rPr>
                <w:sz w:val="13"/>
                <w:szCs w:val="13"/>
              </w:rPr>
              <w:t>1.33</w:t>
            </w:r>
          </w:p>
        </w:tc>
        <w:tc>
          <w:tcPr>
            <w:tcW w:w="892" w:type="dxa"/>
            <w:gridSpan w:val="2"/>
            <w:vAlign w:val="center"/>
          </w:tcPr>
          <w:p w14:paraId="7C9D0FD8">
            <w:pPr>
              <w:pStyle w:val="149"/>
              <w:rPr>
                <w:sz w:val="13"/>
                <w:szCs w:val="13"/>
              </w:rPr>
            </w:pPr>
            <w:r>
              <w:rPr>
                <w:sz w:val="13"/>
                <w:szCs w:val="13"/>
              </w:rPr>
              <w:t>0.2</w:t>
            </w:r>
          </w:p>
        </w:tc>
        <w:tc>
          <w:tcPr>
            <w:tcW w:w="1527" w:type="dxa"/>
            <w:noWrap/>
            <w:vAlign w:val="center"/>
          </w:tcPr>
          <w:p w14:paraId="79A8029D">
            <w:pPr>
              <w:pStyle w:val="149"/>
              <w:rPr>
                <w:sz w:val="13"/>
                <w:szCs w:val="13"/>
              </w:rPr>
            </w:pPr>
            <w:r>
              <w:rPr>
                <w:sz w:val="13"/>
                <w:szCs w:val="13"/>
              </w:rPr>
              <w:t>排水暗管、土地整治、空地绿化、密目网苫盖</w:t>
            </w:r>
          </w:p>
        </w:tc>
        <w:tc>
          <w:tcPr>
            <w:tcW w:w="1051" w:type="dxa"/>
            <w:noWrap/>
            <w:vAlign w:val="center"/>
          </w:tcPr>
          <w:p w14:paraId="11A9C3D9">
            <w:pPr>
              <w:pStyle w:val="149"/>
              <w:rPr>
                <w:sz w:val="13"/>
                <w:szCs w:val="13"/>
              </w:rPr>
            </w:pPr>
            <w:r>
              <w:rPr>
                <w:sz w:val="13"/>
                <w:szCs w:val="13"/>
              </w:rPr>
              <w:t>未完成</w:t>
            </w:r>
          </w:p>
        </w:tc>
      </w:tr>
      <w:tr w14:paraId="28F7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7E4FFBD">
            <w:pPr>
              <w:pStyle w:val="149"/>
              <w:rPr>
                <w:sz w:val="13"/>
                <w:szCs w:val="13"/>
              </w:rPr>
            </w:pPr>
            <w:r>
              <w:rPr>
                <w:sz w:val="13"/>
                <w:szCs w:val="13"/>
              </w:rPr>
              <w:t>22</w:t>
            </w:r>
          </w:p>
        </w:tc>
        <w:tc>
          <w:tcPr>
            <w:tcW w:w="1317" w:type="dxa"/>
            <w:noWrap/>
            <w:vAlign w:val="center"/>
          </w:tcPr>
          <w:p w14:paraId="24CD49B0">
            <w:pPr>
              <w:pStyle w:val="149"/>
              <w:rPr>
                <w:sz w:val="13"/>
                <w:szCs w:val="13"/>
              </w:rPr>
            </w:pPr>
            <w:r>
              <w:rPr>
                <w:sz w:val="13"/>
                <w:szCs w:val="13"/>
              </w:rPr>
              <w:t>内蒙古大全新材料有限公司</w:t>
            </w:r>
          </w:p>
        </w:tc>
        <w:tc>
          <w:tcPr>
            <w:tcW w:w="2226" w:type="dxa"/>
            <w:vAlign w:val="center"/>
          </w:tcPr>
          <w:p w14:paraId="4DC95E99">
            <w:pPr>
              <w:pStyle w:val="149"/>
              <w:rPr>
                <w:sz w:val="13"/>
                <w:szCs w:val="13"/>
              </w:rPr>
            </w:pPr>
            <w:r>
              <w:rPr>
                <w:sz w:val="13"/>
                <w:szCs w:val="13"/>
              </w:rPr>
              <w:t>年产30万吨高纯工业硅加20万吨有机硅项目（一期）年产15万吨工业硅</w:t>
            </w:r>
          </w:p>
        </w:tc>
        <w:tc>
          <w:tcPr>
            <w:tcW w:w="1418" w:type="dxa"/>
            <w:noWrap/>
            <w:vAlign w:val="center"/>
          </w:tcPr>
          <w:p w14:paraId="719E0304">
            <w:pPr>
              <w:pStyle w:val="149"/>
              <w:rPr>
                <w:sz w:val="13"/>
                <w:szCs w:val="13"/>
              </w:rPr>
            </w:pPr>
            <w:r>
              <w:rPr>
                <w:sz w:val="13"/>
                <w:szCs w:val="13"/>
              </w:rPr>
              <w:t>项目代码：2206-150222-04-01-267447</w:t>
            </w:r>
          </w:p>
        </w:tc>
        <w:tc>
          <w:tcPr>
            <w:tcW w:w="709" w:type="dxa"/>
            <w:noWrap/>
            <w:vAlign w:val="center"/>
          </w:tcPr>
          <w:p w14:paraId="55464E3F">
            <w:pPr>
              <w:pStyle w:val="149"/>
              <w:rPr>
                <w:sz w:val="13"/>
                <w:szCs w:val="13"/>
              </w:rPr>
            </w:pPr>
            <w:r>
              <w:rPr>
                <w:sz w:val="13"/>
                <w:szCs w:val="13"/>
              </w:rPr>
              <w:t>38.48</w:t>
            </w:r>
          </w:p>
        </w:tc>
        <w:tc>
          <w:tcPr>
            <w:tcW w:w="803" w:type="dxa"/>
            <w:noWrap/>
            <w:vAlign w:val="center"/>
          </w:tcPr>
          <w:p w14:paraId="5DB884D9">
            <w:pPr>
              <w:pStyle w:val="149"/>
              <w:rPr>
                <w:sz w:val="13"/>
                <w:szCs w:val="13"/>
              </w:rPr>
            </w:pPr>
            <w:r>
              <w:rPr>
                <w:sz w:val="13"/>
                <w:szCs w:val="13"/>
              </w:rPr>
              <w:t>2022-2024</w:t>
            </w:r>
          </w:p>
        </w:tc>
        <w:tc>
          <w:tcPr>
            <w:tcW w:w="614" w:type="dxa"/>
            <w:gridSpan w:val="2"/>
            <w:noWrap/>
            <w:vAlign w:val="center"/>
          </w:tcPr>
          <w:p w14:paraId="33EC5E77">
            <w:pPr>
              <w:pStyle w:val="149"/>
              <w:rPr>
                <w:sz w:val="13"/>
                <w:szCs w:val="13"/>
              </w:rPr>
            </w:pPr>
            <w:r>
              <w:rPr>
                <w:sz w:val="13"/>
                <w:szCs w:val="13"/>
              </w:rPr>
              <w:t>建成</w:t>
            </w:r>
          </w:p>
        </w:tc>
        <w:tc>
          <w:tcPr>
            <w:tcW w:w="567" w:type="dxa"/>
            <w:gridSpan w:val="2"/>
            <w:noWrap/>
            <w:vAlign w:val="center"/>
          </w:tcPr>
          <w:p w14:paraId="5F796764">
            <w:pPr>
              <w:pStyle w:val="149"/>
              <w:rPr>
                <w:sz w:val="13"/>
                <w:szCs w:val="13"/>
              </w:rPr>
            </w:pPr>
            <w:r>
              <w:rPr>
                <w:sz w:val="13"/>
                <w:szCs w:val="13"/>
              </w:rPr>
              <w:t>未运营</w:t>
            </w:r>
          </w:p>
        </w:tc>
        <w:tc>
          <w:tcPr>
            <w:tcW w:w="992" w:type="dxa"/>
            <w:gridSpan w:val="2"/>
            <w:noWrap/>
            <w:vAlign w:val="center"/>
          </w:tcPr>
          <w:p w14:paraId="3D256F4E">
            <w:pPr>
              <w:pStyle w:val="149"/>
              <w:rPr>
                <w:sz w:val="13"/>
                <w:szCs w:val="13"/>
              </w:rPr>
            </w:pPr>
            <w:r>
              <w:rPr>
                <w:sz w:val="13"/>
                <w:szCs w:val="13"/>
              </w:rPr>
              <w:t>已编制方案</w:t>
            </w:r>
          </w:p>
        </w:tc>
        <w:tc>
          <w:tcPr>
            <w:tcW w:w="1701" w:type="dxa"/>
            <w:gridSpan w:val="2"/>
            <w:vAlign w:val="center"/>
          </w:tcPr>
          <w:p w14:paraId="1A072D48">
            <w:pPr>
              <w:pStyle w:val="149"/>
              <w:rPr>
                <w:sz w:val="13"/>
                <w:szCs w:val="13"/>
              </w:rPr>
            </w:pPr>
            <w:r>
              <w:rPr>
                <w:sz w:val="13"/>
                <w:szCs w:val="13"/>
              </w:rPr>
              <w:t>固水保许决〔2023〕5号</w:t>
            </w:r>
          </w:p>
        </w:tc>
        <w:tc>
          <w:tcPr>
            <w:tcW w:w="844" w:type="dxa"/>
            <w:noWrap/>
            <w:vAlign w:val="center"/>
          </w:tcPr>
          <w:p w14:paraId="42163E1C">
            <w:pPr>
              <w:pStyle w:val="149"/>
              <w:rPr>
                <w:sz w:val="13"/>
                <w:szCs w:val="13"/>
              </w:rPr>
            </w:pPr>
            <w:r>
              <w:rPr>
                <w:sz w:val="13"/>
                <w:szCs w:val="13"/>
              </w:rPr>
              <w:t>54.89</w:t>
            </w:r>
          </w:p>
        </w:tc>
        <w:tc>
          <w:tcPr>
            <w:tcW w:w="844" w:type="dxa"/>
            <w:gridSpan w:val="2"/>
            <w:noWrap/>
            <w:vAlign w:val="center"/>
          </w:tcPr>
          <w:p w14:paraId="00483B39">
            <w:pPr>
              <w:pStyle w:val="149"/>
              <w:rPr>
                <w:sz w:val="13"/>
                <w:szCs w:val="13"/>
              </w:rPr>
            </w:pPr>
            <w:r>
              <w:rPr>
                <w:sz w:val="13"/>
                <w:szCs w:val="13"/>
              </w:rPr>
              <w:t>54.89</w:t>
            </w:r>
          </w:p>
        </w:tc>
        <w:tc>
          <w:tcPr>
            <w:tcW w:w="892" w:type="dxa"/>
            <w:gridSpan w:val="2"/>
            <w:vAlign w:val="center"/>
          </w:tcPr>
          <w:p w14:paraId="6B1B0440">
            <w:pPr>
              <w:pStyle w:val="149"/>
              <w:rPr>
                <w:sz w:val="13"/>
                <w:szCs w:val="13"/>
              </w:rPr>
            </w:pPr>
            <w:r>
              <w:rPr>
                <w:sz w:val="13"/>
                <w:szCs w:val="13"/>
              </w:rPr>
              <w:t>7.62</w:t>
            </w:r>
          </w:p>
        </w:tc>
        <w:tc>
          <w:tcPr>
            <w:tcW w:w="1527" w:type="dxa"/>
            <w:noWrap/>
            <w:vAlign w:val="center"/>
          </w:tcPr>
          <w:p w14:paraId="3C018144">
            <w:pPr>
              <w:pStyle w:val="149"/>
              <w:rPr>
                <w:sz w:val="13"/>
                <w:szCs w:val="13"/>
              </w:rPr>
            </w:pPr>
            <w:r>
              <w:rPr>
                <w:sz w:val="13"/>
                <w:szCs w:val="13"/>
              </w:rPr>
              <w:t>表土剥离、铺砌透水砖、混凝土排水沟、土地整治、雨水收集池、碎石压盖、空地绿化、密目网苫盖</w:t>
            </w:r>
          </w:p>
        </w:tc>
        <w:tc>
          <w:tcPr>
            <w:tcW w:w="1051" w:type="dxa"/>
            <w:noWrap/>
            <w:vAlign w:val="center"/>
          </w:tcPr>
          <w:p w14:paraId="63A9C24B">
            <w:pPr>
              <w:pStyle w:val="149"/>
              <w:rPr>
                <w:sz w:val="13"/>
                <w:szCs w:val="13"/>
              </w:rPr>
            </w:pPr>
            <w:r>
              <w:rPr>
                <w:sz w:val="13"/>
                <w:szCs w:val="13"/>
              </w:rPr>
              <w:t>未完成</w:t>
            </w:r>
          </w:p>
        </w:tc>
      </w:tr>
      <w:tr w14:paraId="5697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B4BA11D">
            <w:pPr>
              <w:pStyle w:val="149"/>
              <w:rPr>
                <w:sz w:val="13"/>
                <w:szCs w:val="13"/>
              </w:rPr>
            </w:pPr>
            <w:r>
              <w:rPr>
                <w:sz w:val="13"/>
                <w:szCs w:val="13"/>
              </w:rPr>
              <w:t>23</w:t>
            </w:r>
          </w:p>
        </w:tc>
        <w:tc>
          <w:tcPr>
            <w:tcW w:w="1317" w:type="dxa"/>
            <w:vAlign w:val="center"/>
          </w:tcPr>
          <w:p w14:paraId="341D763E">
            <w:pPr>
              <w:pStyle w:val="149"/>
              <w:rPr>
                <w:sz w:val="13"/>
                <w:szCs w:val="13"/>
              </w:rPr>
            </w:pPr>
            <w:r>
              <w:rPr>
                <w:sz w:val="13"/>
                <w:szCs w:val="13"/>
              </w:rPr>
              <w:t>东方日升（包头）硅业有限公司</w:t>
            </w:r>
          </w:p>
        </w:tc>
        <w:tc>
          <w:tcPr>
            <w:tcW w:w="2226" w:type="dxa"/>
            <w:vAlign w:val="center"/>
          </w:tcPr>
          <w:p w14:paraId="52BCDFC7">
            <w:pPr>
              <w:pStyle w:val="149"/>
              <w:rPr>
                <w:sz w:val="13"/>
                <w:szCs w:val="13"/>
              </w:rPr>
            </w:pPr>
            <w:r>
              <w:rPr>
                <w:sz w:val="13"/>
                <w:szCs w:val="13"/>
              </w:rPr>
              <w:t>东方日升源网荷储一体化10GW拉晶硅项目</w:t>
            </w:r>
          </w:p>
        </w:tc>
        <w:tc>
          <w:tcPr>
            <w:tcW w:w="1418" w:type="dxa"/>
            <w:noWrap/>
            <w:vAlign w:val="center"/>
          </w:tcPr>
          <w:p w14:paraId="57FEC912">
            <w:pPr>
              <w:pStyle w:val="149"/>
              <w:rPr>
                <w:sz w:val="13"/>
                <w:szCs w:val="13"/>
              </w:rPr>
            </w:pPr>
            <w:r>
              <w:rPr>
                <w:sz w:val="13"/>
                <w:szCs w:val="13"/>
              </w:rPr>
              <w:t>项目代码：2206-150222-04-01-400991</w:t>
            </w:r>
          </w:p>
        </w:tc>
        <w:tc>
          <w:tcPr>
            <w:tcW w:w="709" w:type="dxa"/>
            <w:noWrap/>
            <w:vAlign w:val="center"/>
          </w:tcPr>
          <w:p w14:paraId="0812B2B6">
            <w:pPr>
              <w:pStyle w:val="149"/>
              <w:rPr>
                <w:sz w:val="13"/>
                <w:szCs w:val="13"/>
              </w:rPr>
            </w:pPr>
            <w:r>
              <w:rPr>
                <w:sz w:val="13"/>
                <w:szCs w:val="13"/>
              </w:rPr>
              <w:t>13.21</w:t>
            </w:r>
          </w:p>
        </w:tc>
        <w:tc>
          <w:tcPr>
            <w:tcW w:w="803" w:type="dxa"/>
            <w:noWrap/>
            <w:vAlign w:val="center"/>
          </w:tcPr>
          <w:p w14:paraId="22975172">
            <w:pPr>
              <w:pStyle w:val="149"/>
              <w:rPr>
                <w:sz w:val="13"/>
                <w:szCs w:val="13"/>
              </w:rPr>
            </w:pPr>
            <w:r>
              <w:rPr>
                <w:sz w:val="13"/>
                <w:szCs w:val="13"/>
              </w:rPr>
              <w:t>2022-2023</w:t>
            </w:r>
          </w:p>
        </w:tc>
        <w:tc>
          <w:tcPr>
            <w:tcW w:w="614" w:type="dxa"/>
            <w:gridSpan w:val="2"/>
            <w:noWrap/>
            <w:vAlign w:val="center"/>
          </w:tcPr>
          <w:p w14:paraId="078DAE92">
            <w:pPr>
              <w:pStyle w:val="149"/>
              <w:rPr>
                <w:sz w:val="13"/>
                <w:szCs w:val="13"/>
              </w:rPr>
            </w:pPr>
            <w:r>
              <w:rPr>
                <w:sz w:val="13"/>
                <w:szCs w:val="13"/>
              </w:rPr>
              <w:t>建成</w:t>
            </w:r>
          </w:p>
        </w:tc>
        <w:tc>
          <w:tcPr>
            <w:tcW w:w="567" w:type="dxa"/>
            <w:gridSpan w:val="2"/>
            <w:noWrap/>
            <w:vAlign w:val="center"/>
          </w:tcPr>
          <w:p w14:paraId="6E10E0F9">
            <w:pPr>
              <w:pStyle w:val="149"/>
              <w:rPr>
                <w:sz w:val="13"/>
                <w:szCs w:val="13"/>
              </w:rPr>
            </w:pPr>
            <w:r>
              <w:rPr>
                <w:sz w:val="13"/>
                <w:szCs w:val="13"/>
              </w:rPr>
              <w:t>未运营</w:t>
            </w:r>
          </w:p>
        </w:tc>
        <w:tc>
          <w:tcPr>
            <w:tcW w:w="992" w:type="dxa"/>
            <w:gridSpan w:val="2"/>
            <w:noWrap/>
            <w:vAlign w:val="center"/>
          </w:tcPr>
          <w:p w14:paraId="0CEAF05D">
            <w:pPr>
              <w:pStyle w:val="149"/>
              <w:rPr>
                <w:sz w:val="13"/>
                <w:szCs w:val="13"/>
              </w:rPr>
            </w:pPr>
            <w:r>
              <w:rPr>
                <w:sz w:val="13"/>
                <w:szCs w:val="13"/>
              </w:rPr>
              <w:t>已编制方案</w:t>
            </w:r>
          </w:p>
        </w:tc>
        <w:tc>
          <w:tcPr>
            <w:tcW w:w="1701" w:type="dxa"/>
            <w:gridSpan w:val="2"/>
            <w:vAlign w:val="center"/>
          </w:tcPr>
          <w:p w14:paraId="00B857F8">
            <w:pPr>
              <w:pStyle w:val="149"/>
              <w:rPr>
                <w:sz w:val="13"/>
                <w:szCs w:val="13"/>
              </w:rPr>
            </w:pPr>
            <w:r>
              <w:rPr>
                <w:sz w:val="13"/>
                <w:szCs w:val="13"/>
              </w:rPr>
              <w:t>固水保许决〔2023〕6号</w:t>
            </w:r>
          </w:p>
        </w:tc>
        <w:tc>
          <w:tcPr>
            <w:tcW w:w="844" w:type="dxa"/>
            <w:noWrap/>
            <w:vAlign w:val="center"/>
          </w:tcPr>
          <w:p w14:paraId="5C4D8035">
            <w:pPr>
              <w:pStyle w:val="149"/>
              <w:rPr>
                <w:sz w:val="13"/>
                <w:szCs w:val="13"/>
              </w:rPr>
            </w:pPr>
            <w:r>
              <w:rPr>
                <w:sz w:val="13"/>
                <w:szCs w:val="13"/>
              </w:rPr>
              <w:t>10.45</w:t>
            </w:r>
          </w:p>
        </w:tc>
        <w:tc>
          <w:tcPr>
            <w:tcW w:w="844" w:type="dxa"/>
            <w:gridSpan w:val="2"/>
            <w:noWrap/>
            <w:vAlign w:val="center"/>
          </w:tcPr>
          <w:p w14:paraId="35C69A70">
            <w:pPr>
              <w:pStyle w:val="149"/>
              <w:rPr>
                <w:sz w:val="13"/>
                <w:szCs w:val="13"/>
              </w:rPr>
            </w:pPr>
            <w:r>
              <w:rPr>
                <w:sz w:val="13"/>
                <w:szCs w:val="13"/>
              </w:rPr>
              <w:t>10.45</w:t>
            </w:r>
          </w:p>
        </w:tc>
        <w:tc>
          <w:tcPr>
            <w:tcW w:w="892" w:type="dxa"/>
            <w:gridSpan w:val="2"/>
            <w:vAlign w:val="center"/>
          </w:tcPr>
          <w:p w14:paraId="33EB60CC">
            <w:pPr>
              <w:pStyle w:val="149"/>
              <w:rPr>
                <w:sz w:val="13"/>
                <w:szCs w:val="13"/>
              </w:rPr>
            </w:pPr>
            <w:r>
              <w:rPr>
                <w:sz w:val="13"/>
                <w:szCs w:val="13"/>
              </w:rPr>
              <w:t>2.09</w:t>
            </w:r>
          </w:p>
        </w:tc>
        <w:tc>
          <w:tcPr>
            <w:tcW w:w="1527" w:type="dxa"/>
            <w:noWrap/>
            <w:vAlign w:val="center"/>
          </w:tcPr>
          <w:p w14:paraId="1FA24AD4">
            <w:pPr>
              <w:pStyle w:val="149"/>
              <w:rPr>
                <w:sz w:val="13"/>
                <w:szCs w:val="13"/>
              </w:rPr>
            </w:pPr>
            <w:r>
              <w:rPr>
                <w:sz w:val="13"/>
                <w:szCs w:val="13"/>
              </w:rPr>
              <w:t>节水灌溉、排水暗管、土地整治、空地绿化、密目网苫盖</w:t>
            </w:r>
          </w:p>
        </w:tc>
        <w:tc>
          <w:tcPr>
            <w:tcW w:w="1051" w:type="dxa"/>
            <w:noWrap/>
            <w:vAlign w:val="center"/>
          </w:tcPr>
          <w:p w14:paraId="4BBDF3E7">
            <w:pPr>
              <w:pStyle w:val="149"/>
              <w:rPr>
                <w:sz w:val="13"/>
                <w:szCs w:val="13"/>
              </w:rPr>
            </w:pPr>
            <w:r>
              <w:rPr>
                <w:sz w:val="13"/>
                <w:szCs w:val="13"/>
              </w:rPr>
              <w:t>未完成</w:t>
            </w:r>
          </w:p>
        </w:tc>
      </w:tr>
      <w:tr w14:paraId="16D6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ADB0712">
            <w:pPr>
              <w:pStyle w:val="149"/>
              <w:rPr>
                <w:sz w:val="13"/>
                <w:szCs w:val="13"/>
              </w:rPr>
            </w:pPr>
            <w:r>
              <w:rPr>
                <w:sz w:val="13"/>
                <w:szCs w:val="13"/>
              </w:rPr>
              <w:t>24</w:t>
            </w:r>
          </w:p>
        </w:tc>
        <w:tc>
          <w:tcPr>
            <w:tcW w:w="1317" w:type="dxa"/>
            <w:noWrap/>
            <w:vAlign w:val="center"/>
          </w:tcPr>
          <w:p w14:paraId="0C1E6990">
            <w:pPr>
              <w:pStyle w:val="149"/>
              <w:rPr>
                <w:sz w:val="13"/>
                <w:szCs w:val="13"/>
              </w:rPr>
            </w:pPr>
            <w:r>
              <w:rPr>
                <w:sz w:val="13"/>
                <w:szCs w:val="13"/>
              </w:rPr>
              <w:t>内蒙古江美环保科技有限公司</w:t>
            </w:r>
          </w:p>
        </w:tc>
        <w:tc>
          <w:tcPr>
            <w:tcW w:w="2226" w:type="dxa"/>
            <w:noWrap/>
            <w:vAlign w:val="center"/>
          </w:tcPr>
          <w:p w14:paraId="7EEC7C51">
            <w:pPr>
              <w:pStyle w:val="149"/>
              <w:rPr>
                <w:sz w:val="13"/>
                <w:szCs w:val="13"/>
              </w:rPr>
            </w:pPr>
            <w:r>
              <w:rPr>
                <w:sz w:val="13"/>
                <w:szCs w:val="13"/>
              </w:rPr>
              <w:t>包头市年处理3万t铜砷滤料综合回收利用项目（一期）（报告表）</w:t>
            </w:r>
          </w:p>
        </w:tc>
        <w:tc>
          <w:tcPr>
            <w:tcW w:w="1418" w:type="dxa"/>
            <w:noWrap/>
            <w:vAlign w:val="center"/>
          </w:tcPr>
          <w:p w14:paraId="7C455F28">
            <w:pPr>
              <w:pStyle w:val="149"/>
              <w:rPr>
                <w:sz w:val="13"/>
                <w:szCs w:val="13"/>
              </w:rPr>
            </w:pPr>
            <w:r>
              <w:rPr>
                <w:sz w:val="13"/>
                <w:szCs w:val="13"/>
              </w:rPr>
              <w:t>项目代码：2107-150222-04-01-810317</w:t>
            </w:r>
          </w:p>
        </w:tc>
        <w:tc>
          <w:tcPr>
            <w:tcW w:w="709" w:type="dxa"/>
            <w:noWrap/>
            <w:vAlign w:val="center"/>
          </w:tcPr>
          <w:p w14:paraId="3AAFEC88">
            <w:pPr>
              <w:pStyle w:val="149"/>
              <w:rPr>
                <w:sz w:val="13"/>
                <w:szCs w:val="13"/>
              </w:rPr>
            </w:pPr>
            <w:r>
              <w:rPr>
                <w:sz w:val="13"/>
                <w:szCs w:val="13"/>
              </w:rPr>
              <w:t>5.56</w:t>
            </w:r>
          </w:p>
        </w:tc>
        <w:tc>
          <w:tcPr>
            <w:tcW w:w="803" w:type="dxa"/>
            <w:noWrap/>
            <w:vAlign w:val="center"/>
          </w:tcPr>
          <w:p w14:paraId="209BDE16">
            <w:pPr>
              <w:pStyle w:val="149"/>
              <w:rPr>
                <w:sz w:val="13"/>
                <w:szCs w:val="13"/>
              </w:rPr>
            </w:pPr>
            <w:r>
              <w:rPr>
                <w:sz w:val="13"/>
                <w:szCs w:val="13"/>
              </w:rPr>
              <w:t>2022-2023</w:t>
            </w:r>
          </w:p>
        </w:tc>
        <w:tc>
          <w:tcPr>
            <w:tcW w:w="614" w:type="dxa"/>
            <w:gridSpan w:val="2"/>
            <w:noWrap/>
            <w:vAlign w:val="center"/>
          </w:tcPr>
          <w:p w14:paraId="5139C775">
            <w:pPr>
              <w:pStyle w:val="149"/>
              <w:rPr>
                <w:sz w:val="13"/>
                <w:szCs w:val="13"/>
              </w:rPr>
            </w:pPr>
            <w:r>
              <w:rPr>
                <w:sz w:val="13"/>
                <w:szCs w:val="13"/>
              </w:rPr>
              <w:t>建成</w:t>
            </w:r>
          </w:p>
        </w:tc>
        <w:tc>
          <w:tcPr>
            <w:tcW w:w="567" w:type="dxa"/>
            <w:gridSpan w:val="2"/>
            <w:noWrap/>
            <w:vAlign w:val="center"/>
          </w:tcPr>
          <w:p w14:paraId="7B1951B1">
            <w:pPr>
              <w:pStyle w:val="149"/>
              <w:rPr>
                <w:sz w:val="13"/>
                <w:szCs w:val="13"/>
              </w:rPr>
            </w:pPr>
            <w:r>
              <w:rPr>
                <w:sz w:val="13"/>
                <w:szCs w:val="13"/>
              </w:rPr>
              <w:t>未运营</w:t>
            </w:r>
          </w:p>
        </w:tc>
        <w:tc>
          <w:tcPr>
            <w:tcW w:w="992" w:type="dxa"/>
            <w:gridSpan w:val="2"/>
            <w:noWrap/>
            <w:vAlign w:val="center"/>
          </w:tcPr>
          <w:p w14:paraId="059CE96C">
            <w:pPr>
              <w:pStyle w:val="149"/>
              <w:rPr>
                <w:sz w:val="13"/>
                <w:szCs w:val="13"/>
              </w:rPr>
            </w:pPr>
            <w:r>
              <w:rPr>
                <w:sz w:val="13"/>
                <w:szCs w:val="13"/>
              </w:rPr>
              <w:t>已编制方案</w:t>
            </w:r>
          </w:p>
        </w:tc>
        <w:tc>
          <w:tcPr>
            <w:tcW w:w="1701" w:type="dxa"/>
            <w:gridSpan w:val="2"/>
            <w:noWrap/>
            <w:vAlign w:val="center"/>
          </w:tcPr>
          <w:p w14:paraId="01E33C9E">
            <w:pPr>
              <w:pStyle w:val="149"/>
              <w:rPr>
                <w:sz w:val="13"/>
                <w:szCs w:val="13"/>
              </w:rPr>
            </w:pPr>
            <w:r>
              <w:rPr>
                <w:sz w:val="13"/>
                <w:szCs w:val="13"/>
              </w:rPr>
              <w:t>水保报告2022-60</w:t>
            </w:r>
          </w:p>
        </w:tc>
        <w:tc>
          <w:tcPr>
            <w:tcW w:w="844" w:type="dxa"/>
            <w:noWrap/>
            <w:vAlign w:val="center"/>
          </w:tcPr>
          <w:p w14:paraId="7A55D4F1">
            <w:pPr>
              <w:pStyle w:val="149"/>
              <w:rPr>
                <w:sz w:val="13"/>
                <w:szCs w:val="13"/>
              </w:rPr>
            </w:pPr>
            <w:r>
              <w:rPr>
                <w:sz w:val="13"/>
                <w:szCs w:val="13"/>
              </w:rPr>
              <w:t>3.89</w:t>
            </w:r>
          </w:p>
        </w:tc>
        <w:tc>
          <w:tcPr>
            <w:tcW w:w="844" w:type="dxa"/>
            <w:gridSpan w:val="2"/>
            <w:noWrap/>
            <w:vAlign w:val="center"/>
          </w:tcPr>
          <w:p w14:paraId="43494FE5">
            <w:pPr>
              <w:pStyle w:val="149"/>
              <w:rPr>
                <w:sz w:val="13"/>
                <w:szCs w:val="13"/>
              </w:rPr>
            </w:pPr>
            <w:r>
              <w:rPr>
                <w:sz w:val="13"/>
                <w:szCs w:val="13"/>
              </w:rPr>
              <w:t>3.89</w:t>
            </w:r>
          </w:p>
        </w:tc>
        <w:tc>
          <w:tcPr>
            <w:tcW w:w="892" w:type="dxa"/>
            <w:gridSpan w:val="2"/>
            <w:vAlign w:val="center"/>
          </w:tcPr>
          <w:p w14:paraId="355C01C6">
            <w:pPr>
              <w:pStyle w:val="149"/>
              <w:rPr>
                <w:sz w:val="13"/>
                <w:szCs w:val="13"/>
              </w:rPr>
            </w:pPr>
            <w:r>
              <w:rPr>
                <w:sz w:val="13"/>
                <w:szCs w:val="13"/>
              </w:rPr>
              <w:t>0.89</w:t>
            </w:r>
          </w:p>
        </w:tc>
        <w:tc>
          <w:tcPr>
            <w:tcW w:w="1527" w:type="dxa"/>
            <w:noWrap/>
            <w:vAlign w:val="center"/>
          </w:tcPr>
          <w:p w14:paraId="3B4909F5">
            <w:pPr>
              <w:pStyle w:val="149"/>
              <w:rPr>
                <w:sz w:val="13"/>
                <w:szCs w:val="13"/>
              </w:rPr>
            </w:pPr>
            <w:r>
              <w:rPr>
                <w:sz w:val="13"/>
                <w:szCs w:val="13"/>
              </w:rPr>
              <w:t>节水灌溉、排水暗管、土地整治、空地绿化、密目网苫盖</w:t>
            </w:r>
          </w:p>
        </w:tc>
        <w:tc>
          <w:tcPr>
            <w:tcW w:w="1051" w:type="dxa"/>
            <w:noWrap/>
            <w:vAlign w:val="center"/>
          </w:tcPr>
          <w:p w14:paraId="6AC1D247">
            <w:pPr>
              <w:pStyle w:val="149"/>
              <w:rPr>
                <w:sz w:val="13"/>
                <w:szCs w:val="13"/>
              </w:rPr>
            </w:pPr>
            <w:r>
              <w:rPr>
                <w:sz w:val="13"/>
                <w:szCs w:val="13"/>
              </w:rPr>
              <w:t>未完成</w:t>
            </w:r>
          </w:p>
        </w:tc>
      </w:tr>
      <w:tr w14:paraId="2C5D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625DE39B">
            <w:pPr>
              <w:pStyle w:val="149"/>
              <w:rPr>
                <w:sz w:val="13"/>
                <w:szCs w:val="13"/>
              </w:rPr>
            </w:pPr>
            <w:r>
              <w:rPr>
                <w:sz w:val="13"/>
                <w:szCs w:val="13"/>
              </w:rPr>
              <w:t>25</w:t>
            </w:r>
          </w:p>
        </w:tc>
        <w:tc>
          <w:tcPr>
            <w:tcW w:w="1317" w:type="dxa"/>
            <w:noWrap/>
            <w:vAlign w:val="center"/>
          </w:tcPr>
          <w:p w14:paraId="54E079C0">
            <w:pPr>
              <w:pStyle w:val="149"/>
              <w:rPr>
                <w:sz w:val="13"/>
                <w:szCs w:val="13"/>
              </w:rPr>
            </w:pPr>
            <w:r>
              <w:rPr>
                <w:sz w:val="13"/>
                <w:szCs w:val="13"/>
              </w:rPr>
              <w:t>东方日升（包头）新能源有限公司</w:t>
            </w:r>
          </w:p>
        </w:tc>
        <w:tc>
          <w:tcPr>
            <w:tcW w:w="2226" w:type="dxa"/>
            <w:noWrap/>
            <w:vAlign w:val="center"/>
          </w:tcPr>
          <w:p w14:paraId="509E131A">
            <w:pPr>
              <w:pStyle w:val="149"/>
              <w:rPr>
                <w:sz w:val="13"/>
                <w:szCs w:val="13"/>
              </w:rPr>
            </w:pPr>
            <w:r>
              <w:rPr>
                <w:sz w:val="13"/>
                <w:szCs w:val="13"/>
              </w:rPr>
              <w:t>东方日升源网荷储一体化3GW组件项目</w:t>
            </w:r>
          </w:p>
        </w:tc>
        <w:tc>
          <w:tcPr>
            <w:tcW w:w="1418" w:type="dxa"/>
            <w:noWrap/>
            <w:vAlign w:val="center"/>
          </w:tcPr>
          <w:p w14:paraId="7437AE19">
            <w:pPr>
              <w:pStyle w:val="149"/>
              <w:rPr>
                <w:sz w:val="13"/>
                <w:szCs w:val="13"/>
              </w:rPr>
            </w:pPr>
            <w:r>
              <w:rPr>
                <w:sz w:val="13"/>
                <w:szCs w:val="13"/>
              </w:rPr>
              <w:t>项目代码：2206-150222-04-01-780686</w:t>
            </w:r>
          </w:p>
        </w:tc>
        <w:tc>
          <w:tcPr>
            <w:tcW w:w="709" w:type="dxa"/>
            <w:noWrap/>
            <w:vAlign w:val="center"/>
          </w:tcPr>
          <w:p w14:paraId="3ED45FEF">
            <w:pPr>
              <w:pStyle w:val="149"/>
              <w:rPr>
                <w:sz w:val="13"/>
                <w:szCs w:val="13"/>
              </w:rPr>
            </w:pPr>
            <w:r>
              <w:rPr>
                <w:sz w:val="13"/>
                <w:szCs w:val="13"/>
              </w:rPr>
              <w:t>18.81</w:t>
            </w:r>
          </w:p>
        </w:tc>
        <w:tc>
          <w:tcPr>
            <w:tcW w:w="803" w:type="dxa"/>
            <w:noWrap/>
            <w:vAlign w:val="center"/>
          </w:tcPr>
          <w:p w14:paraId="6EB7110B">
            <w:pPr>
              <w:pStyle w:val="149"/>
              <w:rPr>
                <w:sz w:val="13"/>
                <w:szCs w:val="13"/>
              </w:rPr>
            </w:pPr>
            <w:r>
              <w:rPr>
                <w:sz w:val="13"/>
                <w:szCs w:val="13"/>
              </w:rPr>
              <w:t>2022-2023</w:t>
            </w:r>
          </w:p>
        </w:tc>
        <w:tc>
          <w:tcPr>
            <w:tcW w:w="614" w:type="dxa"/>
            <w:gridSpan w:val="2"/>
            <w:noWrap/>
            <w:vAlign w:val="center"/>
          </w:tcPr>
          <w:p w14:paraId="19826198">
            <w:pPr>
              <w:pStyle w:val="149"/>
              <w:rPr>
                <w:sz w:val="13"/>
                <w:szCs w:val="13"/>
              </w:rPr>
            </w:pPr>
            <w:r>
              <w:rPr>
                <w:sz w:val="13"/>
                <w:szCs w:val="13"/>
              </w:rPr>
              <w:t>建成</w:t>
            </w:r>
          </w:p>
        </w:tc>
        <w:tc>
          <w:tcPr>
            <w:tcW w:w="567" w:type="dxa"/>
            <w:gridSpan w:val="2"/>
            <w:noWrap/>
            <w:vAlign w:val="center"/>
          </w:tcPr>
          <w:p w14:paraId="673C4E24">
            <w:pPr>
              <w:pStyle w:val="149"/>
              <w:rPr>
                <w:sz w:val="13"/>
                <w:szCs w:val="13"/>
              </w:rPr>
            </w:pPr>
            <w:r>
              <w:rPr>
                <w:sz w:val="13"/>
                <w:szCs w:val="13"/>
              </w:rPr>
              <w:t>未运营</w:t>
            </w:r>
          </w:p>
        </w:tc>
        <w:tc>
          <w:tcPr>
            <w:tcW w:w="992" w:type="dxa"/>
            <w:gridSpan w:val="2"/>
            <w:noWrap/>
            <w:vAlign w:val="center"/>
          </w:tcPr>
          <w:p w14:paraId="77C0E83C">
            <w:pPr>
              <w:pStyle w:val="149"/>
              <w:rPr>
                <w:sz w:val="13"/>
                <w:szCs w:val="13"/>
              </w:rPr>
            </w:pPr>
            <w:r>
              <w:rPr>
                <w:sz w:val="13"/>
                <w:szCs w:val="13"/>
              </w:rPr>
              <w:t>已编制方案</w:t>
            </w:r>
          </w:p>
        </w:tc>
        <w:tc>
          <w:tcPr>
            <w:tcW w:w="1701" w:type="dxa"/>
            <w:gridSpan w:val="2"/>
            <w:noWrap/>
            <w:vAlign w:val="center"/>
          </w:tcPr>
          <w:p w14:paraId="4964A7BD">
            <w:pPr>
              <w:pStyle w:val="149"/>
              <w:rPr>
                <w:sz w:val="13"/>
                <w:szCs w:val="13"/>
              </w:rPr>
            </w:pPr>
            <w:r>
              <w:rPr>
                <w:sz w:val="13"/>
                <w:szCs w:val="13"/>
              </w:rPr>
              <w:t>固水保许可〔2022〕11号</w:t>
            </w:r>
          </w:p>
        </w:tc>
        <w:tc>
          <w:tcPr>
            <w:tcW w:w="844" w:type="dxa"/>
            <w:noWrap/>
            <w:vAlign w:val="center"/>
          </w:tcPr>
          <w:p w14:paraId="7E699A75">
            <w:pPr>
              <w:pStyle w:val="149"/>
              <w:rPr>
                <w:sz w:val="13"/>
                <w:szCs w:val="13"/>
              </w:rPr>
            </w:pPr>
            <w:r>
              <w:rPr>
                <w:sz w:val="13"/>
                <w:szCs w:val="13"/>
              </w:rPr>
              <w:t>14.58</w:t>
            </w:r>
          </w:p>
        </w:tc>
        <w:tc>
          <w:tcPr>
            <w:tcW w:w="844" w:type="dxa"/>
            <w:gridSpan w:val="2"/>
            <w:noWrap/>
            <w:vAlign w:val="center"/>
          </w:tcPr>
          <w:p w14:paraId="0E809B09">
            <w:pPr>
              <w:pStyle w:val="149"/>
              <w:rPr>
                <w:sz w:val="13"/>
                <w:szCs w:val="13"/>
              </w:rPr>
            </w:pPr>
            <w:r>
              <w:rPr>
                <w:sz w:val="13"/>
                <w:szCs w:val="13"/>
              </w:rPr>
              <w:t>14.58</w:t>
            </w:r>
          </w:p>
        </w:tc>
        <w:tc>
          <w:tcPr>
            <w:tcW w:w="892" w:type="dxa"/>
            <w:gridSpan w:val="2"/>
            <w:vAlign w:val="center"/>
          </w:tcPr>
          <w:p w14:paraId="75E7BFDC">
            <w:pPr>
              <w:pStyle w:val="149"/>
              <w:rPr>
                <w:sz w:val="13"/>
                <w:szCs w:val="13"/>
              </w:rPr>
            </w:pPr>
            <w:r>
              <w:rPr>
                <w:sz w:val="13"/>
                <w:szCs w:val="13"/>
              </w:rPr>
              <w:t>4.72</w:t>
            </w:r>
          </w:p>
        </w:tc>
        <w:tc>
          <w:tcPr>
            <w:tcW w:w="1527" w:type="dxa"/>
            <w:noWrap/>
            <w:vAlign w:val="center"/>
          </w:tcPr>
          <w:p w14:paraId="72D444DA">
            <w:pPr>
              <w:pStyle w:val="149"/>
              <w:rPr>
                <w:sz w:val="13"/>
                <w:szCs w:val="13"/>
              </w:rPr>
            </w:pPr>
            <w:r>
              <w:rPr>
                <w:sz w:val="13"/>
                <w:szCs w:val="13"/>
              </w:rPr>
              <w:t>节水灌溉、土地整治、空地绿化、密目网苫盖</w:t>
            </w:r>
          </w:p>
        </w:tc>
        <w:tc>
          <w:tcPr>
            <w:tcW w:w="1051" w:type="dxa"/>
            <w:noWrap/>
            <w:vAlign w:val="center"/>
          </w:tcPr>
          <w:p w14:paraId="1A034521">
            <w:pPr>
              <w:pStyle w:val="149"/>
              <w:rPr>
                <w:sz w:val="13"/>
                <w:szCs w:val="13"/>
              </w:rPr>
            </w:pPr>
            <w:r>
              <w:rPr>
                <w:sz w:val="13"/>
                <w:szCs w:val="13"/>
              </w:rPr>
              <w:t>未完成</w:t>
            </w:r>
          </w:p>
        </w:tc>
      </w:tr>
      <w:tr w14:paraId="27DC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00148AF">
            <w:pPr>
              <w:pStyle w:val="149"/>
              <w:rPr>
                <w:sz w:val="13"/>
                <w:szCs w:val="13"/>
              </w:rPr>
            </w:pPr>
            <w:r>
              <w:rPr>
                <w:sz w:val="13"/>
                <w:szCs w:val="13"/>
              </w:rPr>
              <w:t>26</w:t>
            </w:r>
          </w:p>
        </w:tc>
        <w:tc>
          <w:tcPr>
            <w:tcW w:w="1317" w:type="dxa"/>
            <w:noWrap/>
            <w:vAlign w:val="center"/>
          </w:tcPr>
          <w:p w14:paraId="43C0F63E">
            <w:pPr>
              <w:pStyle w:val="149"/>
              <w:rPr>
                <w:sz w:val="13"/>
                <w:szCs w:val="13"/>
              </w:rPr>
            </w:pPr>
            <w:r>
              <w:rPr>
                <w:sz w:val="13"/>
                <w:szCs w:val="13"/>
              </w:rPr>
              <w:t>内蒙古立阳环保科技有限公司</w:t>
            </w:r>
          </w:p>
        </w:tc>
        <w:tc>
          <w:tcPr>
            <w:tcW w:w="2226" w:type="dxa"/>
            <w:vAlign w:val="center"/>
          </w:tcPr>
          <w:p w14:paraId="7791D4E3">
            <w:pPr>
              <w:pStyle w:val="149"/>
              <w:rPr>
                <w:sz w:val="13"/>
                <w:szCs w:val="13"/>
              </w:rPr>
            </w:pPr>
            <w:r>
              <w:rPr>
                <w:sz w:val="13"/>
                <w:szCs w:val="13"/>
              </w:rPr>
              <w:t>内蒙古立阳环保科技有限公司年处理5万吨铝灰、铝渣综合利用项目</w:t>
            </w:r>
          </w:p>
        </w:tc>
        <w:tc>
          <w:tcPr>
            <w:tcW w:w="1418" w:type="dxa"/>
            <w:noWrap/>
            <w:vAlign w:val="center"/>
          </w:tcPr>
          <w:p w14:paraId="1F028519">
            <w:pPr>
              <w:pStyle w:val="149"/>
              <w:rPr>
                <w:sz w:val="13"/>
                <w:szCs w:val="13"/>
              </w:rPr>
            </w:pPr>
            <w:r>
              <w:rPr>
                <w:sz w:val="13"/>
                <w:szCs w:val="13"/>
              </w:rPr>
              <w:t>项目代码：2108-150222-04-01-545175</w:t>
            </w:r>
          </w:p>
        </w:tc>
        <w:tc>
          <w:tcPr>
            <w:tcW w:w="709" w:type="dxa"/>
            <w:noWrap/>
            <w:vAlign w:val="center"/>
          </w:tcPr>
          <w:p w14:paraId="36526C3F">
            <w:pPr>
              <w:pStyle w:val="149"/>
              <w:rPr>
                <w:sz w:val="13"/>
                <w:szCs w:val="13"/>
              </w:rPr>
            </w:pPr>
            <w:r>
              <w:rPr>
                <w:sz w:val="13"/>
                <w:szCs w:val="13"/>
              </w:rPr>
              <w:t>2.66</w:t>
            </w:r>
          </w:p>
        </w:tc>
        <w:tc>
          <w:tcPr>
            <w:tcW w:w="803" w:type="dxa"/>
            <w:noWrap/>
            <w:vAlign w:val="center"/>
          </w:tcPr>
          <w:p w14:paraId="606939C0">
            <w:pPr>
              <w:pStyle w:val="149"/>
              <w:rPr>
                <w:sz w:val="13"/>
                <w:szCs w:val="13"/>
              </w:rPr>
            </w:pPr>
            <w:r>
              <w:rPr>
                <w:sz w:val="13"/>
                <w:szCs w:val="13"/>
              </w:rPr>
              <w:t>2022-2023</w:t>
            </w:r>
          </w:p>
        </w:tc>
        <w:tc>
          <w:tcPr>
            <w:tcW w:w="614" w:type="dxa"/>
            <w:gridSpan w:val="2"/>
            <w:noWrap/>
            <w:vAlign w:val="center"/>
          </w:tcPr>
          <w:p w14:paraId="721678A4">
            <w:pPr>
              <w:pStyle w:val="149"/>
              <w:rPr>
                <w:sz w:val="13"/>
                <w:szCs w:val="13"/>
              </w:rPr>
            </w:pPr>
            <w:r>
              <w:rPr>
                <w:sz w:val="13"/>
                <w:szCs w:val="13"/>
              </w:rPr>
              <w:t>建成</w:t>
            </w:r>
          </w:p>
        </w:tc>
        <w:tc>
          <w:tcPr>
            <w:tcW w:w="567" w:type="dxa"/>
            <w:gridSpan w:val="2"/>
            <w:noWrap/>
            <w:vAlign w:val="center"/>
          </w:tcPr>
          <w:p w14:paraId="3BF9BE8E">
            <w:pPr>
              <w:pStyle w:val="149"/>
              <w:rPr>
                <w:sz w:val="13"/>
                <w:szCs w:val="13"/>
              </w:rPr>
            </w:pPr>
            <w:r>
              <w:rPr>
                <w:sz w:val="13"/>
                <w:szCs w:val="13"/>
              </w:rPr>
              <w:t>未运营</w:t>
            </w:r>
          </w:p>
        </w:tc>
        <w:tc>
          <w:tcPr>
            <w:tcW w:w="992" w:type="dxa"/>
            <w:gridSpan w:val="2"/>
            <w:noWrap/>
            <w:vAlign w:val="center"/>
          </w:tcPr>
          <w:p w14:paraId="473C8B3F">
            <w:pPr>
              <w:pStyle w:val="149"/>
              <w:rPr>
                <w:sz w:val="13"/>
                <w:szCs w:val="13"/>
              </w:rPr>
            </w:pPr>
            <w:r>
              <w:rPr>
                <w:sz w:val="13"/>
                <w:szCs w:val="13"/>
              </w:rPr>
              <w:t>已编制方案</w:t>
            </w:r>
          </w:p>
        </w:tc>
        <w:tc>
          <w:tcPr>
            <w:tcW w:w="1701" w:type="dxa"/>
            <w:gridSpan w:val="2"/>
            <w:noWrap/>
            <w:vAlign w:val="center"/>
          </w:tcPr>
          <w:p w14:paraId="11D23017">
            <w:pPr>
              <w:pStyle w:val="149"/>
              <w:rPr>
                <w:sz w:val="13"/>
                <w:szCs w:val="13"/>
              </w:rPr>
            </w:pPr>
            <w:r>
              <w:rPr>
                <w:sz w:val="13"/>
                <w:szCs w:val="13"/>
              </w:rPr>
              <w:t>固水保许可〔2022〕13号</w:t>
            </w:r>
          </w:p>
        </w:tc>
        <w:tc>
          <w:tcPr>
            <w:tcW w:w="844" w:type="dxa"/>
            <w:noWrap/>
            <w:vAlign w:val="center"/>
          </w:tcPr>
          <w:p w14:paraId="57A1FE26">
            <w:pPr>
              <w:pStyle w:val="149"/>
              <w:rPr>
                <w:sz w:val="13"/>
                <w:szCs w:val="13"/>
              </w:rPr>
            </w:pPr>
            <w:r>
              <w:rPr>
                <w:sz w:val="13"/>
                <w:szCs w:val="13"/>
              </w:rPr>
              <w:t>0.33</w:t>
            </w:r>
          </w:p>
        </w:tc>
        <w:tc>
          <w:tcPr>
            <w:tcW w:w="844" w:type="dxa"/>
            <w:gridSpan w:val="2"/>
            <w:noWrap/>
            <w:vAlign w:val="center"/>
          </w:tcPr>
          <w:p w14:paraId="2DD09FA1">
            <w:pPr>
              <w:pStyle w:val="149"/>
              <w:rPr>
                <w:sz w:val="13"/>
                <w:szCs w:val="13"/>
              </w:rPr>
            </w:pPr>
            <w:r>
              <w:rPr>
                <w:sz w:val="13"/>
                <w:szCs w:val="13"/>
              </w:rPr>
              <w:t>0.33</w:t>
            </w:r>
          </w:p>
        </w:tc>
        <w:tc>
          <w:tcPr>
            <w:tcW w:w="892" w:type="dxa"/>
            <w:gridSpan w:val="2"/>
            <w:vAlign w:val="center"/>
          </w:tcPr>
          <w:p w14:paraId="12820F5C">
            <w:pPr>
              <w:pStyle w:val="149"/>
              <w:rPr>
                <w:sz w:val="13"/>
                <w:szCs w:val="13"/>
              </w:rPr>
            </w:pPr>
            <w:r>
              <w:rPr>
                <w:sz w:val="13"/>
                <w:szCs w:val="13"/>
              </w:rPr>
              <w:t>0.2</w:t>
            </w:r>
          </w:p>
        </w:tc>
        <w:tc>
          <w:tcPr>
            <w:tcW w:w="1527" w:type="dxa"/>
            <w:noWrap/>
            <w:vAlign w:val="center"/>
          </w:tcPr>
          <w:p w14:paraId="70770DF3">
            <w:pPr>
              <w:pStyle w:val="149"/>
              <w:rPr>
                <w:sz w:val="13"/>
                <w:szCs w:val="13"/>
              </w:rPr>
            </w:pPr>
            <w:r>
              <w:rPr>
                <w:sz w:val="13"/>
                <w:szCs w:val="13"/>
              </w:rPr>
              <w:t>土地整治、空地绿化、密目网苫盖</w:t>
            </w:r>
          </w:p>
        </w:tc>
        <w:tc>
          <w:tcPr>
            <w:tcW w:w="1051" w:type="dxa"/>
            <w:noWrap/>
            <w:vAlign w:val="center"/>
          </w:tcPr>
          <w:p w14:paraId="2184C617">
            <w:pPr>
              <w:pStyle w:val="149"/>
              <w:rPr>
                <w:sz w:val="13"/>
                <w:szCs w:val="13"/>
              </w:rPr>
            </w:pPr>
            <w:r>
              <w:rPr>
                <w:sz w:val="13"/>
                <w:szCs w:val="13"/>
              </w:rPr>
              <w:t>未完成</w:t>
            </w:r>
          </w:p>
        </w:tc>
      </w:tr>
      <w:tr w14:paraId="3EFC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18DB637">
            <w:pPr>
              <w:pStyle w:val="149"/>
              <w:rPr>
                <w:sz w:val="13"/>
                <w:szCs w:val="13"/>
              </w:rPr>
            </w:pPr>
            <w:r>
              <w:rPr>
                <w:sz w:val="13"/>
                <w:szCs w:val="13"/>
              </w:rPr>
              <w:t>27</w:t>
            </w:r>
          </w:p>
        </w:tc>
        <w:tc>
          <w:tcPr>
            <w:tcW w:w="1317" w:type="dxa"/>
            <w:noWrap/>
            <w:vAlign w:val="center"/>
          </w:tcPr>
          <w:p w14:paraId="7E646E81">
            <w:pPr>
              <w:pStyle w:val="149"/>
              <w:rPr>
                <w:sz w:val="13"/>
                <w:szCs w:val="13"/>
              </w:rPr>
            </w:pPr>
            <w:r>
              <w:rPr>
                <w:sz w:val="13"/>
                <w:szCs w:val="13"/>
              </w:rPr>
              <w:t>弘元能源科技（包头）有限公司</w:t>
            </w:r>
          </w:p>
        </w:tc>
        <w:tc>
          <w:tcPr>
            <w:tcW w:w="2226" w:type="dxa"/>
            <w:vAlign w:val="center"/>
          </w:tcPr>
          <w:p w14:paraId="665E5461">
            <w:pPr>
              <w:pStyle w:val="149"/>
              <w:rPr>
                <w:sz w:val="13"/>
                <w:szCs w:val="13"/>
              </w:rPr>
            </w:pPr>
            <w:r>
              <w:rPr>
                <w:sz w:val="13"/>
                <w:szCs w:val="13"/>
              </w:rPr>
              <w:t>弘元能源科技（包头）有限公司10万吨高纯晶硅项目</w:t>
            </w:r>
          </w:p>
        </w:tc>
        <w:tc>
          <w:tcPr>
            <w:tcW w:w="1418" w:type="dxa"/>
            <w:noWrap/>
            <w:vAlign w:val="center"/>
          </w:tcPr>
          <w:p w14:paraId="42936FD7">
            <w:pPr>
              <w:pStyle w:val="149"/>
              <w:rPr>
                <w:sz w:val="13"/>
                <w:szCs w:val="13"/>
              </w:rPr>
            </w:pPr>
            <w:r>
              <w:rPr>
                <w:sz w:val="13"/>
                <w:szCs w:val="13"/>
              </w:rPr>
              <w:t>项目代码：2207-150222-04-01-265710</w:t>
            </w:r>
          </w:p>
        </w:tc>
        <w:tc>
          <w:tcPr>
            <w:tcW w:w="709" w:type="dxa"/>
            <w:noWrap/>
            <w:vAlign w:val="center"/>
          </w:tcPr>
          <w:p w14:paraId="564FB6E5">
            <w:pPr>
              <w:pStyle w:val="149"/>
              <w:rPr>
                <w:sz w:val="13"/>
                <w:szCs w:val="13"/>
              </w:rPr>
            </w:pPr>
            <w:r>
              <w:rPr>
                <w:sz w:val="13"/>
                <w:szCs w:val="13"/>
              </w:rPr>
              <w:t>84.83</w:t>
            </w:r>
          </w:p>
        </w:tc>
        <w:tc>
          <w:tcPr>
            <w:tcW w:w="803" w:type="dxa"/>
            <w:noWrap/>
            <w:vAlign w:val="center"/>
          </w:tcPr>
          <w:p w14:paraId="084F63D8">
            <w:pPr>
              <w:pStyle w:val="149"/>
              <w:rPr>
                <w:sz w:val="13"/>
                <w:szCs w:val="13"/>
              </w:rPr>
            </w:pPr>
            <w:r>
              <w:rPr>
                <w:sz w:val="13"/>
                <w:szCs w:val="13"/>
              </w:rPr>
              <w:t>2022-2023</w:t>
            </w:r>
          </w:p>
        </w:tc>
        <w:tc>
          <w:tcPr>
            <w:tcW w:w="614" w:type="dxa"/>
            <w:gridSpan w:val="2"/>
            <w:noWrap/>
            <w:vAlign w:val="center"/>
          </w:tcPr>
          <w:p w14:paraId="74B36237">
            <w:pPr>
              <w:pStyle w:val="149"/>
              <w:rPr>
                <w:sz w:val="13"/>
                <w:szCs w:val="13"/>
              </w:rPr>
            </w:pPr>
            <w:r>
              <w:rPr>
                <w:sz w:val="13"/>
                <w:szCs w:val="13"/>
              </w:rPr>
              <w:t>建成</w:t>
            </w:r>
          </w:p>
        </w:tc>
        <w:tc>
          <w:tcPr>
            <w:tcW w:w="567" w:type="dxa"/>
            <w:gridSpan w:val="2"/>
            <w:noWrap/>
            <w:vAlign w:val="center"/>
          </w:tcPr>
          <w:p w14:paraId="1BE917CB">
            <w:pPr>
              <w:pStyle w:val="149"/>
              <w:rPr>
                <w:sz w:val="13"/>
                <w:szCs w:val="13"/>
              </w:rPr>
            </w:pPr>
            <w:r>
              <w:rPr>
                <w:sz w:val="13"/>
                <w:szCs w:val="13"/>
              </w:rPr>
              <w:t>未运营</w:t>
            </w:r>
          </w:p>
        </w:tc>
        <w:tc>
          <w:tcPr>
            <w:tcW w:w="992" w:type="dxa"/>
            <w:gridSpan w:val="2"/>
            <w:noWrap/>
            <w:vAlign w:val="center"/>
          </w:tcPr>
          <w:p w14:paraId="5E9C73CD">
            <w:pPr>
              <w:pStyle w:val="149"/>
              <w:rPr>
                <w:sz w:val="13"/>
                <w:szCs w:val="13"/>
              </w:rPr>
            </w:pPr>
            <w:r>
              <w:rPr>
                <w:sz w:val="13"/>
                <w:szCs w:val="13"/>
              </w:rPr>
              <w:t>已编制方案</w:t>
            </w:r>
          </w:p>
        </w:tc>
        <w:tc>
          <w:tcPr>
            <w:tcW w:w="1701" w:type="dxa"/>
            <w:gridSpan w:val="2"/>
            <w:vAlign w:val="center"/>
          </w:tcPr>
          <w:p w14:paraId="782E7B35">
            <w:pPr>
              <w:pStyle w:val="149"/>
              <w:rPr>
                <w:sz w:val="13"/>
                <w:szCs w:val="13"/>
              </w:rPr>
            </w:pPr>
            <w:r>
              <w:rPr>
                <w:sz w:val="13"/>
                <w:szCs w:val="13"/>
              </w:rPr>
              <w:t>固水发〔2022〕231号</w:t>
            </w:r>
          </w:p>
        </w:tc>
        <w:tc>
          <w:tcPr>
            <w:tcW w:w="844" w:type="dxa"/>
            <w:noWrap/>
            <w:vAlign w:val="center"/>
          </w:tcPr>
          <w:p w14:paraId="34696767">
            <w:pPr>
              <w:pStyle w:val="149"/>
              <w:rPr>
                <w:sz w:val="13"/>
                <w:szCs w:val="13"/>
              </w:rPr>
            </w:pPr>
            <w:r>
              <w:rPr>
                <w:sz w:val="13"/>
                <w:szCs w:val="13"/>
              </w:rPr>
              <w:t>74.34</w:t>
            </w:r>
          </w:p>
        </w:tc>
        <w:tc>
          <w:tcPr>
            <w:tcW w:w="844" w:type="dxa"/>
            <w:gridSpan w:val="2"/>
            <w:noWrap/>
            <w:vAlign w:val="center"/>
          </w:tcPr>
          <w:p w14:paraId="1468C012">
            <w:pPr>
              <w:pStyle w:val="149"/>
              <w:rPr>
                <w:sz w:val="13"/>
                <w:szCs w:val="13"/>
              </w:rPr>
            </w:pPr>
            <w:r>
              <w:rPr>
                <w:sz w:val="13"/>
                <w:szCs w:val="13"/>
              </w:rPr>
              <w:t>74.34</w:t>
            </w:r>
          </w:p>
        </w:tc>
        <w:tc>
          <w:tcPr>
            <w:tcW w:w="892" w:type="dxa"/>
            <w:gridSpan w:val="2"/>
            <w:vAlign w:val="center"/>
          </w:tcPr>
          <w:p w14:paraId="3DA87870">
            <w:pPr>
              <w:pStyle w:val="149"/>
              <w:rPr>
                <w:sz w:val="13"/>
                <w:szCs w:val="13"/>
              </w:rPr>
            </w:pPr>
            <w:r>
              <w:rPr>
                <w:sz w:val="13"/>
                <w:szCs w:val="13"/>
              </w:rPr>
              <w:t>22.04</w:t>
            </w:r>
          </w:p>
        </w:tc>
        <w:tc>
          <w:tcPr>
            <w:tcW w:w="1527" w:type="dxa"/>
            <w:noWrap/>
            <w:vAlign w:val="center"/>
          </w:tcPr>
          <w:p w14:paraId="4783489D">
            <w:pPr>
              <w:pStyle w:val="149"/>
              <w:rPr>
                <w:sz w:val="13"/>
                <w:szCs w:val="13"/>
              </w:rPr>
            </w:pPr>
            <w:r>
              <w:rPr>
                <w:sz w:val="13"/>
                <w:szCs w:val="13"/>
              </w:rPr>
              <w:t>表土剥离、排水暗管、土地整治、碎石压盖、空地绿化、密目网苫盖</w:t>
            </w:r>
          </w:p>
        </w:tc>
        <w:tc>
          <w:tcPr>
            <w:tcW w:w="1051" w:type="dxa"/>
            <w:noWrap/>
            <w:vAlign w:val="center"/>
          </w:tcPr>
          <w:p w14:paraId="31FB99A3">
            <w:pPr>
              <w:pStyle w:val="149"/>
              <w:rPr>
                <w:sz w:val="13"/>
                <w:szCs w:val="13"/>
              </w:rPr>
            </w:pPr>
            <w:r>
              <w:rPr>
                <w:sz w:val="13"/>
                <w:szCs w:val="13"/>
              </w:rPr>
              <w:t>未完成</w:t>
            </w:r>
          </w:p>
        </w:tc>
      </w:tr>
      <w:tr w14:paraId="7485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23BB9C2">
            <w:pPr>
              <w:pStyle w:val="149"/>
              <w:rPr>
                <w:sz w:val="13"/>
                <w:szCs w:val="13"/>
              </w:rPr>
            </w:pPr>
            <w:r>
              <w:rPr>
                <w:sz w:val="13"/>
                <w:szCs w:val="13"/>
              </w:rPr>
              <w:t>28</w:t>
            </w:r>
          </w:p>
        </w:tc>
        <w:tc>
          <w:tcPr>
            <w:tcW w:w="1317" w:type="dxa"/>
            <w:noWrap/>
            <w:vAlign w:val="center"/>
          </w:tcPr>
          <w:p w14:paraId="253151DC">
            <w:pPr>
              <w:pStyle w:val="149"/>
              <w:rPr>
                <w:sz w:val="13"/>
                <w:szCs w:val="13"/>
              </w:rPr>
            </w:pPr>
            <w:r>
              <w:rPr>
                <w:sz w:val="13"/>
                <w:szCs w:val="13"/>
              </w:rPr>
              <w:t>弘元能源科技（包头）有限公司</w:t>
            </w:r>
          </w:p>
        </w:tc>
        <w:tc>
          <w:tcPr>
            <w:tcW w:w="2226" w:type="dxa"/>
            <w:noWrap/>
            <w:vAlign w:val="center"/>
          </w:tcPr>
          <w:p w14:paraId="0EDB55CF">
            <w:pPr>
              <w:pStyle w:val="149"/>
              <w:rPr>
                <w:sz w:val="13"/>
                <w:szCs w:val="13"/>
              </w:rPr>
            </w:pPr>
            <w:r>
              <w:rPr>
                <w:sz w:val="13"/>
                <w:szCs w:val="13"/>
              </w:rPr>
              <w:t>弘元能源科技（包头）有限公司15万吨高纯工业硅余热发电项目</w:t>
            </w:r>
          </w:p>
        </w:tc>
        <w:tc>
          <w:tcPr>
            <w:tcW w:w="1418" w:type="dxa"/>
            <w:noWrap/>
            <w:vAlign w:val="center"/>
          </w:tcPr>
          <w:p w14:paraId="5AE83E79">
            <w:pPr>
              <w:pStyle w:val="149"/>
              <w:rPr>
                <w:sz w:val="13"/>
                <w:szCs w:val="13"/>
              </w:rPr>
            </w:pPr>
            <w:r>
              <w:rPr>
                <w:sz w:val="13"/>
                <w:szCs w:val="13"/>
              </w:rPr>
              <w:t>项目代码：2304-150222-04-01-765919</w:t>
            </w:r>
          </w:p>
        </w:tc>
        <w:tc>
          <w:tcPr>
            <w:tcW w:w="709" w:type="dxa"/>
            <w:vMerge w:val="restart"/>
            <w:noWrap/>
            <w:vAlign w:val="center"/>
          </w:tcPr>
          <w:p w14:paraId="1267D84A">
            <w:pPr>
              <w:pStyle w:val="149"/>
              <w:rPr>
                <w:sz w:val="13"/>
                <w:szCs w:val="13"/>
              </w:rPr>
            </w:pPr>
            <w:r>
              <w:rPr>
                <w:sz w:val="13"/>
                <w:szCs w:val="13"/>
              </w:rPr>
              <w:t>37.67</w:t>
            </w:r>
          </w:p>
        </w:tc>
        <w:tc>
          <w:tcPr>
            <w:tcW w:w="803" w:type="dxa"/>
            <w:noWrap/>
            <w:vAlign w:val="center"/>
          </w:tcPr>
          <w:p w14:paraId="2202C388">
            <w:pPr>
              <w:pStyle w:val="149"/>
              <w:rPr>
                <w:sz w:val="13"/>
                <w:szCs w:val="13"/>
              </w:rPr>
            </w:pPr>
            <w:r>
              <w:rPr>
                <w:sz w:val="13"/>
                <w:szCs w:val="13"/>
              </w:rPr>
              <w:t>2023-2024</w:t>
            </w:r>
          </w:p>
        </w:tc>
        <w:tc>
          <w:tcPr>
            <w:tcW w:w="614" w:type="dxa"/>
            <w:gridSpan w:val="2"/>
            <w:noWrap/>
            <w:vAlign w:val="center"/>
          </w:tcPr>
          <w:p w14:paraId="64AE17F8">
            <w:pPr>
              <w:pStyle w:val="149"/>
              <w:rPr>
                <w:sz w:val="13"/>
                <w:szCs w:val="13"/>
              </w:rPr>
            </w:pPr>
            <w:r>
              <w:rPr>
                <w:sz w:val="13"/>
                <w:szCs w:val="13"/>
              </w:rPr>
              <w:t>建成</w:t>
            </w:r>
          </w:p>
        </w:tc>
        <w:tc>
          <w:tcPr>
            <w:tcW w:w="567" w:type="dxa"/>
            <w:gridSpan w:val="2"/>
            <w:noWrap/>
            <w:vAlign w:val="center"/>
          </w:tcPr>
          <w:p w14:paraId="4C13714D">
            <w:pPr>
              <w:pStyle w:val="149"/>
              <w:rPr>
                <w:sz w:val="13"/>
                <w:szCs w:val="13"/>
              </w:rPr>
            </w:pPr>
            <w:r>
              <w:rPr>
                <w:sz w:val="13"/>
                <w:szCs w:val="13"/>
              </w:rPr>
              <w:t>未运营</w:t>
            </w:r>
          </w:p>
        </w:tc>
        <w:tc>
          <w:tcPr>
            <w:tcW w:w="992" w:type="dxa"/>
            <w:gridSpan w:val="2"/>
            <w:noWrap/>
            <w:vAlign w:val="center"/>
          </w:tcPr>
          <w:p w14:paraId="57F0EF47">
            <w:pPr>
              <w:pStyle w:val="149"/>
              <w:rPr>
                <w:sz w:val="13"/>
                <w:szCs w:val="13"/>
              </w:rPr>
            </w:pPr>
            <w:r>
              <w:rPr>
                <w:sz w:val="13"/>
                <w:szCs w:val="13"/>
              </w:rPr>
              <w:t>已编制方案</w:t>
            </w:r>
          </w:p>
        </w:tc>
        <w:tc>
          <w:tcPr>
            <w:tcW w:w="1701" w:type="dxa"/>
            <w:gridSpan w:val="2"/>
            <w:vMerge w:val="restart"/>
            <w:vAlign w:val="center"/>
          </w:tcPr>
          <w:p w14:paraId="69822D64">
            <w:pPr>
              <w:pStyle w:val="149"/>
              <w:rPr>
                <w:sz w:val="13"/>
                <w:szCs w:val="13"/>
              </w:rPr>
            </w:pPr>
            <w:r>
              <w:rPr>
                <w:sz w:val="13"/>
                <w:szCs w:val="13"/>
              </w:rPr>
              <w:t>固水发〔2022〕232号</w:t>
            </w:r>
          </w:p>
        </w:tc>
        <w:tc>
          <w:tcPr>
            <w:tcW w:w="844" w:type="dxa"/>
            <w:vMerge w:val="restart"/>
            <w:noWrap/>
            <w:vAlign w:val="center"/>
          </w:tcPr>
          <w:p w14:paraId="6A3107DD">
            <w:pPr>
              <w:pStyle w:val="149"/>
              <w:rPr>
                <w:sz w:val="13"/>
                <w:szCs w:val="13"/>
              </w:rPr>
            </w:pPr>
            <w:r>
              <w:rPr>
                <w:sz w:val="13"/>
                <w:szCs w:val="13"/>
              </w:rPr>
              <w:t>24.78</w:t>
            </w:r>
          </w:p>
        </w:tc>
        <w:tc>
          <w:tcPr>
            <w:tcW w:w="844" w:type="dxa"/>
            <w:gridSpan w:val="2"/>
            <w:vMerge w:val="restart"/>
            <w:noWrap/>
            <w:vAlign w:val="center"/>
          </w:tcPr>
          <w:p w14:paraId="5C687170">
            <w:pPr>
              <w:pStyle w:val="149"/>
              <w:rPr>
                <w:sz w:val="13"/>
                <w:szCs w:val="13"/>
              </w:rPr>
            </w:pPr>
            <w:r>
              <w:rPr>
                <w:sz w:val="13"/>
                <w:szCs w:val="13"/>
              </w:rPr>
              <w:t>24.78</w:t>
            </w:r>
          </w:p>
        </w:tc>
        <w:tc>
          <w:tcPr>
            <w:tcW w:w="892" w:type="dxa"/>
            <w:gridSpan w:val="2"/>
            <w:vMerge w:val="restart"/>
            <w:vAlign w:val="center"/>
          </w:tcPr>
          <w:p w14:paraId="523804EB">
            <w:pPr>
              <w:pStyle w:val="149"/>
              <w:rPr>
                <w:sz w:val="13"/>
                <w:szCs w:val="13"/>
              </w:rPr>
            </w:pPr>
            <w:r>
              <w:rPr>
                <w:sz w:val="13"/>
                <w:szCs w:val="13"/>
              </w:rPr>
              <w:t>7.49</w:t>
            </w:r>
          </w:p>
        </w:tc>
        <w:tc>
          <w:tcPr>
            <w:tcW w:w="1527" w:type="dxa"/>
            <w:vMerge w:val="restart"/>
            <w:noWrap/>
            <w:vAlign w:val="center"/>
          </w:tcPr>
          <w:p w14:paraId="09B7CD7A">
            <w:pPr>
              <w:pStyle w:val="149"/>
              <w:rPr>
                <w:sz w:val="13"/>
                <w:szCs w:val="13"/>
              </w:rPr>
            </w:pPr>
            <w:r>
              <w:rPr>
                <w:sz w:val="13"/>
                <w:szCs w:val="13"/>
              </w:rPr>
              <w:t>节水灌溉、表土剥离、排水暗管、土地整治、空地绿化、密目网苫盖</w:t>
            </w:r>
          </w:p>
        </w:tc>
        <w:tc>
          <w:tcPr>
            <w:tcW w:w="1051" w:type="dxa"/>
            <w:vMerge w:val="restart"/>
            <w:noWrap/>
            <w:vAlign w:val="center"/>
          </w:tcPr>
          <w:p w14:paraId="3DFB29DB">
            <w:pPr>
              <w:pStyle w:val="149"/>
              <w:rPr>
                <w:sz w:val="13"/>
                <w:szCs w:val="13"/>
              </w:rPr>
            </w:pPr>
            <w:r>
              <w:rPr>
                <w:sz w:val="13"/>
                <w:szCs w:val="13"/>
              </w:rPr>
              <w:t>未完成</w:t>
            </w:r>
          </w:p>
        </w:tc>
      </w:tr>
      <w:tr w14:paraId="0255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9CCE0A7">
            <w:pPr>
              <w:pStyle w:val="149"/>
              <w:rPr>
                <w:sz w:val="13"/>
                <w:szCs w:val="13"/>
              </w:rPr>
            </w:pPr>
            <w:r>
              <w:rPr>
                <w:sz w:val="13"/>
                <w:szCs w:val="13"/>
              </w:rPr>
              <w:t>29</w:t>
            </w:r>
          </w:p>
        </w:tc>
        <w:tc>
          <w:tcPr>
            <w:tcW w:w="1317" w:type="dxa"/>
            <w:noWrap/>
            <w:vAlign w:val="center"/>
          </w:tcPr>
          <w:p w14:paraId="4276739A">
            <w:pPr>
              <w:pStyle w:val="149"/>
              <w:rPr>
                <w:sz w:val="13"/>
                <w:szCs w:val="13"/>
              </w:rPr>
            </w:pPr>
            <w:r>
              <w:rPr>
                <w:sz w:val="13"/>
                <w:szCs w:val="13"/>
              </w:rPr>
              <w:t>弘元能源科技（包头）有限公司</w:t>
            </w:r>
          </w:p>
        </w:tc>
        <w:tc>
          <w:tcPr>
            <w:tcW w:w="2226" w:type="dxa"/>
            <w:vAlign w:val="center"/>
          </w:tcPr>
          <w:p w14:paraId="763FA283">
            <w:pPr>
              <w:pStyle w:val="149"/>
              <w:rPr>
                <w:sz w:val="13"/>
                <w:szCs w:val="13"/>
              </w:rPr>
            </w:pPr>
            <w:r>
              <w:rPr>
                <w:sz w:val="13"/>
                <w:szCs w:val="13"/>
              </w:rPr>
              <w:t>弘元能源科技（包头）有限公司15万吨高纯工业硅项目</w:t>
            </w:r>
          </w:p>
        </w:tc>
        <w:tc>
          <w:tcPr>
            <w:tcW w:w="1418" w:type="dxa"/>
            <w:noWrap/>
            <w:vAlign w:val="center"/>
          </w:tcPr>
          <w:p w14:paraId="3C0882D8">
            <w:pPr>
              <w:pStyle w:val="149"/>
              <w:rPr>
                <w:sz w:val="13"/>
                <w:szCs w:val="13"/>
              </w:rPr>
            </w:pPr>
            <w:r>
              <w:rPr>
                <w:sz w:val="13"/>
                <w:szCs w:val="13"/>
              </w:rPr>
              <w:t>项目代码：2207-150222-04-01-833718</w:t>
            </w:r>
          </w:p>
        </w:tc>
        <w:tc>
          <w:tcPr>
            <w:tcW w:w="709" w:type="dxa"/>
            <w:vMerge w:val="continue"/>
            <w:vAlign w:val="center"/>
          </w:tcPr>
          <w:p w14:paraId="0F40FBB6">
            <w:pPr>
              <w:pStyle w:val="149"/>
              <w:rPr>
                <w:sz w:val="13"/>
                <w:szCs w:val="13"/>
              </w:rPr>
            </w:pPr>
          </w:p>
        </w:tc>
        <w:tc>
          <w:tcPr>
            <w:tcW w:w="803" w:type="dxa"/>
            <w:noWrap/>
            <w:vAlign w:val="center"/>
          </w:tcPr>
          <w:p w14:paraId="1ABE1F18">
            <w:pPr>
              <w:pStyle w:val="149"/>
              <w:rPr>
                <w:sz w:val="13"/>
                <w:szCs w:val="13"/>
              </w:rPr>
            </w:pPr>
            <w:r>
              <w:rPr>
                <w:sz w:val="13"/>
                <w:szCs w:val="13"/>
              </w:rPr>
              <w:t>2022-2023</w:t>
            </w:r>
          </w:p>
        </w:tc>
        <w:tc>
          <w:tcPr>
            <w:tcW w:w="614" w:type="dxa"/>
            <w:gridSpan w:val="2"/>
            <w:noWrap/>
            <w:vAlign w:val="center"/>
          </w:tcPr>
          <w:p w14:paraId="2218F052">
            <w:pPr>
              <w:pStyle w:val="149"/>
              <w:rPr>
                <w:sz w:val="13"/>
                <w:szCs w:val="13"/>
              </w:rPr>
            </w:pPr>
            <w:r>
              <w:rPr>
                <w:sz w:val="13"/>
                <w:szCs w:val="13"/>
              </w:rPr>
              <w:t>建成</w:t>
            </w:r>
          </w:p>
        </w:tc>
        <w:tc>
          <w:tcPr>
            <w:tcW w:w="567" w:type="dxa"/>
            <w:gridSpan w:val="2"/>
            <w:noWrap/>
            <w:vAlign w:val="center"/>
          </w:tcPr>
          <w:p w14:paraId="0711456D">
            <w:pPr>
              <w:pStyle w:val="149"/>
              <w:rPr>
                <w:sz w:val="13"/>
                <w:szCs w:val="13"/>
              </w:rPr>
            </w:pPr>
            <w:r>
              <w:rPr>
                <w:sz w:val="13"/>
                <w:szCs w:val="13"/>
              </w:rPr>
              <w:t>未运营</w:t>
            </w:r>
          </w:p>
        </w:tc>
        <w:tc>
          <w:tcPr>
            <w:tcW w:w="992" w:type="dxa"/>
            <w:gridSpan w:val="2"/>
            <w:noWrap/>
            <w:vAlign w:val="center"/>
          </w:tcPr>
          <w:p w14:paraId="36333C62">
            <w:pPr>
              <w:pStyle w:val="149"/>
              <w:rPr>
                <w:sz w:val="13"/>
                <w:szCs w:val="13"/>
              </w:rPr>
            </w:pPr>
            <w:r>
              <w:rPr>
                <w:sz w:val="13"/>
                <w:szCs w:val="13"/>
              </w:rPr>
              <w:t>已编制方案</w:t>
            </w:r>
          </w:p>
        </w:tc>
        <w:tc>
          <w:tcPr>
            <w:tcW w:w="1701" w:type="dxa"/>
            <w:gridSpan w:val="2"/>
            <w:vMerge w:val="continue"/>
            <w:vAlign w:val="center"/>
          </w:tcPr>
          <w:p w14:paraId="78B7B3EC">
            <w:pPr>
              <w:pStyle w:val="149"/>
              <w:rPr>
                <w:sz w:val="13"/>
                <w:szCs w:val="13"/>
              </w:rPr>
            </w:pPr>
          </w:p>
        </w:tc>
        <w:tc>
          <w:tcPr>
            <w:tcW w:w="844" w:type="dxa"/>
            <w:vMerge w:val="continue"/>
            <w:vAlign w:val="center"/>
          </w:tcPr>
          <w:p w14:paraId="27922305">
            <w:pPr>
              <w:pStyle w:val="149"/>
              <w:rPr>
                <w:sz w:val="13"/>
                <w:szCs w:val="13"/>
              </w:rPr>
            </w:pPr>
          </w:p>
        </w:tc>
        <w:tc>
          <w:tcPr>
            <w:tcW w:w="844" w:type="dxa"/>
            <w:gridSpan w:val="2"/>
            <w:vMerge w:val="continue"/>
            <w:vAlign w:val="center"/>
          </w:tcPr>
          <w:p w14:paraId="4EA17D20">
            <w:pPr>
              <w:pStyle w:val="149"/>
              <w:rPr>
                <w:sz w:val="13"/>
                <w:szCs w:val="13"/>
              </w:rPr>
            </w:pPr>
          </w:p>
        </w:tc>
        <w:tc>
          <w:tcPr>
            <w:tcW w:w="892" w:type="dxa"/>
            <w:gridSpan w:val="2"/>
            <w:vMerge w:val="continue"/>
            <w:vAlign w:val="center"/>
          </w:tcPr>
          <w:p w14:paraId="23591CE8">
            <w:pPr>
              <w:pStyle w:val="149"/>
              <w:rPr>
                <w:sz w:val="13"/>
                <w:szCs w:val="13"/>
              </w:rPr>
            </w:pPr>
          </w:p>
        </w:tc>
        <w:tc>
          <w:tcPr>
            <w:tcW w:w="1527" w:type="dxa"/>
            <w:vMerge w:val="continue"/>
            <w:noWrap/>
            <w:vAlign w:val="center"/>
          </w:tcPr>
          <w:p w14:paraId="012CCFD0">
            <w:pPr>
              <w:pStyle w:val="149"/>
              <w:rPr>
                <w:sz w:val="13"/>
                <w:szCs w:val="13"/>
              </w:rPr>
            </w:pPr>
          </w:p>
        </w:tc>
        <w:tc>
          <w:tcPr>
            <w:tcW w:w="1051" w:type="dxa"/>
            <w:vMerge w:val="continue"/>
            <w:noWrap/>
            <w:vAlign w:val="center"/>
          </w:tcPr>
          <w:p w14:paraId="2D23A006">
            <w:pPr>
              <w:pStyle w:val="149"/>
              <w:rPr>
                <w:sz w:val="13"/>
                <w:szCs w:val="13"/>
              </w:rPr>
            </w:pPr>
          </w:p>
        </w:tc>
      </w:tr>
      <w:tr w14:paraId="7A07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C88F26D">
            <w:pPr>
              <w:pStyle w:val="149"/>
              <w:rPr>
                <w:sz w:val="13"/>
                <w:szCs w:val="13"/>
              </w:rPr>
            </w:pPr>
            <w:r>
              <w:rPr>
                <w:sz w:val="13"/>
                <w:szCs w:val="13"/>
              </w:rPr>
              <w:t>30</w:t>
            </w:r>
          </w:p>
        </w:tc>
        <w:tc>
          <w:tcPr>
            <w:tcW w:w="1317" w:type="dxa"/>
            <w:vAlign w:val="center"/>
          </w:tcPr>
          <w:p w14:paraId="357727DF">
            <w:pPr>
              <w:pStyle w:val="149"/>
              <w:rPr>
                <w:sz w:val="13"/>
                <w:szCs w:val="13"/>
              </w:rPr>
            </w:pPr>
            <w:r>
              <w:rPr>
                <w:sz w:val="13"/>
                <w:szCs w:val="13"/>
              </w:rPr>
              <w:t>东方日升（包头）硅业有限公司</w:t>
            </w:r>
          </w:p>
        </w:tc>
        <w:tc>
          <w:tcPr>
            <w:tcW w:w="2226" w:type="dxa"/>
            <w:noWrap/>
            <w:vAlign w:val="center"/>
          </w:tcPr>
          <w:p w14:paraId="2A0A3177">
            <w:pPr>
              <w:pStyle w:val="149"/>
              <w:rPr>
                <w:sz w:val="13"/>
                <w:szCs w:val="13"/>
              </w:rPr>
            </w:pPr>
            <w:r>
              <w:rPr>
                <w:sz w:val="13"/>
                <w:szCs w:val="13"/>
              </w:rPr>
              <w:t>东方日升源网荷储一体化20万吨（一期10万吨）金属硅项目</w:t>
            </w:r>
          </w:p>
        </w:tc>
        <w:tc>
          <w:tcPr>
            <w:tcW w:w="1418" w:type="dxa"/>
            <w:noWrap/>
            <w:vAlign w:val="center"/>
          </w:tcPr>
          <w:p w14:paraId="56280F4D">
            <w:pPr>
              <w:pStyle w:val="149"/>
              <w:rPr>
                <w:sz w:val="13"/>
                <w:szCs w:val="13"/>
              </w:rPr>
            </w:pPr>
            <w:r>
              <w:rPr>
                <w:sz w:val="13"/>
                <w:szCs w:val="13"/>
              </w:rPr>
              <w:t>项目代码：2302-150222-04-01-108089</w:t>
            </w:r>
          </w:p>
        </w:tc>
        <w:tc>
          <w:tcPr>
            <w:tcW w:w="709" w:type="dxa"/>
            <w:vMerge w:val="restart"/>
            <w:noWrap/>
            <w:vAlign w:val="center"/>
          </w:tcPr>
          <w:p w14:paraId="7295C29F">
            <w:pPr>
              <w:pStyle w:val="149"/>
              <w:rPr>
                <w:sz w:val="13"/>
                <w:szCs w:val="13"/>
              </w:rPr>
            </w:pPr>
            <w:r>
              <w:rPr>
                <w:sz w:val="13"/>
                <w:szCs w:val="13"/>
              </w:rPr>
              <w:t>55.24</w:t>
            </w:r>
          </w:p>
        </w:tc>
        <w:tc>
          <w:tcPr>
            <w:tcW w:w="803" w:type="dxa"/>
            <w:noWrap/>
            <w:vAlign w:val="center"/>
          </w:tcPr>
          <w:p w14:paraId="2364E5E8">
            <w:pPr>
              <w:pStyle w:val="149"/>
              <w:rPr>
                <w:sz w:val="13"/>
                <w:szCs w:val="13"/>
              </w:rPr>
            </w:pPr>
            <w:r>
              <w:rPr>
                <w:sz w:val="13"/>
                <w:szCs w:val="13"/>
              </w:rPr>
              <w:t>2022-2023</w:t>
            </w:r>
          </w:p>
        </w:tc>
        <w:tc>
          <w:tcPr>
            <w:tcW w:w="614" w:type="dxa"/>
            <w:gridSpan w:val="2"/>
            <w:noWrap/>
            <w:vAlign w:val="center"/>
          </w:tcPr>
          <w:p w14:paraId="26890212">
            <w:pPr>
              <w:pStyle w:val="149"/>
              <w:rPr>
                <w:sz w:val="13"/>
                <w:szCs w:val="13"/>
              </w:rPr>
            </w:pPr>
            <w:r>
              <w:rPr>
                <w:sz w:val="13"/>
                <w:szCs w:val="13"/>
              </w:rPr>
              <w:t>建成</w:t>
            </w:r>
          </w:p>
        </w:tc>
        <w:tc>
          <w:tcPr>
            <w:tcW w:w="567" w:type="dxa"/>
            <w:gridSpan w:val="2"/>
            <w:noWrap/>
            <w:vAlign w:val="center"/>
          </w:tcPr>
          <w:p w14:paraId="1329756C">
            <w:pPr>
              <w:pStyle w:val="149"/>
              <w:rPr>
                <w:sz w:val="13"/>
                <w:szCs w:val="13"/>
              </w:rPr>
            </w:pPr>
            <w:r>
              <w:rPr>
                <w:sz w:val="13"/>
                <w:szCs w:val="13"/>
              </w:rPr>
              <w:t>未运营</w:t>
            </w:r>
          </w:p>
        </w:tc>
        <w:tc>
          <w:tcPr>
            <w:tcW w:w="992" w:type="dxa"/>
            <w:gridSpan w:val="2"/>
            <w:noWrap/>
            <w:vAlign w:val="center"/>
          </w:tcPr>
          <w:p w14:paraId="5E691563">
            <w:pPr>
              <w:pStyle w:val="149"/>
              <w:rPr>
                <w:sz w:val="13"/>
                <w:szCs w:val="13"/>
              </w:rPr>
            </w:pPr>
            <w:r>
              <w:rPr>
                <w:sz w:val="13"/>
                <w:szCs w:val="13"/>
              </w:rPr>
              <w:t>已编制方案</w:t>
            </w:r>
          </w:p>
        </w:tc>
        <w:tc>
          <w:tcPr>
            <w:tcW w:w="1701" w:type="dxa"/>
            <w:gridSpan w:val="2"/>
            <w:vMerge w:val="restart"/>
            <w:noWrap/>
            <w:vAlign w:val="center"/>
          </w:tcPr>
          <w:p w14:paraId="77F0D38F">
            <w:pPr>
              <w:pStyle w:val="149"/>
              <w:rPr>
                <w:sz w:val="13"/>
                <w:szCs w:val="13"/>
              </w:rPr>
            </w:pPr>
            <w:r>
              <w:rPr>
                <w:sz w:val="13"/>
                <w:szCs w:val="13"/>
              </w:rPr>
              <w:t>固水保许决〔2023〕2号</w:t>
            </w:r>
          </w:p>
        </w:tc>
        <w:tc>
          <w:tcPr>
            <w:tcW w:w="844" w:type="dxa"/>
            <w:vMerge w:val="restart"/>
            <w:vAlign w:val="center"/>
          </w:tcPr>
          <w:p w14:paraId="24D4A5A0">
            <w:pPr>
              <w:pStyle w:val="149"/>
              <w:rPr>
                <w:sz w:val="13"/>
                <w:szCs w:val="13"/>
              </w:rPr>
            </w:pPr>
            <w:r>
              <w:rPr>
                <w:sz w:val="13"/>
                <w:szCs w:val="13"/>
              </w:rPr>
              <w:t>20.1</w:t>
            </w:r>
          </w:p>
        </w:tc>
        <w:tc>
          <w:tcPr>
            <w:tcW w:w="844" w:type="dxa"/>
            <w:gridSpan w:val="2"/>
            <w:vMerge w:val="restart"/>
            <w:vAlign w:val="center"/>
          </w:tcPr>
          <w:p w14:paraId="78050851">
            <w:pPr>
              <w:pStyle w:val="149"/>
              <w:rPr>
                <w:sz w:val="13"/>
                <w:szCs w:val="13"/>
              </w:rPr>
            </w:pPr>
            <w:r>
              <w:rPr>
                <w:sz w:val="13"/>
                <w:szCs w:val="13"/>
              </w:rPr>
              <w:t>20.1</w:t>
            </w:r>
          </w:p>
        </w:tc>
        <w:tc>
          <w:tcPr>
            <w:tcW w:w="892" w:type="dxa"/>
            <w:gridSpan w:val="2"/>
            <w:vMerge w:val="restart"/>
            <w:vAlign w:val="center"/>
          </w:tcPr>
          <w:p w14:paraId="2985C499">
            <w:pPr>
              <w:pStyle w:val="149"/>
              <w:rPr>
                <w:sz w:val="13"/>
                <w:szCs w:val="13"/>
              </w:rPr>
            </w:pPr>
            <w:r>
              <w:rPr>
                <w:sz w:val="13"/>
                <w:szCs w:val="13"/>
              </w:rPr>
              <w:t>7.27</w:t>
            </w:r>
          </w:p>
        </w:tc>
        <w:tc>
          <w:tcPr>
            <w:tcW w:w="1527" w:type="dxa"/>
            <w:vMerge w:val="restart"/>
            <w:noWrap/>
            <w:vAlign w:val="center"/>
          </w:tcPr>
          <w:p w14:paraId="347BB6E9">
            <w:pPr>
              <w:pStyle w:val="149"/>
              <w:rPr>
                <w:sz w:val="13"/>
                <w:szCs w:val="13"/>
              </w:rPr>
            </w:pPr>
            <w:r>
              <w:rPr>
                <w:sz w:val="13"/>
                <w:szCs w:val="13"/>
              </w:rPr>
              <w:t>表土剥离、排水暗管、土地整治、空地绿化、密目网苫盖</w:t>
            </w:r>
          </w:p>
        </w:tc>
        <w:tc>
          <w:tcPr>
            <w:tcW w:w="1051" w:type="dxa"/>
            <w:vMerge w:val="restart"/>
            <w:noWrap/>
            <w:vAlign w:val="center"/>
          </w:tcPr>
          <w:p w14:paraId="45E31686">
            <w:pPr>
              <w:pStyle w:val="149"/>
              <w:rPr>
                <w:sz w:val="13"/>
                <w:szCs w:val="13"/>
              </w:rPr>
            </w:pPr>
            <w:r>
              <w:rPr>
                <w:sz w:val="13"/>
                <w:szCs w:val="13"/>
              </w:rPr>
              <w:t>未完成</w:t>
            </w:r>
          </w:p>
        </w:tc>
      </w:tr>
      <w:tr w14:paraId="79F0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AB2C7E2">
            <w:pPr>
              <w:pStyle w:val="149"/>
              <w:rPr>
                <w:sz w:val="13"/>
                <w:szCs w:val="13"/>
              </w:rPr>
            </w:pPr>
            <w:r>
              <w:rPr>
                <w:sz w:val="13"/>
                <w:szCs w:val="13"/>
              </w:rPr>
              <w:t>31</w:t>
            </w:r>
          </w:p>
        </w:tc>
        <w:tc>
          <w:tcPr>
            <w:tcW w:w="1317" w:type="dxa"/>
            <w:vAlign w:val="center"/>
          </w:tcPr>
          <w:p w14:paraId="7A347763">
            <w:pPr>
              <w:pStyle w:val="149"/>
              <w:rPr>
                <w:sz w:val="13"/>
                <w:szCs w:val="13"/>
              </w:rPr>
            </w:pPr>
            <w:r>
              <w:rPr>
                <w:sz w:val="13"/>
                <w:szCs w:val="13"/>
              </w:rPr>
              <w:t>东方日升（包头）硅业有限公司</w:t>
            </w:r>
          </w:p>
        </w:tc>
        <w:tc>
          <w:tcPr>
            <w:tcW w:w="2226" w:type="dxa"/>
            <w:noWrap/>
            <w:vAlign w:val="center"/>
          </w:tcPr>
          <w:p w14:paraId="3D87D421">
            <w:pPr>
              <w:pStyle w:val="149"/>
              <w:rPr>
                <w:sz w:val="13"/>
                <w:szCs w:val="13"/>
              </w:rPr>
            </w:pPr>
            <w:r>
              <w:rPr>
                <w:sz w:val="13"/>
                <w:szCs w:val="13"/>
              </w:rPr>
              <w:t>东方日升源网荷储一体化20万吨（二期10万吨）金属硅项目</w:t>
            </w:r>
          </w:p>
        </w:tc>
        <w:tc>
          <w:tcPr>
            <w:tcW w:w="1418" w:type="dxa"/>
            <w:noWrap/>
            <w:vAlign w:val="center"/>
          </w:tcPr>
          <w:p w14:paraId="0EF3E80A">
            <w:pPr>
              <w:pStyle w:val="149"/>
              <w:rPr>
                <w:sz w:val="13"/>
                <w:szCs w:val="13"/>
              </w:rPr>
            </w:pPr>
            <w:r>
              <w:rPr>
                <w:sz w:val="13"/>
                <w:szCs w:val="13"/>
              </w:rPr>
              <w:t>项目代码：2302-150222-04-01-797762</w:t>
            </w:r>
          </w:p>
        </w:tc>
        <w:tc>
          <w:tcPr>
            <w:tcW w:w="709" w:type="dxa"/>
            <w:vMerge w:val="continue"/>
            <w:vAlign w:val="center"/>
          </w:tcPr>
          <w:p w14:paraId="63E0598E">
            <w:pPr>
              <w:pStyle w:val="149"/>
              <w:rPr>
                <w:sz w:val="13"/>
                <w:szCs w:val="13"/>
              </w:rPr>
            </w:pPr>
          </w:p>
        </w:tc>
        <w:tc>
          <w:tcPr>
            <w:tcW w:w="803" w:type="dxa"/>
            <w:noWrap/>
            <w:vAlign w:val="center"/>
          </w:tcPr>
          <w:p w14:paraId="386079C9">
            <w:pPr>
              <w:pStyle w:val="149"/>
              <w:rPr>
                <w:sz w:val="13"/>
                <w:szCs w:val="13"/>
              </w:rPr>
            </w:pPr>
            <w:r>
              <w:rPr>
                <w:sz w:val="13"/>
                <w:szCs w:val="13"/>
              </w:rPr>
              <w:t>2022-2023</w:t>
            </w:r>
          </w:p>
        </w:tc>
        <w:tc>
          <w:tcPr>
            <w:tcW w:w="614" w:type="dxa"/>
            <w:gridSpan w:val="2"/>
            <w:noWrap/>
            <w:vAlign w:val="center"/>
          </w:tcPr>
          <w:p w14:paraId="64DA388E">
            <w:pPr>
              <w:pStyle w:val="149"/>
              <w:rPr>
                <w:sz w:val="13"/>
                <w:szCs w:val="13"/>
              </w:rPr>
            </w:pPr>
            <w:r>
              <w:rPr>
                <w:sz w:val="13"/>
                <w:szCs w:val="13"/>
              </w:rPr>
              <w:t>建成</w:t>
            </w:r>
          </w:p>
        </w:tc>
        <w:tc>
          <w:tcPr>
            <w:tcW w:w="567" w:type="dxa"/>
            <w:gridSpan w:val="2"/>
            <w:noWrap/>
            <w:vAlign w:val="center"/>
          </w:tcPr>
          <w:p w14:paraId="08E9763B">
            <w:pPr>
              <w:pStyle w:val="149"/>
              <w:rPr>
                <w:sz w:val="13"/>
                <w:szCs w:val="13"/>
              </w:rPr>
            </w:pPr>
            <w:r>
              <w:rPr>
                <w:sz w:val="13"/>
                <w:szCs w:val="13"/>
              </w:rPr>
              <w:t>未运营</w:t>
            </w:r>
          </w:p>
        </w:tc>
        <w:tc>
          <w:tcPr>
            <w:tcW w:w="992" w:type="dxa"/>
            <w:gridSpan w:val="2"/>
            <w:noWrap/>
            <w:vAlign w:val="center"/>
          </w:tcPr>
          <w:p w14:paraId="16806342">
            <w:pPr>
              <w:pStyle w:val="149"/>
              <w:rPr>
                <w:sz w:val="13"/>
                <w:szCs w:val="13"/>
              </w:rPr>
            </w:pPr>
            <w:r>
              <w:rPr>
                <w:sz w:val="13"/>
                <w:szCs w:val="13"/>
              </w:rPr>
              <w:t>已编制方案</w:t>
            </w:r>
          </w:p>
        </w:tc>
        <w:tc>
          <w:tcPr>
            <w:tcW w:w="1701" w:type="dxa"/>
            <w:gridSpan w:val="2"/>
            <w:vMerge w:val="continue"/>
            <w:vAlign w:val="center"/>
          </w:tcPr>
          <w:p w14:paraId="28F13507">
            <w:pPr>
              <w:pStyle w:val="149"/>
              <w:rPr>
                <w:sz w:val="13"/>
                <w:szCs w:val="13"/>
              </w:rPr>
            </w:pPr>
          </w:p>
        </w:tc>
        <w:tc>
          <w:tcPr>
            <w:tcW w:w="844" w:type="dxa"/>
            <w:vMerge w:val="continue"/>
            <w:vAlign w:val="center"/>
          </w:tcPr>
          <w:p w14:paraId="3E61F356">
            <w:pPr>
              <w:pStyle w:val="149"/>
              <w:rPr>
                <w:sz w:val="13"/>
                <w:szCs w:val="13"/>
              </w:rPr>
            </w:pPr>
          </w:p>
        </w:tc>
        <w:tc>
          <w:tcPr>
            <w:tcW w:w="844" w:type="dxa"/>
            <w:gridSpan w:val="2"/>
            <w:vMerge w:val="continue"/>
            <w:vAlign w:val="center"/>
          </w:tcPr>
          <w:p w14:paraId="1A01C494">
            <w:pPr>
              <w:pStyle w:val="149"/>
              <w:rPr>
                <w:sz w:val="13"/>
                <w:szCs w:val="13"/>
              </w:rPr>
            </w:pPr>
          </w:p>
        </w:tc>
        <w:tc>
          <w:tcPr>
            <w:tcW w:w="892" w:type="dxa"/>
            <w:gridSpan w:val="2"/>
            <w:vMerge w:val="continue"/>
            <w:vAlign w:val="center"/>
          </w:tcPr>
          <w:p w14:paraId="41A4000F">
            <w:pPr>
              <w:pStyle w:val="149"/>
              <w:rPr>
                <w:sz w:val="13"/>
                <w:szCs w:val="13"/>
              </w:rPr>
            </w:pPr>
          </w:p>
        </w:tc>
        <w:tc>
          <w:tcPr>
            <w:tcW w:w="1527" w:type="dxa"/>
            <w:vMerge w:val="continue"/>
            <w:noWrap/>
            <w:vAlign w:val="center"/>
          </w:tcPr>
          <w:p w14:paraId="5BE64EC0">
            <w:pPr>
              <w:pStyle w:val="149"/>
              <w:rPr>
                <w:sz w:val="13"/>
                <w:szCs w:val="13"/>
              </w:rPr>
            </w:pPr>
          </w:p>
        </w:tc>
        <w:tc>
          <w:tcPr>
            <w:tcW w:w="1051" w:type="dxa"/>
            <w:vMerge w:val="continue"/>
            <w:noWrap/>
            <w:vAlign w:val="center"/>
          </w:tcPr>
          <w:p w14:paraId="652C1826">
            <w:pPr>
              <w:pStyle w:val="149"/>
              <w:rPr>
                <w:sz w:val="13"/>
                <w:szCs w:val="13"/>
              </w:rPr>
            </w:pPr>
          </w:p>
        </w:tc>
      </w:tr>
      <w:tr w14:paraId="3F4C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7B9A205">
            <w:pPr>
              <w:pStyle w:val="149"/>
              <w:rPr>
                <w:sz w:val="13"/>
                <w:szCs w:val="13"/>
              </w:rPr>
            </w:pPr>
            <w:r>
              <w:rPr>
                <w:sz w:val="13"/>
                <w:szCs w:val="13"/>
              </w:rPr>
              <w:t>32</w:t>
            </w:r>
          </w:p>
        </w:tc>
        <w:tc>
          <w:tcPr>
            <w:tcW w:w="1317" w:type="dxa"/>
            <w:noWrap/>
            <w:vAlign w:val="center"/>
          </w:tcPr>
          <w:p w14:paraId="452245B2">
            <w:pPr>
              <w:pStyle w:val="149"/>
              <w:rPr>
                <w:sz w:val="13"/>
                <w:szCs w:val="13"/>
              </w:rPr>
            </w:pPr>
            <w:r>
              <w:rPr>
                <w:sz w:val="13"/>
                <w:szCs w:val="13"/>
              </w:rPr>
              <w:t>固阳县煜铖铸造有限责任公司</w:t>
            </w:r>
          </w:p>
        </w:tc>
        <w:tc>
          <w:tcPr>
            <w:tcW w:w="2226" w:type="dxa"/>
            <w:noWrap/>
            <w:vAlign w:val="center"/>
          </w:tcPr>
          <w:p w14:paraId="19EC41ED">
            <w:pPr>
              <w:pStyle w:val="149"/>
              <w:rPr>
                <w:sz w:val="13"/>
                <w:szCs w:val="13"/>
              </w:rPr>
            </w:pPr>
            <w:r>
              <w:rPr>
                <w:sz w:val="13"/>
                <w:szCs w:val="13"/>
              </w:rPr>
              <w:t>固阳县煜铖铸造有限责任公司年产2万吨铸件项目</w:t>
            </w:r>
          </w:p>
        </w:tc>
        <w:tc>
          <w:tcPr>
            <w:tcW w:w="1418" w:type="dxa"/>
            <w:noWrap/>
            <w:vAlign w:val="center"/>
          </w:tcPr>
          <w:p w14:paraId="2EA684EE">
            <w:pPr>
              <w:pStyle w:val="149"/>
              <w:rPr>
                <w:sz w:val="13"/>
                <w:szCs w:val="13"/>
              </w:rPr>
            </w:pPr>
            <w:r>
              <w:rPr>
                <w:sz w:val="13"/>
                <w:szCs w:val="13"/>
              </w:rPr>
              <w:t>项目编号：2019-150222-43-03-014880</w:t>
            </w:r>
          </w:p>
        </w:tc>
        <w:tc>
          <w:tcPr>
            <w:tcW w:w="709" w:type="dxa"/>
            <w:noWrap/>
            <w:vAlign w:val="center"/>
          </w:tcPr>
          <w:p w14:paraId="04EC5CD0">
            <w:pPr>
              <w:pStyle w:val="149"/>
              <w:rPr>
                <w:sz w:val="13"/>
                <w:szCs w:val="13"/>
              </w:rPr>
            </w:pPr>
            <w:r>
              <w:rPr>
                <w:sz w:val="13"/>
                <w:szCs w:val="13"/>
              </w:rPr>
              <w:t>3.03</w:t>
            </w:r>
          </w:p>
        </w:tc>
        <w:tc>
          <w:tcPr>
            <w:tcW w:w="803" w:type="dxa"/>
            <w:noWrap/>
            <w:vAlign w:val="center"/>
          </w:tcPr>
          <w:p w14:paraId="1CE89460">
            <w:pPr>
              <w:pStyle w:val="149"/>
              <w:rPr>
                <w:sz w:val="13"/>
                <w:szCs w:val="13"/>
              </w:rPr>
            </w:pPr>
            <w:r>
              <w:rPr>
                <w:sz w:val="13"/>
                <w:szCs w:val="13"/>
              </w:rPr>
              <w:t>2019-2020</w:t>
            </w:r>
          </w:p>
        </w:tc>
        <w:tc>
          <w:tcPr>
            <w:tcW w:w="614" w:type="dxa"/>
            <w:gridSpan w:val="2"/>
            <w:noWrap/>
            <w:vAlign w:val="center"/>
          </w:tcPr>
          <w:p w14:paraId="149FF272">
            <w:pPr>
              <w:pStyle w:val="149"/>
              <w:rPr>
                <w:sz w:val="13"/>
                <w:szCs w:val="13"/>
              </w:rPr>
            </w:pPr>
            <w:r>
              <w:rPr>
                <w:sz w:val="13"/>
                <w:szCs w:val="13"/>
              </w:rPr>
              <w:t>建成</w:t>
            </w:r>
          </w:p>
        </w:tc>
        <w:tc>
          <w:tcPr>
            <w:tcW w:w="567" w:type="dxa"/>
            <w:gridSpan w:val="2"/>
            <w:noWrap/>
            <w:vAlign w:val="center"/>
          </w:tcPr>
          <w:p w14:paraId="686DA038">
            <w:pPr>
              <w:pStyle w:val="149"/>
              <w:rPr>
                <w:sz w:val="13"/>
                <w:szCs w:val="13"/>
              </w:rPr>
            </w:pPr>
            <w:r>
              <w:rPr>
                <w:sz w:val="13"/>
                <w:szCs w:val="13"/>
              </w:rPr>
              <w:t>停产</w:t>
            </w:r>
          </w:p>
        </w:tc>
        <w:tc>
          <w:tcPr>
            <w:tcW w:w="992" w:type="dxa"/>
            <w:gridSpan w:val="2"/>
            <w:noWrap/>
            <w:vAlign w:val="center"/>
          </w:tcPr>
          <w:p w14:paraId="162479B1">
            <w:pPr>
              <w:pStyle w:val="149"/>
              <w:rPr>
                <w:sz w:val="13"/>
                <w:szCs w:val="13"/>
              </w:rPr>
            </w:pPr>
            <w:r>
              <w:rPr>
                <w:sz w:val="13"/>
                <w:szCs w:val="13"/>
              </w:rPr>
              <w:t>未编制</w:t>
            </w:r>
          </w:p>
        </w:tc>
        <w:tc>
          <w:tcPr>
            <w:tcW w:w="1701" w:type="dxa"/>
            <w:gridSpan w:val="2"/>
            <w:noWrap/>
            <w:vAlign w:val="center"/>
          </w:tcPr>
          <w:p w14:paraId="4F355853">
            <w:pPr>
              <w:pStyle w:val="149"/>
              <w:rPr>
                <w:sz w:val="13"/>
                <w:szCs w:val="13"/>
              </w:rPr>
            </w:pPr>
          </w:p>
        </w:tc>
        <w:tc>
          <w:tcPr>
            <w:tcW w:w="844" w:type="dxa"/>
            <w:noWrap/>
            <w:vAlign w:val="center"/>
          </w:tcPr>
          <w:p w14:paraId="6E8A1A5A">
            <w:pPr>
              <w:pStyle w:val="149"/>
              <w:rPr>
                <w:sz w:val="13"/>
                <w:szCs w:val="13"/>
              </w:rPr>
            </w:pPr>
            <w:r>
              <w:rPr>
                <w:sz w:val="13"/>
                <w:szCs w:val="13"/>
              </w:rPr>
              <w:t xml:space="preserve">1.43 </w:t>
            </w:r>
          </w:p>
        </w:tc>
        <w:tc>
          <w:tcPr>
            <w:tcW w:w="844" w:type="dxa"/>
            <w:gridSpan w:val="2"/>
            <w:noWrap/>
            <w:vAlign w:val="center"/>
          </w:tcPr>
          <w:p w14:paraId="7B249F52">
            <w:pPr>
              <w:pStyle w:val="149"/>
              <w:rPr>
                <w:sz w:val="13"/>
                <w:szCs w:val="13"/>
              </w:rPr>
            </w:pPr>
            <w:r>
              <w:rPr>
                <w:sz w:val="13"/>
                <w:szCs w:val="13"/>
              </w:rPr>
              <w:t xml:space="preserve">1.43 </w:t>
            </w:r>
          </w:p>
        </w:tc>
        <w:tc>
          <w:tcPr>
            <w:tcW w:w="892" w:type="dxa"/>
            <w:gridSpan w:val="2"/>
            <w:vAlign w:val="center"/>
          </w:tcPr>
          <w:p w14:paraId="5D149FA3">
            <w:pPr>
              <w:pStyle w:val="149"/>
              <w:rPr>
                <w:sz w:val="13"/>
                <w:szCs w:val="13"/>
              </w:rPr>
            </w:pPr>
            <w:r>
              <w:rPr>
                <w:sz w:val="13"/>
                <w:szCs w:val="13"/>
              </w:rPr>
              <w:t xml:space="preserve">0.59 </w:t>
            </w:r>
          </w:p>
        </w:tc>
        <w:tc>
          <w:tcPr>
            <w:tcW w:w="1527" w:type="dxa"/>
            <w:noWrap/>
            <w:vAlign w:val="center"/>
          </w:tcPr>
          <w:p w14:paraId="0C7ABDAC">
            <w:pPr>
              <w:pStyle w:val="149"/>
              <w:rPr>
                <w:sz w:val="13"/>
                <w:szCs w:val="13"/>
              </w:rPr>
            </w:pPr>
          </w:p>
        </w:tc>
        <w:tc>
          <w:tcPr>
            <w:tcW w:w="1051" w:type="dxa"/>
            <w:noWrap/>
            <w:vAlign w:val="center"/>
          </w:tcPr>
          <w:p w14:paraId="5460B96B">
            <w:pPr>
              <w:pStyle w:val="149"/>
              <w:rPr>
                <w:sz w:val="13"/>
                <w:szCs w:val="13"/>
              </w:rPr>
            </w:pPr>
            <w:r>
              <w:rPr>
                <w:sz w:val="13"/>
                <w:szCs w:val="13"/>
              </w:rPr>
              <w:t>未完成</w:t>
            </w:r>
          </w:p>
        </w:tc>
      </w:tr>
      <w:tr w14:paraId="01CF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130AF6A">
            <w:pPr>
              <w:pStyle w:val="149"/>
              <w:rPr>
                <w:sz w:val="13"/>
                <w:szCs w:val="13"/>
              </w:rPr>
            </w:pPr>
            <w:r>
              <w:rPr>
                <w:sz w:val="13"/>
                <w:szCs w:val="13"/>
              </w:rPr>
              <w:t>33</w:t>
            </w:r>
          </w:p>
        </w:tc>
        <w:tc>
          <w:tcPr>
            <w:tcW w:w="1317" w:type="dxa"/>
            <w:noWrap/>
            <w:vAlign w:val="center"/>
          </w:tcPr>
          <w:p w14:paraId="65D6C5D3">
            <w:pPr>
              <w:pStyle w:val="149"/>
              <w:rPr>
                <w:sz w:val="13"/>
                <w:szCs w:val="13"/>
              </w:rPr>
            </w:pPr>
            <w:r>
              <w:rPr>
                <w:sz w:val="13"/>
                <w:szCs w:val="13"/>
              </w:rPr>
              <w:t>包头市清源易捷光伏科技有限公司</w:t>
            </w:r>
          </w:p>
        </w:tc>
        <w:tc>
          <w:tcPr>
            <w:tcW w:w="2226" w:type="dxa"/>
            <w:noWrap/>
            <w:vAlign w:val="center"/>
          </w:tcPr>
          <w:p w14:paraId="2BEBD908">
            <w:pPr>
              <w:pStyle w:val="149"/>
              <w:rPr>
                <w:sz w:val="13"/>
                <w:szCs w:val="13"/>
              </w:rPr>
            </w:pPr>
            <w:r>
              <w:rPr>
                <w:sz w:val="13"/>
                <w:szCs w:val="13"/>
              </w:rPr>
              <w:t>内蒙古包头市固阳县2GW新型太阳能光伏支架系统项目</w:t>
            </w:r>
          </w:p>
        </w:tc>
        <w:tc>
          <w:tcPr>
            <w:tcW w:w="1418" w:type="dxa"/>
            <w:noWrap/>
            <w:vAlign w:val="center"/>
          </w:tcPr>
          <w:p w14:paraId="1FB28152">
            <w:pPr>
              <w:pStyle w:val="149"/>
              <w:rPr>
                <w:sz w:val="13"/>
                <w:szCs w:val="13"/>
              </w:rPr>
            </w:pPr>
            <w:r>
              <w:rPr>
                <w:sz w:val="13"/>
                <w:szCs w:val="13"/>
              </w:rPr>
              <w:t>固经信审批发[2015]2号</w:t>
            </w:r>
          </w:p>
        </w:tc>
        <w:tc>
          <w:tcPr>
            <w:tcW w:w="709" w:type="dxa"/>
            <w:noWrap/>
            <w:vAlign w:val="center"/>
          </w:tcPr>
          <w:p w14:paraId="6AEFFAFC">
            <w:pPr>
              <w:pStyle w:val="149"/>
              <w:rPr>
                <w:sz w:val="13"/>
                <w:szCs w:val="13"/>
              </w:rPr>
            </w:pPr>
            <w:r>
              <w:rPr>
                <w:sz w:val="13"/>
                <w:szCs w:val="13"/>
              </w:rPr>
              <w:t>3.08</w:t>
            </w:r>
          </w:p>
        </w:tc>
        <w:tc>
          <w:tcPr>
            <w:tcW w:w="803" w:type="dxa"/>
            <w:noWrap/>
            <w:vAlign w:val="center"/>
          </w:tcPr>
          <w:p w14:paraId="0F105D6B">
            <w:pPr>
              <w:pStyle w:val="149"/>
              <w:rPr>
                <w:sz w:val="13"/>
                <w:szCs w:val="13"/>
              </w:rPr>
            </w:pPr>
            <w:r>
              <w:rPr>
                <w:sz w:val="13"/>
                <w:szCs w:val="13"/>
              </w:rPr>
              <w:t>2015-2017</w:t>
            </w:r>
          </w:p>
        </w:tc>
        <w:tc>
          <w:tcPr>
            <w:tcW w:w="614" w:type="dxa"/>
            <w:gridSpan w:val="2"/>
            <w:noWrap/>
            <w:vAlign w:val="center"/>
          </w:tcPr>
          <w:p w14:paraId="198AFBAF">
            <w:pPr>
              <w:pStyle w:val="149"/>
              <w:rPr>
                <w:sz w:val="13"/>
                <w:szCs w:val="13"/>
              </w:rPr>
            </w:pPr>
            <w:r>
              <w:rPr>
                <w:sz w:val="13"/>
                <w:szCs w:val="13"/>
              </w:rPr>
              <w:t>停建</w:t>
            </w:r>
          </w:p>
        </w:tc>
        <w:tc>
          <w:tcPr>
            <w:tcW w:w="567" w:type="dxa"/>
            <w:gridSpan w:val="2"/>
            <w:noWrap/>
            <w:vAlign w:val="center"/>
          </w:tcPr>
          <w:p w14:paraId="59F43371">
            <w:pPr>
              <w:pStyle w:val="149"/>
              <w:rPr>
                <w:sz w:val="13"/>
                <w:szCs w:val="13"/>
              </w:rPr>
            </w:pPr>
            <w:r>
              <w:rPr>
                <w:sz w:val="13"/>
                <w:szCs w:val="13"/>
              </w:rPr>
              <w:t>停产</w:t>
            </w:r>
          </w:p>
        </w:tc>
        <w:tc>
          <w:tcPr>
            <w:tcW w:w="992" w:type="dxa"/>
            <w:gridSpan w:val="2"/>
            <w:noWrap/>
            <w:vAlign w:val="center"/>
          </w:tcPr>
          <w:p w14:paraId="47CEB180">
            <w:pPr>
              <w:pStyle w:val="149"/>
              <w:rPr>
                <w:sz w:val="13"/>
                <w:szCs w:val="13"/>
              </w:rPr>
            </w:pPr>
            <w:r>
              <w:rPr>
                <w:sz w:val="13"/>
                <w:szCs w:val="13"/>
              </w:rPr>
              <w:t>未编制</w:t>
            </w:r>
          </w:p>
        </w:tc>
        <w:tc>
          <w:tcPr>
            <w:tcW w:w="1701" w:type="dxa"/>
            <w:gridSpan w:val="2"/>
            <w:noWrap/>
            <w:vAlign w:val="center"/>
          </w:tcPr>
          <w:p w14:paraId="2677B68C">
            <w:pPr>
              <w:pStyle w:val="149"/>
              <w:rPr>
                <w:sz w:val="13"/>
                <w:szCs w:val="13"/>
              </w:rPr>
            </w:pPr>
          </w:p>
        </w:tc>
        <w:tc>
          <w:tcPr>
            <w:tcW w:w="844" w:type="dxa"/>
            <w:noWrap/>
            <w:vAlign w:val="center"/>
          </w:tcPr>
          <w:p w14:paraId="28EB3F42">
            <w:pPr>
              <w:pStyle w:val="149"/>
              <w:rPr>
                <w:sz w:val="13"/>
                <w:szCs w:val="13"/>
              </w:rPr>
            </w:pPr>
            <w:r>
              <w:rPr>
                <w:sz w:val="13"/>
                <w:szCs w:val="13"/>
              </w:rPr>
              <w:t xml:space="preserve">1.46 </w:t>
            </w:r>
          </w:p>
        </w:tc>
        <w:tc>
          <w:tcPr>
            <w:tcW w:w="844" w:type="dxa"/>
            <w:gridSpan w:val="2"/>
            <w:noWrap/>
            <w:vAlign w:val="center"/>
          </w:tcPr>
          <w:p w14:paraId="07CB77A1">
            <w:pPr>
              <w:pStyle w:val="149"/>
              <w:rPr>
                <w:sz w:val="13"/>
                <w:szCs w:val="13"/>
              </w:rPr>
            </w:pPr>
            <w:r>
              <w:rPr>
                <w:sz w:val="13"/>
                <w:szCs w:val="13"/>
              </w:rPr>
              <w:t xml:space="preserve">1.46 </w:t>
            </w:r>
          </w:p>
        </w:tc>
        <w:tc>
          <w:tcPr>
            <w:tcW w:w="892" w:type="dxa"/>
            <w:gridSpan w:val="2"/>
            <w:vAlign w:val="center"/>
          </w:tcPr>
          <w:p w14:paraId="69D8A686">
            <w:pPr>
              <w:pStyle w:val="149"/>
              <w:rPr>
                <w:sz w:val="13"/>
                <w:szCs w:val="13"/>
              </w:rPr>
            </w:pPr>
            <w:r>
              <w:rPr>
                <w:sz w:val="13"/>
                <w:szCs w:val="13"/>
              </w:rPr>
              <w:t xml:space="preserve">0.60 </w:t>
            </w:r>
          </w:p>
        </w:tc>
        <w:tc>
          <w:tcPr>
            <w:tcW w:w="1527" w:type="dxa"/>
            <w:noWrap/>
            <w:vAlign w:val="center"/>
          </w:tcPr>
          <w:p w14:paraId="02D4B412">
            <w:pPr>
              <w:pStyle w:val="149"/>
              <w:rPr>
                <w:sz w:val="13"/>
                <w:szCs w:val="13"/>
              </w:rPr>
            </w:pPr>
          </w:p>
        </w:tc>
        <w:tc>
          <w:tcPr>
            <w:tcW w:w="1051" w:type="dxa"/>
            <w:noWrap/>
            <w:vAlign w:val="center"/>
          </w:tcPr>
          <w:p w14:paraId="1854A098">
            <w:pPr>
              <w:pStyle w:val="149"/>
              <w:rPr>
                <w:sz w:val="13"/>
                <w:szCs w:val="13"/>
              </w:rPr>
            </w:pPr>
            <w:r>
              <w:rPr>
                <w:sz w:val="13"/>
                <w:szCs w:val="13"/>
              </w:rPr>
              <w:t>未完成</w:t>
            </w:r>
          </w:p>
        </w:tc>
      </w:tr>
      <w:tr w14:paraId="6098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61C918B9">
            <w:pPr>
              <w:pStyle w:val="149"/>
              <w:rPr>
                <w:sz w:val="13"/>
                <w:szCs w:val="13"/>
              </w:rPr>
            </w:pPr>
            <w:r>
              <w:rPr>
                <w:sz w:val="13"/>
                <w:szCs w:val="13"/>
              </w:rPr>
              <w:t>34</w:t>
            </w:r>
          </w:p>
        </w:tc>
        <w:tc>
          <w:tcPr>
            <w:tcW w:w="1317" w:type="dxa"/>
            <w:noWrap/>
            <w:vAlign w:val="center"/>
          </w:tcPr>
          <w:p w14:paraId="48C081B2">
            <w:pPr>
              <w:pStyle w:val="149"/>
              <w:rPr>
                <w:sz w:val="13"/>
                <w:szCs w:val="13"/>
              </w:rPr>
            </w:pPr>
            <w:r>
              <w:rPr>
                <w:sz w:val="13"/>
                <w:szCs w:val="13"/>
              </w:rPr>
              <w:t>包头市亘盛耐磨材料有限责任公司</w:t>
            </w:r>
          </w:p>
        </w:tc>
        <w:tc>
          <w:tcPr>
            <w:tcW w:w="2226" w:type="dxa"/>
            <w:noWrap/>
            <w:vAlign w:val="center"/>
          </w:tcPr>
          <w:p w14:paraId="319FC416">
            <w:pPr>
              <w:pStyle w:val="149"/>
              <w:rPr>
                <w:sz w:val="13"/>
                <w:szCs w:val="13"/>
              </w:rPr>
            </w:pPr>
            <w:r>
              <w:rPr>
                <w:sz w:val="13"/>
                <w:szCs w:val="13"/>
              </w:rPr>
              <w:t>包头市亘盛耐磨材料有限责任公司年产1万吨铸件项目</w:t>
            </w:r>
          </w:p>
        </w:tc>
        <w:tc>
          <w:tcPr>
            <w:tcW w:w="1418" w:type="dxa"/>
            <w:noWrap/>
            <w:vAlign w:val="center"/>
          </w:tcPr>
          <w:p w14:paraId="1EE86A22">
            <w:pPr>
              <w:pStyle w:val="149"/>
              <w:rPr>
                <w:sz w:val="13"/>
                <w:szCs w:val="13"/>
              </w:rPr>
            </w:pPr>
            <w:r>
              <w:rPr>
                <w:sz w:val="13"/>
                <w:szCs w:val="13"/>
              </w:rPr>
              <w:t>固发改字【2008】50号</w:t>
            </w:r>
          </w:p>
        </w:tc>
        <w:tc>
          <w:tcPr>
            <w:tcW w:w="709" w:type="dxa"/>
            <w:noWrap/>
            <w:vAlign w:val="center"/>
          </w:tcPr>
          <w:p w14:paraId="7C9BFAE8">
            <w:pPr>
              <w:pStyle w:val="149"/>
              <w:rPr>
                <w:sz w:val="13"/>
                <w:szCs w:val="13"/>
              </w:rPr>
            </w:pPr>
            <w:r>
              <w:rPr>
                <w:sz w:val="13"/>
                <w:szCs w:val="13"/>
              </w:rPr>
              <w:t>1.04</w:t>
            </w:r>
          </w:p>
        </w:tc>
        <w:tc>
          <w:tcPr>
            <w:tcW w:w="803" w:type="dxa"/>
            <w:noWrap/>
            <w:vAlign w:val="center"/>
          </w:tcPr>
          <w:p w14:paraId="514DDC25">
            <w:pPr>
              <w:pStyle w:val="149"/>
              <w:rPr>
                <w:sz w:val="13"/>
                <w:szCs w:val="13"/>
              </w:rPr>
            </w:pPr>
            <w:r>
              <w:rPr>
                <w:sz w:val="13"/>
                <w:szCs w:val="13"/>
              </w:rPr>
              <w:t>2008-2010</w:t>
            </w:r>
          </w:p>
        </w:tc>
        <w:tc>
          <w:tcPr>
            <w:tcW w:w="614" w:type="dxa"/>
            <w:gridSpan w:val="2"/>
            <w:noWrap/>
            <w:vAlign w:val="center"/>
          </w:tcPr>
          <w:p w14:paraId="41E0897F">
            <w:pPr>
              <w:pStyle w:val="149"/>
              <w:rPr>
                <w:sz w:val="13"/>
                <w:szCs w:val="13"/>
              </w:rPr>
            </w:pPr>
            <w:r>
              <w:rPr>
                <w:sz w:val="13"/>
                <w:szCs w:val="13"/>
              </w:rPr>
              <w:t>建成</w:t>
            </w:r>
          </w:p>
        </w:tc>
        <w:tc>
          <w:tcPr>
            <w:tcW w:w="567" w:type="dxa"/>
            <w:gridSpan w:val="2"/>
            <w:noWrap/>
            <w:vAlign w:val="center"/>
          </w:tcPr>
          <w:p w14:paraId="69FF3E38">
            <w:pPr>
              <w:pStyle w:val="149"/>
              <w:rPr>
                <w:sz w:val="13"/>
                <w:szCs w:val="13"/>
              </w:rPr>
            </w:pPr>
            <w:r>
              <w:rPr>
                <w:sz w:val="13"/>
                <w:szCs w:val="13"/>
              </w:rPr>
              <w:t>停产</w:t>
            </w:r>
          </w:p>
        </w:tc>
        <w:tc>
          <w:tcPr>
            <w:tcW w:w="992" w:type="dxa"/>
            <w:gridSpan w:val="2"/>
            <w:noWrap/>
            <w:vAlign w:val="center"/>
          </w:tcPr>
          <w:p w14:paraId="354D2045">
            <w:pPr>
              <w:pStyle w:val="149"/>
              <w:rPr>
                <w:sz w:val="13"/>
                <w:szCs w:val="13"/>
              </w:rPr>
            </w:pPr>
            <w:r>
              <w:rPr>
                <w:sz w:val="13"/>
                <w:szCs w:val="13"/>
              </w:rPr>
              <w:t>未编制</w:t>
            </w:r>
          </w:p>
        </w:tc>
        <w:tc>
          <w:tcPr>
            <w:tcW w:w="1701" w:type="dxa"/>
            <w:gridSpan w:val="2"/>
            <w:noWrap/>
            <w:vAlign w:val="center"/>
          </w:tcPr>
          <w:p w14:paraId="5FCDA712">
            <w:pPr>
              <w:pStyle w:val="149"/>
              <w:rPr>
                <w:sz w:val="13"/>
                <w:szCs w:val="13"/>
              </w:rPr>
            </w:pPr>
          </w:p>
        </w:tc>
        <w:tc>
          <w:tcPr>
            <w:tcW w:w="844" w:type="dxa"/>
            <w:noWrap/>
            <w:vAlign w:val="center"/>
          </w:tcPr>
          <w:p w14:paraId="125EF778">
            <w:pPr>
              <w:pStyle w:val="149"/>
              <w:rPr>
                <w:sz w:val="13"/>
                <w:szCs w:val="13"/>
              </w:rPr>
            </w:pPr>
            <w:r>
              <w:rPr>
                <w:sz w:val="13"/>
                <w:szCs w:val="13"/>
              </w:rPr>
              <w:t xml:space="preserve">0.49 </w:t>
            </w:r>
          </w:p>
        </w:tc>
        <w:tc>
          <w:tcPr>
            <w:tcW w:w="844" w:type="dxa"/>
            <w:gridSpan w:val="2"/>
            <w:noWrap/>
            <w:vAlign w:val="center"/>
          </w:tcPr>
          <w:p w14:paraId="44FF66FE">
            <w:pPr>
              <w:pStyle w:val="149"/>
              <w:rPr>
                <w:sz w:val="13"/>
                <w:szCs w:val="13"/>
              </w:rPr>
            </w:pPr>
            <w:r>
              <w:rPr>
                <w:sz w:val="13"/>
                <w:szCs w:val="13"/>
              </w:rPr>
              <w:t xml:space="preserve">0.49 </w:t>
            </w:r>
          </w:p>
        </w:tc>
        <w:tc>
          <w:tcPr>
            <w:tcW w:w="892" w:type="dxa"/>
            <w:gridSpan w:val="2"/>
            <w:vAlign w:val="center"/>
          </w:tcPr>
          <w:p w14:paraId="48784489">
            <w:pPr>
              <w:pStyle w:val="149"/>
              <w:rPr>
                <w:sz w:val="13"/>
                <w:szCs w:val="13"/>
              </w:rPr>
            </w:pPr>
            <w:r>
              <w:rPr>
                <w:sz w:val="13"/>
                <w:szCs w:val="13"/>
              </w:rPr>
              <w:t xml:space="preserve">0.20 </w:t>
            </w:r>
          </w:p>
        </w:tc>
        <w:tc>
          <w:tcPr>
            <w:tcW w:w="1527" w:type="dxa"/>
            <w:noWrap/>
            <w:vAlign w:val="center"/>
          </w:tcPr>
          <w:p w14:paraId="576F32EF">
            <w:pPr>
              <w:pStyle w:val="149"/>
              <w:rPr>
                <w:sz w:val="13"/>
                <w:szCs w:val="13"/>
              </w:rPr>
            </w:pPr>
          </w:p>
        </w:tc>
        <w:tc>
          <w:tcPr>
            <w:tcW w:w="1051" w:type="dxa"/>
            <w:noWrap/>
            <w:vAlign w:val="center"/>
          </w:tcPr>
          <w:p w14:paraId="21916EA5">
            <w:pPr>
              <w:pStyle w:val="149"/>
              <w:rPr>
                <w:sz w:val="13"/>
                <w:szCs w:val="13"/>
              </w:rPr>
            </w:pPr>
            <w:r>
              <w:rPr>
                <w:sz w:val="13"/>
                <w:szCs w:val="13"/>
              </w:rPr>
              <w:t>未完成</w:t>
            </w:r>
          </w:p>
        </w:tc>
      </w:tr>
      <w:tr w14:paraId="70C4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5AE1858">
            <w:pPr>
              <w:pStyle w:val="149"/>
              <w:rPr>
                <w:sz w:val="13"/>
                <w:szCs w:val="13"/>
              </w:rPr>
            </w:pPr>
            <w:r>
              <w:rPr>
                <w:sz w:val="13"/>
                <w:szCs w:val="13"/>
              </w:rPr>
              <w:t>35</w:t>
            </w:r>
          </w:p>
        </w:tc>
        <w:tc>
          <w:tcPr>
            <w:tcW w:w="1317" w:type="dxa"/>
            <w:noWrap/>
            <w:vAlign w:val="center"/>
          </w:tcPr>
          <w:p w14:paraId="69A5E64D">
            <w:pPr>
              <w:pStyle w:val="149"/>
              <w:rPr>
                <w:sz w:val="13"/>
                <w:szCs w:val="13"/>
              </w:rPr>
            </w:pPr>
            <w:r>
              <w:rPr>
                <w:sz w:val="13"/>
                <w:szCs w:val="13"/>
              </w:rPr>
              <w:t>包头市金山电业有限责任公司</w:t>
            </w:r>
          </w:p>
        </w:tc>
        <w:tc>
          <w:tcPr>
            <w:tcW w:w="2226" w:type="dxa"/>
            <w:noWrap/>
            <w:vAlign w:val="center"/>
          </w:tcPr>
          <w:p w14:paraId="1A93ACA7">
            <w:pPr>
              <w:pStyle w:val="149"/>
              <w:rPr>
                <w:sz w:val="13"/>
                <w:szCs w:val="13"/>
              </w:rPr>
            </w:pPr>
            <w:r>
              <w:rPr>
                <w:sz w:val="13"/>
                <w:szCs w:val="13"/>
              </w:rPr>
              <w:t>包头市金山电业有限责任公司电力设施及水泥制品项目</w:t>
            </w:r>
          </w:p>
        </w:tc>
        <w:tc>
          <w:tcPr>
            <w:tcW w:w="1418" w:type="dxa"/>
            <w:noWrap/>
            <w:vAlign w:val="center"/>
          </w:tcPr>
          <w:p w14:paraId="46B61838">
            <w:pPr>
              <w:pStyle w:val="149"/>
              <w:rPr>
                <w:sz w:val="13"/>
                <w:szCs w:val="13"/>
              </w:rPr>
            </w:pPr>
            <w:r>
              <w:rPr>
                <w:sz w:val="13"/>
                <w:szCs w:val="13"/>
              </w:rPr>
              <w:t>固经信发【2021】159号</w:t>
            </w:r>
          </w:p>
        </w:tc>
        <w:tc>
          <w:tcPr>
            <w:tcW w:w="709" w:type="dxa"/>
            <w:noWrap/>
            <w:vAlign w:val="center"/>
          </w:tcPr>
          <w:p w14:paraId="58C2A083">
            <w:pPr>
              <w:pStyle w:val="149"/>
              <w:rPr>
                <w:sz w:val="13"/>
                <w:szCs w:val="13"/>
              </w:rPr>
            </w:pPr>
            <w:r>
              <w:rPr>
                <w:sz w:val="13"/>
                <w:szCs w:val="13"/>
              </w:rPr>
              <w:t>1.12</w:t>
            </w:r>
          </w:p>
        </w:tc>
        <w:tc>
          <w:tcPr>
            <w:tcW w:w="803" w:type="dxa"/>
            <w:noWrap/>
            <w:vAlign w:val="center"/>
          </w:tcPr>
          <w:p w14:paraId="4C7CF50C">
            <w:pPr>
              <w:pStyle w:val="149"/>
              <w:rPr>
                <w:sz w:val="13"/>
                <w:szCs w:val="13"/>
              </w:rPr>
            </w:pPr>
            <w:r>
              <w:rPr>
                <w:sz w:val="13"/>
                <w:szCs w:val="13"/>
              </w:rPr>
              <w:t>2009-2010</w:t>
            </w:r>
          </w:p>
        </w:tc>
        <w:tc>
          <w:tcPr>
            <w:tcW w:w="614" w:type="dxa"/>
            <w:gridSpan w:val="2"/>
            <w:noWrap/>
            <w:vAlign w:val="center"/>
          </w:tcPr>
          <w:p w14:paraId="4A70DB9D">
            <w:pPr>
              <w:pStyle w:val="149"/>
              <w:rPr>
                <w:sz w:val="13"/>
                <w:szCs w:val="13"/>
              </w:rPr>
            </w:pPr>
            <w:r>
              <w:rPr>
                <w:sz w:val="13"/>
                <w:szCs w:val="13"/>
              </w:rPr>
              <w:t>停建</w:t>
            </w:r>
          </w:p>
        </w:tc>
        <w:tc>
          <w:tcPr>
            <w:tcW w:w="567" w:type="dxa"/>
            <w:gridSpan w:val="2"/>
            <w:noWrap/>
            <w:vAlign w:val="center"/>
          </w:tcPr>
          <w:p w14:paraId="158B0C0D">
            <w:pPr>
              <w:pStyle w:val="149"/>
              <w:rPr>
                <w:sz w:val="13"/>
                <w:szCs w:val="13"/>
              </w:rPr>
            </w:pPr>
            <w:r>
              <w:rPr>
                <w:sz w:val="13"/>
                <w:szCs w:val="13"/>
              </w:rPr>
              <w:t>停产</w:t>
            </w:r>
          </w:p>
        </w:tc>
        <w:tc>
          <w:tcPr>
            <w:tcW w:w="992" w:type="dxa"/>
            <w:gridSpan w:val="2"/>
            <w:noWrap/>
            <w:vAlign w:val="center"/>
          </w:tcPr>
          <w:p w14:paraId="2C2BDE07">
            <w:pPr>
              <w:pStyle w:val="149"/>
              <w:rPr>
                <w:sz w:val="13"/>
                <w:szCs w:val="13"/>
              </w:rPr>
            </w:pPr>
            <w:r>
              <w:rPr>
                <w:sz w:val="13"/>
                <w:szCs w:val="13"/>
              </w:rPr>
              <w:t>未编制</w:t>
            </w:r>
          </w:p>
        </w:tc>
        <w:tc>
          <w:tcPr>
            <w:tcW w:w="1701" w:type="dxa"/>
            <w:gridSpan w:val="2"/>
            <w:noWrap/>
            <w:vAlign w:val="center"/>
          </w:tcPr>
          <w:p w14:paraId="29579D74">
            <w:pPr>
              <w:pStyle w:val="149"/>
              <w:rPr>
                <w:sz w:val="13"/>
                <w:szCs w:val="13"/>
              </w:rPr>
            </w:pPr>
          </w:p>
        </w:tc>
        <w:tc>
          <w:tcPr>
            <w:tcW w:w="844" w:type="dxa"/>
            <w:noWrap/>
            <w:vAlign w:val="center"/>
          </w:tcPr>
          <w:p w14:paraId="54822813">
            <w:pPr>
              <w:pStyle w:val="149"/>
              <w:rPr>
                <w:sz w:val="13"/>
                <w:szCs w:val="13"/>
              </w:rPr>
            </w:pPr>
            <w:r>
              <w:rPr>
                <w:sz w:val="13"/>
                <w:szCs w:val="13"/>
              </w:rPr>
              <w:t xml:space="preserve">0.53 </w:t>
            </w:r>
          </w:p>
        </w:tc>
        <w:tc>
          <w:tcPr>
            <w:tcW w:w="844" w:type="dxa"/>
            <w:gridSpan w:val="2"/>
            <w:noWrap/>
            <w:vAlign w:val="center"/>
          </w:tcPr>
          <w:p w14:paraId="4D3A3029">
            <w:pPr>
              <w:pStyle w:val="149"/>
              <w:rPr>
                <w:sz w:val="13"/>
                <w:szCs w:val="13"/>
              </w:rPr>
            </w:pPr>
            <w:r>
              <w:rPr>
                <w:sz w:val="13"/>
                <w:szCs w:val="13"/>
              </w:rPr>
              <w:t xml:space="preserve">0.53 </w:t>
            </w:r>
          </w:p>
        </w:tc>
        <w:tc>
          <w:tcPr>
            <w:tcW w:w="892" w:type="dxa"/>
            <w:gridSpan w:val="2"/>
            <w:vAlign w:val="center"/>
          </w:tcPr>
          <w:p w14:paraId="2B03C3C3">
            <w:pPr>
              <w:pStyle w:val="149"/>
              <w:rPr>
                <w:sz w:val="13"/>
                <w:szCs w:val="13"/>
              </w:rPr>
            </w:pPr>
            <w:r>
              <w:rPr>
                <w:sz w:val="13"/>
                <w:szCs w:val="13"/>
              </w:rPr>
              <w:t xml:space="preserve">0.22 </w:t>
            </w:r>
          </w:p>
        </w:tc>
        <w:tc>
          <w:tcPr>
            <w:tcW w:w="1527" w:type="dxa"/>
            <w:noWrap/>
            <w:vAlign w:val="center"/>
          </w:tcPr>
          <w:p w14:paraId="3B0FD739">
            <w:pPr>
              <w:pStyle w:val="149"/>
              <w:rPr>
                <w:sz w:val="13"/>
                <w:szCs w:val="13"/>
              </w:rPr>
            </w:pPr>
          </w:p>
        </w:tc>
        <w:tc>
          <w:tcPr>
            <w:tcW w:w="1051" w:type="dxa"/>
            <w:noWrap/>
            <w:vAlign w:val="center"/>
          </w:tcPr>
          <w:p w14:paraId="58AB31BE">
            <w:pPr>
              <w:pStyle w:val="149"/>
              <w:rPr>
                <w:sz w:val="13"/>
                <w:szCs w:val="13"/>
              </w:rPr>
            </w:pPr>
            <w:r>
              <w:rPr>
                <w:sz w:val="13"/>
                <w:szCs w:val="13"/>
              </w:rPr>
              <w:t>未完成</w:t>
            </w:r>
          </w:p>
        </w:tc>
      </w:tr>
      <w:tr w14:paraId="0FC0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661DB89A">
            <w:pPr>
              <w:pStyle w:val="149"/>
              <w:rPr>
                <w:sz w:val="13"/>
                <w:szCs w:val="13"/>
              </w:rPr>
            </w:pPr>
            <w:r>
              <w:rPr>
                <w:sz w:val="13"/>
                <w:szCs w:val="13"/>
              </w:rPr>
              <w:t>36</w:t>
            </w:r>
          </w:p>
        </w:tc>
        <w:tc>
          <w:tcPr>
            <w:tcW w:w="1317" w:type="dxa"/>
            <w:noWrap/>
            <w:vAlign w:val="center"/>
          </w:tcPr>
          <w:p w14:paraId="6FE58687">
            <w:pPr>
              <w:pStyle w:val="149"/>
              <w:rPr>
                <w:sz w:val="13"/>
                <w:szCs w:val="13"/>
              </w:rPr>
            </w:pPr>
            <w:r>
              <w:rPr>
                <w:sz w:val="13"/>
                <w:szCs w:val="13"/>
              </w:rPr>
              <w:t>包头市凯顺稀土镁业有限责任公司</w:t>
            </w:r>
          </w:p>
        </w:tc>
        <w:tc>
          <w:tcPr>
            <w:tcW w:w="2226" w:type="dxa"/>
            <w:noWrap/>
            <w:vAlign w:val="center"/>
          </w:tcPr>
          <w:p w14:paraId="21DB3BC7">
            <w:pPr>
              <w:pStyle w:val="149"/>
              <w:rPr>
                <w:sz w:val="13"/>
                <w:szCs w:val="13"/>
              </w:rPr>
            </w:pPr>
            <w:r>
              <w:rPr>
                <w:sz w:val="13"/>
                <w:szCs w:val="13"/>
              </w:rPr>
              <w:t>包头市凯顺稀土镁业有限责任公司年产2万吨镁合金项目</w:t>
            </w:r>
          </w:p>
        </w:tc>
        <w:tc>
          <w:tcPr>
            <w:tcW w:w="1418" w:type="dxa"/>
            <w:noWrap/>
            <w:vAlign w:val="center"/>
          </w:tcPr>
          <w:p w14:paraId="643FDBB8">
            <w:pPr>
              <w:pStyle w:val="149"/>
              <w:rPr>
                <w:sz w:val="13"/>
                <w:szCs w:val="13"/>
              </w:rPr>
            </w:pPr>
            <w:r>
              <w:rPr>
                <w:sz w:val="13"/>
                <w:szCs w:val="13"/>
              </w:rPr>
              <w:t>内经信投规字【2011】512号</w:t>
            </w:r>
          </w:p>
        </w:tc>
        <w:tc>
          <w:tcPr>
            <w:tcW w:w="709" w:type="dxa"/>
            <w:noWrap/>
            <w:vAlign w:val="center"/>
          </w:tcPr>
          <w:p w14:paraId="3CC861FB">
            <w:pPr>
              <w:pStyle w:val="149"/>
              <w:rPr>
                <w:sz w:val="13"/>
                <w:szCs w:val="13"/>
              </w:rPr>
            </w:pPr>
            <w:r>
              <w:rPr>
                <w:sz w:val="13"/>
                <w:szCs w:val="13"/>
              </w:rPr>
              <w:t>22.73</w:t>
            </w:r>
          </w:p>
        </w:tc>
        <w:tc>
          <w:tcPr>
            <w:tcW w:w="803" w:type="dxa"/>
            <w:noWrap/>
            <w:vAlign w:val="center"/>
          </w:tcPr>
          <w:p w14:paraId="3C5296F9">
            <w:pPr>
              <w:pStyle w:val="149"/>
              <w:rPr>
                <w:sz w:val="13"/>
                <w:szCs w:val="13"/>
              </w:rPr>
            </w:pPr>
            <w:r>
              <w:rPr>
                <w:sz w:val="13"/>
                <w:szCs w:val="13"/>
              </w:rPr>
              <w:t>2009-2011</w:t>
            </w:r>
          </w:p>
        </w:tc>
        <w:tc>
          <w:tcPr>
            <w:tcW w:w="614" w:type="dxa"/>
            <w:gridSpan w:val="2"/>
            <w:noWrap/>
            <w:vAlign w:val="center"/>
          </w:tcPr>
          <w:p w14:paraId="30AE5823">
            <w:pPr>
              <w:pStyle w:val="149"/>
              <w:rPr>
                <w:sz w:val="13"/>
                <w:szCs w:val="13"/>
              </w:rPr>
            </w:pPr>
            <w:r>
              <w:rPr>
                <w:sz w:val="13"/>
                <w:szCs w:val="13"/>
              </w:rPr>
              <w:t>建成</w:t>
            </w:r>
          </w:p>
        </w:tc>
        <w:tc>
          <w:tcPr>
            <w:tcW w:w="567" w:type="dxa"/>
            <w:gridSpan w:val="2"/>
            <w:noWrap/>
            <w:vAlign w:val="center"/>
          </w:tcPr>
          <w:p w14:paraId="69845F3F">
            <w:pPr>
              <w:pStyle w:val="149"/>
              <w:rPr>
                <w:sz w:val="13"/>
                <w:szCs w:val="13"/>
              </w:rPr>
            </w:pPr>
            <w:r>
              <w:rPr>
                <w:sz w:val="13"/>
                <w:szCs w:val="13"/>
              </w:rPr>
              <w:t>停产</w:t>
            </w:r>
          </w:p>
        </w:tc>
        <w:tc>
          <w:tcPr>
            <w:tcW w:w="992" w:type="dxa"/>
            <w:gridSpan w:val="2"/>
            <w:noWrap/>
            <w:vAlign w:val="center"/>
          </w:tcPr>
          <w:p w14:paraId="5D80B7D9">
            <w:pPr>
              <w:pStyle w:val="149"/>
              <w:rPr>
                <w:sz w:val="13"/>
                <w:szCs w:val="13"/>
              </w:rPr>
            </w:pPr>
            <w:r>
              <w:rPr>
                <w:sz w:val="13"/>
                <w:szCs w:val="13"/>
              </w:rPr>
              <w:t>未编制</w:t>
            </w:r>
          </w:p>
        </w:tc>
        <w:tc>
          <w:tcPr>
            <w:tcW w:w="1701" w:type="dxa"/>
            <w:gridSpan w:val="2"/>
            <w:noWrap/>
            <w:vAlign w:val="center"/>
          </w:tcPr>
          <w:p w14:paraId="3B48D1B1">
            <w:pPr>
              <w:pStyle w:val="149"/>
              <w:rPr>
                <w:sz w:val="13"/>
                <w:szCs w:val="13"/>
              </w:rPr>
            </w:pPr>
          </w:p>
        </w:tc>
        <w:tc>
          <w:tcPr>
            <w:tcW w:w="844" w:type="dxa"/>
            <w:noWrap/>
            <w:vAlign w:val="center"/>
          </w:tcPr>
          <w:p w14:paraId="34193E3A">
            <w:pPr>
              <w:pStyle w:val="149"/>
              <w:rPr>
                <w:sz w:val="13"/>
                <w:szCs w:val="13"/>
              </w:rPr>
            </w:pPr>
            <w:r>
              <w:rPr>
                <w:sz w:val="13"/>
                <w:szCs w:val="13"/>
              </w:rPr>
              <w:t xml:space="preserve">10.74 </w:t>
            </w:r>
          </w:p>
        </w:tc>
        <w:tc>
          <w:tcPr>
            <w:tcW w:w="844" w:type="dxa"/>
            <w:gridSpan w:val="2"/>
            <w:noWrap/>
            <w:vAlign w:val="center"/>
          </w:tcPr>
          <w:p w14:paraId="5181677B">
            <w:pPr>
              <w:pStyle w:val="149"/>
              <w:rPr>
                <w:sz w:val="13"/>
                <w:szCs w:val="13"/>
              </w:rPr>
            </w:pPr>
            <w:r>
              <w:rPr>
                <w:sz w:val="13"/>
                <w:szCs w:val="13"/>
              </w:rPr>
              <w:t xml:space="preserve">10.74 </w:t>
            </w:r>
          </w:p>
        </w:tc>
        <w:tc>
          <w:tcPr>
            <w:tcW w:w="892" w:type="dxa"/>
            <w:gridSpan w:val="2"/>
            <w:vAlign w:val="center"/>
          </w:tcPr>
          <w:p w14:paraId="67A83232">
            <w:pPr>
              <w:pStyle w:val="149"/>
              <w:rPr>
                <w:sz w:val="13"/>
                <w:szCs w:val="13"/>
              </w:rPr>
            </w:pPr>
            <w:r>
              <w:rPr>
                <w:sz w:val="13"/>
                <w:szCs w:val="13"/>
              </w:rPr>
              <w:t xml:space="preserve">4.45 </w:t>
            </w:r>
          </w:p>
        </w:tc>
        <w:tc>
          <w:tcPr>
            <w:tcW w:w="1527" w:type="dxa"/>
            <w:noWrap/>
            <w:vAlign w:val="center"/>
          </w:tcPr>
          <w:p w14:paraId="016BB9EB">
            <w:pPr>
              <w:pStyle w:val="149"/>
              <w:rPr>
                <w:sz w:val="13"/>
                <w:szCs w:val="13"/>
              </w:rPr>
            </w:pPr>
          </w:p>
        </w:tc>
        <w:tc>
          <w:tcPr>
            <w:tcW w:w="1051" w:type="dxa"/>
            <w:noWrap/>
            <w:vAlign w:val="center"/>
          </w:tcPr>
          <w:p w14:paraId="415694E3">
            <w:pPr>
              <w:pStyle w:val="149"/>
              <w:rPr>
                <w:sz w:val="13"/>
                <w:szCs w:val="13"/>
              </w:rPr>
            </w:pPr>
            <w:r>
              <w:rPr>
                <w:sz w:val="13"/>
                <w:szCs w:val="13"/>
              </w:rPr>
              <w:t>未完成</w:t>
            </w:r>
          </w:p>
        </w:tc>
      </w:tr>
      <w:tr w14:paraId="33A3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4954BA9">
            <w:pPr>
              <w:pStyle w:val="149"/>
              <w:rPr>
                <w:sz w:val="13"/>
                <w:szCs w:val="13"/>
              </w:rPr>
            </w:pPr>
            <w:r>
              <w:rPr>
                <w:sz w:val="13"/>
                <w:szCs w:val="13"/>
              </w:rPr>
              <w:t>37</w:t>
            </w:r>
          </w:p>
        </w:tc>
        <w:tc>
          <w:tcPr>
            <w:tcW w:w="1317" w:type="dxa"/>
            <w:noWrap/>
            <w:vAlign w:val="center"/>
          </w:tcPr>
          <w:p w14:paraId="7A04E939">
            <w:pPr>
              <w:pStyle w:val="149"/>
              <w:rPr>
                <w:sz w:val="13"/>
                <w:szCs w:val="13"/>
              </w:rPr>
            </w:pPr>
            <w:r>
              <w:rPr>
                <w:sz w:val="13"/>
                <w:szCs w:val="13"/>
              </w:rPr>
              <w:t>包头西蒙皮业服饰有限公司固阳分公司</w:t>
            </w:r>
          </w:p>
        </w:tc>
        <w:tc>
          <w:tcPr>
            <w:tcW w:w="2226" w:type="dxa"/>
            <w:noWrap/>
            <w:vAlign w:val="center"/>
          </w:tcPr>
          <w:p w14:paraId="5BB4BC66">
            <w:pPr>
              <w:pStyle w:val="149"/>
              <w:rPr>
                <w:sz w:val="13"/>
                <w:szCs w:val="13"/>
              </w:rPr>
            </w:pPr>
            <w:r>
              <w:rPr>
                <w:sz w:val="13"/>
                <w:szCs w:val="13"/>
              </w:rPr>
              <w:t>包头西蒙皮业服饰有限公司固阳分公司年产60万双军警皮鞋项目</w:t>
            </w:r>
          </w:p>
        </w:tc>
        <w:tc>
          <w:tcPr>
            <w:tcW w:w="1418" w:type="dxa"/>
            <w:noWrap/>
            <w:vAlign w:val="center"/>
          </w:tcPr>
          <w:p w14:paraId="7E924EAF">
            <w:pPr>
              <w:pStyle w:val="149"/>
              <w:rPr>
                <w:sz w:val="13"/>
                <w:szCs w:val="13"/>
              </w:rPr>
            </w:pPr>
            <w:r>
              <w:rPr>
                <w:sz w:val="13"/>
                <w:szCs w:val="13"/>
              </w:rPr>
              <w:t>固经信审批发[2015]1号</w:t>
            </w:r>
          </w:p>
        </w:tc>
        <w:tc>
          <w:tcPr>
            <w:tcW w:w="709" w:type="dxa"/>
            <w:noWrap/>
            <w:vAlign w:val="center"/>
          </w:tcPr>
          <w:p w14:paraId="5155E631">
            <w:pPr>
              <w:pStyle w:val="149"/>
              <w:rPr>
                <w:sz w:val="13"/>
                <w:szCs w:val="13"/>
              </w:rPr>
            </w:pPr>
            <w:r>
              <w:rPr>
                <w:sz w:val="13"/>
                <w:szCs w:val="13"/>
              </w:rPr>
              <w:t>1.66</w:t>
            </w:r>
          </w:p>
        </w:tc>
        <w:tc>
          <w:tcPr>
            <w:tcW w:w="803" w:type="dxa"/>
            <w:noWrap/>
            <w:vAlign w:val="center"/>
          </w:tcPr>
          <w:p w14:paraId="28C058E3">
            <w:pPr>
              <w:pStyle w:val="149"/>
              <w:rPr>
                <w:sz w:val="13"/>
                <w:szCs w:val="13"/>
              </w:rPr>
            </w:pPr>
            <w:r>
              <w:rPr>
                <w:sz w:val="13"/>
                <w:szCs w:val="13"/>
              </w:rPr>
              <w:t>2016-2017</w:t>
            </w:r>
          </w:p>
        </w:tc>
        <w:tc>
          <w:tcPr>
            <w:tcW w:w="614" w:type="dxa"/>
            <w:gridSpan w:val="2"/>
            <w:noWrap/>
            <w:vAlign w:val="center"/>
          </w:tcPr>
          <w:p w14:paraId="0BFF32E2">
            <w:pPr>
              <w:pStyle w:val="149"/>
              <w:rPr>
                <w:sz w:val="13"/>
                <w:szCs w:val="13"/>
              </w:rPr>
            </w:pPr>
            <w:r>
              <w:rPr>
                <w:sz w:val="13"/>
                <w:szCs w:val="13"/>
              </w:rPr>
              <w:t>建成</w:t>
            </w:r>
          </w:p>
        </w:tc>
        <w:tc>
          <w:tcPr>
            <w:tcW w:w="567" w:type="dxa"/>
            <w:gridSpan w:val="2"/>
            <w:noWrap/>
            <w:vAlign w:val="center"/>
          </w:tcPr>
          <w:p w14:paraId="2A509F8E">
            <w:pPr>
              <w:pStyle w:val="149"/>
              <w:rPr>
                <w:sz w:val="13"/>
                <w:szCs w:val="13"/>
              </w:rPr>
            </w:pPr>
            <w:r>
              <w:rPr>
                <w:sz w:val="13"/>
                <w:szCs w:val="13"/>
              </w:rPr>
              <w:t>运营</w:t>
            </w:r>
          </w:p>
        </w:tc>
        <w:tc>
          <w:tcPr>
            <w:tcW w:w="992" w:type="dxa"/>
            <w:gridSpan w:val="2"/>
            <w:noWrap/>
            <w:vAlign w:val="center"/>
          </w:tcPr>
          <w:p w14:paraId="5170F3C4">
            <w:pPr>
              <w:pStyle w:val="149"/>
              <w:rPr>
                <w:sz w:val="13"/>
                <w:szCs w:val="13"/>
              </w:rPr>
            </w:pPr>
            <w:r>
              <w:rPr>
                <w:sz w:val="13"/>
                <w:szCs w:val="13"/>
              </w:rPr>
              <w:t>未编制</w:t>
            </w:r>
          </w:p>
        </w:tc>
        <w:tc>
          <w:tcPr>
            <w:tcW w:w="1701" w:type="dxa"/>
            <w:gridSpan w:val="2"/>
            <w:noWrap/>
            <w:vAlign w:val="center"/>
          </w:tcPr>
          <w:p w14:paraId="66CB42D1">
            <w:pPr>
              <w:pStyle w:val="149"/>
              <w:rPr>
                <w:sz w:val="13"/>
                <w:szCs w:val="13"/>
              </w:rPr>
            </w:pPr>
          </w:p>
        </w:tc>
        <w:tc>
          <w:tcPr>
            <w:tcW w:w="844" w:type="dxa"/>
            <w:noWrap/>
            <w:vAlign w:val="center"/>
          </w:tcPr>
          <w:p w14:paraId="303C04F0">
            <w:pPr>
              <w:pStyle w:val="149"/>
              <w:rPr>
                <w:sz w:val="13"/>
                <w:szCs w:val="13"/>
              </w:rPr>
            </w:pPr>
            <w:r>
              <w:rPr>
                <w:sz w:val="13"/>
                <w:szCs w:val="13"/>
              </w:rPr>
              <w:t xml:space="preserve">0.78 </w:t>
            </w:r>
          </w:p>
        </w:tc>
        <w:tc>
          <w:tcPr>
            <w:tcW w:w="844" w:type="dxa"/>
            <w:gridSpan w:val="2"/>
            <w:noWrap/>
            <w:vAlign w:val="center"/>
          </w:tcPr>
          <w:p w14:paraId="33DFFB4C">
            <w:pPr>
              <w:pStyle w:val="149"/>
              <w:rPr>
                <w:sz w:val="13"/>
                <w:szCs w:val="13"/>
              </w:rPr>
            </w:pPr>
            <w:r>
              <w:rPr>
                <w:sz w:val="13"/>
                <w:szCs w:val="13"/>
              </w:rPr>
              <w:t xml:space="preserve">0.78 </w:t>
            </w:r>
          </w:p>
        </w:tc>
        <w:tc>
          <w:tcPr>
            <w:tcW w:w="892" w:type="dxa"/>
            <w:gridSpan w:val="2"/>
            <w:vAlign w:val="center"/>
          </w:tcPr>
          <w:p w14:paraId="0A80F79E">
            <w:pPr>
              <w:pStyle w:val="149"/>
              <w:rPr>
                <w:sz w:val="13"/>
                <w:szCs w:val="13"/>
              </w:rPr>
            </w:pPr>
            <w:r>
              <w:rPr>
                <w:sz w:val="13"/>
                <w:szCs w:val="13"/>
              </w:rPr>
              <w:t xml:space="preserve">0.33 </w:t>
            </w:r>
          </w:p>
        </w:tc>
        <w:tc>
          <w:tcPr>
            <w:tcW w:w="1527" w:type="dxa"/>
            <w:noWrap/>
            <w:vAlign w:val="center"/>
          </w:tcPr>
          <w:p w14:paraId="0AE67134">
            <w:pPr>
              <w:pStyle w:val="149"/>
              <w:rPr>
                <w:sz w:val="13"/>
                <w:szCs w:val="13"/>
              </w:rPr>
            </w:pPr>
          </w:p>
        </w:tc>
        <w:tc>
          <w:tcPr>
            <w:tcW w:w="1051" w:type="dxa"/>
            <w:noWrap/>
            <w:vAlign w:val="center"/>
          </w:tcPr>
          <w:p w14:paraId="2D09B1B5">
            <w:pPr>
              <w:pStyle w:val="149"/>
              <w:rPr>
                <w:sz w:val="13"/>
                <w:szCs w:val="13"/>
              </w:rPr>
            </w:pPr>
            <w:r>
              <w:rPr>
                <w:sz w:val="13"/>
                <w:szCs w:val="13"/>
              </w:rPr>
              <w:t>未完成</w:t>
            </w:r>
          </w:p>
        </w:tc>
      </w:tr>
      <w:tr w14:paraId="71B6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762009B">
            <w:pPr>
              <w:pStyle w:val="149"/>
              <w:rPr>
                <w:sz w:val="13"/>
                <w:szCs w:val="13"/>
              </w:rPr>
            </w:pPr>
            <w:r>
              <w:rPr>
                <w:sz w:val="13"/>
                <w:szCs w:val="13"/>
              </w:rPr>
              <w:t>38</w:t>
            </w:r>
          </w:p>
        </w:tc>
        <w:tc>
          <w:tcPr>
            <w:tcW w:w="1317" w:type="dxa"/>
            <w:noWrap/>
            <w:vAlign w:val="center"/>
          </w:tcPr>
          <w:p w14:paraId="350362F1">
            <w:pPr>
              <w:pStyle w:val="149"/>
              <w:rPr>
                <w:sz w:val="13"/>
                <w:szCs w:val="13"/>
              </w:rPr>
            </w:pPr>
            <w:r>
              <w:rPr>
                <w:sz w:val="13"/>
                <w:szCs w:val="13"/>
              </w:rPr>
              <w:t>固阳县新天宝冶金辅料有限公司</w:t>
            </w:r>
          </w:p>
        </w:tc>
        <w:tc>
          <w:tcPr>
            <w:tcW w:w="2226" w:type="dxa"/>
            <w:noWrap/>
            <w:vAlign w:val="center"/>
          </w:tcPr>
          <w:p w14:paraId="3409242C">
            <w:pPr>
              <w:pStyle w:val="149"/>
              <w:rPr>
                <w:sz w:val="13"/>
                <w:szCs w:val="13"/>
              </w:rPr>
            </w:pPr>
            <w:r>
              <w:rPr>
                <w:sz w:val="13"/>
                <w:szCs w:val="13"/>
              </w:rPr>
              <w:t>固阳县新天宝冶金辅料有限公司年产18万吨膨润土及粘结剂加工</w:t>
            </w:r>
          </w:p>
        </w:tc>
        <w:tc>
          <w:tcPr>
            <w:tcW w:w="1418" w:type="dxa"/>
            <w:noWrap/>
            <w:vAlign w:val="center"/>
          </w:tcPr>
          <w:p w14:paraId="095FF3BD">
            <w:pPr>
              <w:pStyle w:val="149"/>
              <w:rPr>
                <w:sz w:val="13"/>
                <w:szCs w:val="13"/>
              </w:rPr>
            </w:pPr>
            <w:r>
              <w:rPr>
                <w:sz w:val="13"/>
                <w:szCs w:val="13"/>
              </w:rPr>
              <w:t>固发改字【2012】30号</w:t>
            </w:r>
          </w:p>
        </w:tc>
        <w:tc>
          <w:tcPr>
            <w:tcW w:w="709" w:type="dxa"/>
            <w:noWrap/>
            <w:vAlign w:val="center"/>
          </w:tcPr>
          <w:p w14:paraId="5985202E">
            <w:pPr>
              <w:pStyle w:val="149"/>
              <w:rPr>
                <w:sz w:val="13"/>
                <w:szCs w:val="13"/>
              </w:rPr>
            </w:pPr>
            <w:r>
              <w:rPr>
                <w:sz w:val="13"/>
                <w:szCs w:val="13"/>
              </w:rPr>
              <w:t>5.83</w:t>
            </w:r>
          </w:p>
        </w:tc>
        <w:tc>
          <w:tcPr>
            <w:tcW w:w="803" w:type="dxa"/>
            <w:noWrap/>
            <w:vAlign w:val="center"/>
          </w:tcPr>
          <w:p w14:paraId="5C0F58AC">
            <w:pPr>
              <w:pStyle w:val="149"/>
              <w:rPr>
                <w:sz w:val="13"/>
                <w:szCs w:val="13"/>
              </w:rPr>
            </w:pPr>
            <w:r>
              <w:rPr>
                <w:sz w:val="13"/>
                <w:szCs w:val="13"/>
              </w:rPr>
              <w:t>2012-2014</w:t>
            </w:r>
          </w:p>
        </w:tc>
        <w:tc>
          <w:tcPr>
            <w:tcW w:w="614" w:type="dxa"/>
            <w:gridSpan w:val="2"/>
            <w:noWrap/>
            <w:vAlign w:val="center"/>
          </w:tcPr>
          <w:p w14:paraId="1CF4966D">
            <w:pPr>
              <w:pStyle w:val="149"/>
              <w:rPr>
                <w:sz w:val="13"/>
                <w:szCs w:val="13"/>
              </w:rPr>
            </w:pPr>
            <w:r>
              <w:rPr>
                <w:sz w:val="13"/>
                <w:szCs w:val="13"/>
              </w:rPr>
              <w:t>建成</w:t>
            </w:r>
          </w:p>
        </w:tc>
        <w:tc>
          <w:tcPr>
            <w:tcW w:w="567" w:type="dxa"/>
            <w:gridSpan w:val="2"/>
            <w:noWrap/>
            <w:vAlign w:val="center"/>
          </w:tcPr>
          <w:p w14:paraId="0E8521C2">
            <w:pPr>
              <w:pStyle w:val="149"/>
              <w:rPr>
                <w:sz w:val="13"/>
                <w:szCs w:val="13"/>
              </w:rPr>
            </w:pPr>
            <w:r>
              <w:rPr>
                <w:sz w:val="13"/>
                <w:szCs w:val="13"/>
              </w:rPr>
              <w:t>停产</w:t>
            </w:r>
          </w:p>
        </w:tc>
        <w:tc>
          <w:tcPr>
            <w:tcW w:w="992" w:type="dxa"/>
            <w:gridSpan w:val="2"/>
            <w:noWrap/>
            <w:vAlign w:val="center"/>
          </w:tcPr>
          <w:p w14:paraId="1F9DC88A">
            <w:pPr>
              <w:pStyle w:val="149"/>
              <w:rPr>
                <w:sz w:val="13"/>
                <w:szCs w:val="13"/>
              </w:rPr>
            </w:pPr>
            <w:r>
              <w:rPr>
                <w:sz w:val="13"/>
                <w:szCs w:val="13"/>
              </w:rPr>
              <w:t>未编制</w:t>
            </w:r>
          </w:p>
        </w:tc>
        <w:tc>
          <w:tcPr>
            <w:tcW w:w="1701" w:type="dxa"/>
            <w:gridSpan w:val="2"/>
            <w:noWrap/>
            <w:vAlign w:val="center"/>
          </w:tcPr>
          <w:p w14:paraId="41698C68">
            <w:pPr>
              <w:pStyle w:val="149"/>
              <w:rPr>
                <w:sz w:val="13"/>
                <w:szCs w:val="13"/>
              </w:rPr>
            </w:pPr>
          </w:p>
        </w:tc>
        <w:tc>
          <w:tcPr>
            <w:tcW w:w="844" w:type="dxa"/>
            <w:noWrap/>
            <w:vAlign w:val="center"/>
          </w:tcPr>
          <w:p w14:paraId="6E7340DF">
            <w:pPr>
              <w:pStyle w:val="149"/>
              <w:rPr>
                <w:sz w:val="13"/>
                <w:szCs w:val="13"/>
              </w:rPr>
            </w:pPr>
            <w:r>
              <w:rPr>
                <w:sz w:val="13"/>
                <w:szCs w:val="13"/>
              </w:rPr>
              <w:t xml:space="preserve">2.76 </w:t>
            </w:r>
          </w:p>
        </w:tc>
        <w:tc>
          <w:tcPr>
            <w:tcW w:w="844" w:type="dxa"/>
            <w:gridSpan w:val="2"/>
            <w:noWrap/>
            <w:vAlign w:val="center"/>
          </w:tcPr>
          <w:p w14:paraId="540AE289">
            <w:pPr>
              <w:pStyle w:val="149"/>
              <w:rPr>
                <w:sz w:val="13"/>
                <w:szCs w:val="13"/>
              </w:rPr>
            </w:pPr>
            <w:r>
              <w:rPr>
                <w:sz w:val="13"/>
                <w:szCs w:val="13"/>
              </w:rPr>
              <w:t xml:space="preserve">2.76 </w:t>
            </w:r>
          </w:p>
        </w:tc>
        <w:tc>
          <w:tcPr>
            <w:tcW w:w="892" w:type="dxa"/>
            <w:gridSpan w:val="2"/>
            <w:vAlign w:val="center"/>
          </w:tcPr>
          <w:p w14:paraId="2DDC65A5">
            <w:pPr>
              <w:pStyle w:val="149"/>
              <w:rPr>
                <w:sz w:val="13"/>
                <w:szCs w:val="13"/>
              </w:rPr>
            </w:pPr>
            <w:r>
              <w:rPr>
                <w:sz w:val="13"/>
                <w:szCs w:val="13"/>
              </w:rPr>
              <w:t xml:space="preserve">1.14 </w:t>
            </w:r>
          </w:p>
        </w:tc>
        <w:tc>
          <w:tcPr>
            <w:tcW w:w="1527" w:type="dxa"/>
            <w:noWrap/>
            <w:vAlign w:val="center"/>
          </w:tcPr>
          <w:p w14:paraId="06F191EF">
            <w:pPr>
              <w:pStyle w:val="149"/>
              <w:rPr>
                <w:sz w:val="13"/>
                <w:szCs w:val="13"/>
              </w:rPr>
            </w:pPr>
          </w:p>
        </w:tc>
        <w:tc>
          <w:tcPr>
            <w:tcW w:w="1051" w:type="dxa"/>
            <w:noWrap/>
            <w:vAlign w:val="center"/>
          </w:tcPr>
          <w:p w14:paraId="1A3EB6F7">
            <w:pPr>
              <w:pStyle w:val="149"/>
              <w:rPr>
                <w:sz w:val="13"/>
                <w:szCs w:val="13"/>
              </w:rPr>
            </w:pPr>
            <w:r>
              <w:rPr>
                <w:sz w:val="13"/>
                <w:szCs w:val="13"/>
              </w:rPr>
              <w:t>未完成</w:t>
            </w:r>
          </w:p>
        </w:tc>
      </w:tr>
      <w:tr w14:paraId="5881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5B412BD">
            <w:pPr>
              <w:pStyle w:val="149"/>
              <w:rPr>
                <w:sz w:val="13"/>
                <w:szCs w:val="13"/>
              </w:rPr>
            </w:pPr>
            <w:r>
              <w:rPr>
                <w:sz w:val="13"/>
                <w:szCs w:val="13"/>
              </w:rPr>
              <w:t>39</w:t>
            </w:r>
          </w:p>
        </w:tc>
        <w:tc>
          <w:tcPr>
            <w:tcW w:w="1317" w:type="dxa"/>
            <w:noWrap/>
            <w:vAlign w:val="center"/>
          </w:tcPr>
          <w:p w14:paraId="500039DA">
            <w:pPr>
              <w:pStyle w:val="149"/>
              <w:rPr>
                <w:sz w:val="13"/>
                <w:szCs w:val="13"/>
              </w:rPr>
            </w:pPr>
            <w:r>
              <w:rPr>
                <w:sz w:val="13"/>
                <w:szCs w:val="13"/>
              </w:rPr>
              <w:t>固阳县正大矿山机械有限公司</w:t>
            </w:r>
          </w:p>
        </w:tc>
        <w:tc>
          <w:tcPr>
            <w:tcW w:w="2226" w:type="dxa"/>
            <w:noWrap/>
            <w:vAlign w:val="center"/>
          </w:tcPr>
          <w:p w14:paraId="23F6E182">
            <w:pPr>
              <w:pStyle w:val="149"/>
              <w:rPr>
                <w:sz w:val="13"/>
                <w:szCs w:val="13"/>
              </w:rPr>
            </w:pPr>
            <w:r>
              <w:rPr>
                <w:sz w:val="13"/>
                <w:szCs w:val="13"/>
              </w:rPr>
              <w:t>固阳县正大矿山机械有限责任公司年产0.8万铸件项目</w:t>
            </w:r>
          </w:p>
        </w:tc>
        <w:tc>
          <w:tcPr>
            <w:tcW w:w="1418" w:type="dxa"/>
            <w:noWrap/>
            <w:vAlign w:val="center"/>
          </w:tcPr>
          <w:p w14:paraId="77B9636C">
            <w:pPr>
              <w:pStyle w:val="149"/>
              <w:rPr>
                <w:sz w:val="13"/>
                <w:szCs w:val="13"/>
              </w:rPr>
            </w:pPr>
            <w:r>
              <w:rPr>
                <w:sz w:val="13"/>
                <w:szCs w:val="13"/>
              </w:rPr>
              <w:t>固发改字【2008】25号</w:t>
            </w:r>
          </w:p>
        </w:tc>
        <w:tc>
          <w:tcPr>
            <w:tcW w:w="709" w:type="dxa"/>
            <w:noWrap/>
            <w:vAlign w:val="center"/>
          </w:tcPr>
          <w:p w14:paraId="478B4230">
            <w:pPr>
              <w:pStyle w:val="149"/>
              <w:rPr>
                <w:sz w:val="13"/>
                <w:szCs w:val="13"/>
              </w:rPr>
            </w:pPr>
            <w:r>
              <w:rPr>
                <w:sz w:val="13"/>
                <w:szCs w:val="13"/>
              </w:rPr>
              <w:t>0.74</w:t>
            </w:r>
          </w:p>
        </w:tc>
        <w:tc>
          <w:tcPr>
            <w:tcW w:w="803" w:type="dxa"/>
            <w:noWrap/>
            <w:vAlign w:val="center"/>
          </w:tcPr>
          <w:p w14:paraId="745AB2A8">
            <w:pPr>
              <w:pStyle w:val="149"/>
              <w:rPr>
                <w:sz w:val="13"/>
                <w:szCs w:val="13"/>
              </w:rPr>
            </w:pPr>
            <w:r>
              <w:rPr>
                <w:sz w:val="13"/>
                <w:szCs w:val="13"/>
              </w:rPr>
              <w:t>2009-2010</w:t>
            </w:r>
          </w:p>
        </w:tc>
        <w:tc>
          <w:tcPr>
            <w:tcW w:w="614" w:type="dxa"/>
            <w:gridSpan w:val="2"/>
            <w:noWrap/>
            <w:vAlign w:val="center"/>
          </w:tcPr>
          <w:p w14:paraId="21B1FCDB">
            <w:pPr>
              <w:pStyle w:val="149"/>
              <w:rPr>
                <w:sz w:val="13"/>
                <w:szCs w:val="13"/>
              </w:rPr>
            </w:pPr>
            <w:r>
              <w:rPr>
                <w:sz w:val="13"/>
                <w:szCs w:val="13"/>
              </w:rPr>
              <w:t>建成</w:t>
            </w:r>
          </w:p>
        </w:tc>
        <w:tc>
          <w:tcPr>
            <w:tcW w:w="567" w:type="dxa"/>
            <w:gridSpan w:val="2"/>
            <w:noWrap/>
            <w:vAlign w:val="center"/>
          </w:tcPr>
          <w:p w14:paraId="2F07C51C">
            <w:pPr>
              <w:pStyle w:val="149"/>
              <w:rPr>
                <w:sz w:val="13"/>
                <w:szCs w:val="13"/>
              </w:rPr>
            </w:pPr>
            <w:r>
              <w:rPr>
                <w:sz w:val="13"/>
                <w:szCs w:val="13"/>
              </w:rPr>
              <w:t>生产</w:t>
            </w:r>
          </w:p>
        </w:tc>
        <w:tc>
          <w:tcPr>
            <w:tcW w:w="992" w:type="dxa"/>
            <w:gridSpan w:val="2"/>
            <w:noWrap/>
            <w:vAlign w:val="center"/>
          </w:tcPr>
          <w:p w14:paraId="2F2418ED">
            <w:pPr>
              <w:pStyle w:val="149"/>
              <w:rPr>
                <w:sz w:val="13"/>
                <w:szCs w:val="13"/>
              </w:rPr>
            </w:pPr>
            <w:r>
              <w:rPr>
                <w:sz w:val="13"/>
                <w:szCs w:val="13"/>
              </w:rPr>
              <w:t>未编制</w:t>
            </w:r>
          </w:p>
        </w:tc>
        <w:tc>
          <w:tcPr>
            <w:tcW w:w="1701" w:type="dxa"/>
            <w:gridSpan w:val="2"/>
            <w:noWrap/>
            <w:vAlign w:val="center"/>
          </w:tcPr>
          <w:p w14:paraId="7B1E8617">
            <w:pPr>
              <w:pStyle w:val="149"/>
              <w:rPr>
                <w:sz w:val="13"/>
                <w:szCs w:val="13"/>
              </w:rPr>
            </w:pPr>
          </w:p>
        </w:tc>
        <w:tc>
          <w:tcPr>
            <w:tcW w:w="844" w:type="dxa"/>
            <w:noWrap/>
            <w:vAlign w:val="center"/>
          </w:tcPr>
          <w:p w14:paraId="14668370">
            <w:pPr>
              <w:pStyle w:val="149"/>
              <w:rPr>
                <w:sz w:val="13"/>
                <w:szCs w:val="13"/>
              </w:rPr>
            </w:pPr>
            <w:r>
              <w:rPr>
                <w:sz w:val="13"/>
                <w:szCs w:val="13"/>
              </w:rPr>
              <w:t xml:space="preserve">0.35 </w:t>
            </w:r>
          </w:p>
        </w:tc>
        <w:tc>
          <w:tcPr>
            <w:tcW w:w="844" w:type="dxa"/>
            <w:gridSpan w:val="2"/>
            <w:noWrap/>
            <w:vAlign w:val="center"/>
          </w:tcPr>
          <w:p w14:paraId="57CF1067">
            <w:pPr>
              <w:pStyle w:val="149"/>
              <w:rPr>
                <w:sz w:val="13"/>
                <w:szCs w:val="13"/>
              </w:rPr>
            </w:pPr>
            <w:r>
              <w:rPr>
                <w:sz w:val="13"/>
                <w:szCs w:val="13"/>
              </w:rPr>
              <w:t xml:space="preserve">0.35 </w:t>
            </w:r>
          </w:p>
        </w:tc>
        <w:tc>
          <w:tcPr>
            <w:tcW w:w="892" w:type="dxa"/>
            <w:gridSpan w:val="2"/>
            <w:vAlign w:val="center"/>
          </w:tcPr>
          <w:p w14:paraId="7742FB08">
            <w:pPr>
              <w:pStyle w:val="149"/>
              <w:rPr>
                <w:sz w:val="13"/>
                <w:szCs w:val="13"/>
              </w:rPr>
            </w:pPr>
            <w:r>
              <w:rPr>
                <w:sz w:val="13"/>
                <w:szCs w:val="13"/>
              </w:rPr>
              <w:t xml:space="preserve">0.15 </w:t>
            </w:r>
          </w:p>
        </w:tc>
        <w:tc>
          <w:tcPr>
            <w:tcW w:w="1527" w:type="dxa"/>
            <w:noWrap/>
            <w:vAlign w:val="center"/>
          </w:tcPr>
          <w:p w14:paraId="0794E269">
            <w:pPr>
              <w:pStyle w:val="149"/>
              <w:rPr>
                <w:sz w:val="13"/>
                <w:szCs w:val="13"/>
              </w:rPr>
            </w:pPr>
          </w:p>
        </w:tc>
        <w:tc>
          <w:tcPr>
            <w:tcW w:w="1051" w:type="dxa"/>
            <w:noWrap/>
            <w:vAlign w:val="center"/>
          </w:tcPr>
          <w:p w14:paraId="6DF0B328">
            <w:pPr>
              <w:pStyle w:val="149"/>
              <w:rPr>
                <w:sz w:val="13"/>
                <w:szCs w:val="13"/>
              </w:rPr>
            </w:pPr>
            <w:r>
              <w:rPr>
                <w:sz w:val="13"/>
                <w:szCs w:val="13"/>
              </w:rPr>
              <w:t>未完成</w:t>
            </w:r>
          </w:p>
        </w:tc>
      </w:tr>
      <w:tr w14:paraId="0CF8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08498C9">
            <w:pPr>
              <w:pStyle w:val="149"/>
              <w:rPr>
                <w:sz w:val="13"/>
                <w:szCs w:val="13"/>
              </w:rPr>
            </w:pPr>
            <w:r>
              <w:rPr>
                <w:sz w:val="13"/>
                <w:szCs w:val="13"/>
              </w:rPr>
              <w:t>40</w:t>
            </w:r>
          </w:p>
        </w:tc>
        <w:tc>
          <w:tcPr>
            <w:tcW w:w="1317" w:type="dxa"/>
            <w:noWrap/>
            <w:vAlign w:val="center"/>
          </w:tcPr>
          <w:p w14:paraId="678DFCB0">
            <w:pPr>
              <w:pStyle w:val="149"/>
              <w:rPr>
                <w:sz w:val="13"/>
                <w:szCs w:val="13"/>
              </w:rPr>
            </w:pPr>
            <w:r>
              <w:rPr>
                <w:sz w:val="13"/>
                <w:szCs w:val="13"/>
              </w:rPr>
              <w:t>内蒙古诚辉环保科技有限责任公司</w:t>
            </w:r>
          </w:p>
        </w:tc>
        <w:tc>
          <w:tcPr>
            <w:tcW w:w="2226" w:type="dxa"/>
            <w:noWrap/>
            <w:vAlign w:val="center"/>
          </w:tcPr>
          <w:p w14:paraId="1E9EF15F">
            <w:pPr>
              <w:pStyle w:val="149"/>
              <w:rPr>
                <w:sz w:val="13"/>
                <w:szCs w:val="13"/>
              </w:rPr>
            </w:pPr>
            <w:r>
              <w:rPr>
                <w:sz w:val="13"/>
                <w:szCs w:val="13"/>
              </w:rPr>
              <w:t>内蒙古诚辉环保科技有限公司年处理60万只危废包装物及2万吨废包装袋项目</w:t>
            </w:r>
          </w:p>
        </w:tc>
        <w:tc>
          <w:tcPr>
            <w:tcW w:w="1418" w:type="dxa"/>
            <w:noWrap/>
            <w:vAlign w:val="center"/>
          </w:tcPr>
          <w:p w14:paraId="23BE3E23">
            <w:pPr>
              <w:pStyle w:val="149"/>
              <w:rPr>
                <w:sz w:val="13"/>
                <w:szCs w:val="13"/>
              </w:rPr>
            </w:pPr>
            <w:r>
              <w:rPr>
                <w:sz w:val="13"/>
                <w:szCs w:val="13"/>
              </w:rPr>
              <w:t>包发改审批字【2019】15号</w:t>
            </w:r>
          </w:p>
        </w:tc>
        <w:tc>
          <w:tcPr>
            <w:tcW w:w="709" w:type="dxa"/>
            <w:noWrap/>
            <w:vAlign w:val="center"/>
          </w:tcPr>
          <w:p w14:paraId="2A9149C0">
            <w:pPr>
              <w:pStyle w:val="149"/>
              <w:rPr>
                <w:sz w:val="13"/>
                <w:szCs w:val="13"/>
              </w:rPr>
            </w:pPr>
            <w:r>
              <w:rPr>
                <w:sz w:val="13"/>
                <w:szCs w:val="13"/>
              </w:rPr>
              <w:t>1.62</w:t>
            </w:r>
          </w:p>
        </w:tc>
        <w:tc>
          <w:tcPr>
            <w:tcW w:w="803" w:type="dxa"/>
            <w:noWrap/>
            <w:vAlign w:val="center"/>
          </w:tcPr>
          <w:p w14:paraId="7E822EC3">
            <w:pPr>
              <w:pStyle w:val="149"/>
              <w:rPr>
                <w:sz w:val="13"/>
                <w:szCs w:val="13"/>
              </w:rPr>
            </w:pPr>
            <w:r>
              <w:rPr>
                <w:sz w:val="13"/>
                <w:szCs w:val="13"/>
              </w:rPr>
              <w:t>2019-2020</w:t>
            </w:r>
          </w:p>
        </w:tc>
        <w:tc>
          <w:tcPr>
            <w:tcW w:w="614" w:type="dxa"/>
            <w:gridSpan w:val="2"/>
            <w:noWrap/>
            <w:vAlign w:val="center"/>
          </w:tcPr>
          <w:p w14:paraId="7BE55C0A">
            <w:pPr>
              <w:pStyle w:val="149"/>
              <w:rPr>
                <w:sz w:val="13"/>
                <w:szCs w:val="13"/>
              </w:rPr>
            </w:pPr>
            <w:r>
              <w:rPr>
                <w:sz w:val="13"/>
                <w:szCs w:val="13"/>
              </w:rPr>
              <w:t>建成</w:t>
            </w:r>
          </w:p>
        </w:tc>
        <w:tc>
          <w:tcPr>
            <w:tcW w:w="567" w:type="dxa"/>
            <w:gridSpan w:val="2"/>
            <w:noWrap/>
            <w:vAlign w:val="center"/>
          </w:tcPr>
          <w:p w14:paraId="071B5829">
            <w:pPr>
              <w:pStyle w:val="149"/>
              <w:rPr>
                <w:sz w:val="13"/>
                <w:szCs w:val="13"/>
              </w:rPr>
            </w:pPr>
            <w:r>
              <w:rPr>
                <w:sz w:val="13"/>
                <w:szCs w:val="13"/>
              </w:rPr>
              <w:t>生产</w:t>
            </w:r>
          </w:p>
        </w:tc>
        <w:tc>
          <w:tcPr>
            <w:tcW w:w="992" w:type="dxa"/>
            <w:gridSpan w:val="2"/>
            <w:noWrap/>
            <w:vAlign w:val="center"/>
          </w:tcPr>
          <w:p w14:paraId="0D54008A">
            <w:pPr>
              <w:pStyle w:val="149"/>
              <w:rPr>
                <w:sz w:val="13"/>
                <w:szCs w:val="13"/>
              </w:rPr>
            </w:pPr>
            <w:r>
              <w:rPr>
                <w:sz w:val="13"/>
                <w:szCs w:val="13"/>
              </w:rPr>
              <w:t>未编制</w:t>
            </w:r>
          </w:p>
        </w:tc>
        <w:tc>
          <w:tcPr>
            <w:tcW w:w="1701" w:type="dxa"/>
            <w:gridSpan w:val="2"/>
            <w:noWrap/>
            <w:vAlign w:val="center"/>
          </w:tcPr>
          <w:p w14:paraId="7531C9DB">
            <w:pPr>
              <w:pStyle w:val="149"/>
              <w:rPr>
                <w:sz w:val="13"/>
                <w:szCs w:val="13"/>
              </w:rPr>
            </w:pPr>
          </w:p>
        </w:tc>
        <w:tc>
          <w:tcPr>
            <w:tcW w:w="844" w:type="dxa"/>
            <w:noWrap/>
            <w:vAlign w:val="center"/>
          </w:tcPr>
          <w:p w14:paraId="79FCD13F">
            <w:pPr>
              <w:pStyle w:val="149"/>
              <w:rPr>
                <w:sz w:val="13"/>
                <w:szCs w:val="13"/>
              </w:rPr>
            </w:pPr>
            <w:r>
              <w:rPr>
                <w:sz w:val="13"/>
                <w:szCs w:val="13"/>
              </w:rPr>
              <w:t xml:space="preserve">0.77 </w:t>
            </w:r>
          </w:p>
        </w:tc>
        <w:tc>
          <w:tcPr>
            <w:tcW w:w="844" w:type="dxa"/>
            <w:gridSpan w:val="2"/>
            <w:noWrap/>
            <w:vAlign w:val="center"/>
          </w:tcPr>
          <w:p w14:paraId="02CA0395">
            <w:pPr>
              <w:pStyle w:val="149"/>
              <w:rPr>
                <w:sz w:val="13"/>
                <w:szCs w:val="13"/>
              </w:rPr>
            </w:pPr>
            <w:r>
              <w:rPr>
                <w:sz w:val="13"/>
                <w:szCs w:val="13"/>
              </w:rPr>
              <w:t xml:space="preserve">0.77 </w:t>
            </w:r>
          </w:p>
        </w:tc>
        <w:tc>
          <w:tcPr>
            <w:tcW w:w="892" w:type="dxa"/>
            <w:gridSpan w:val="2"/>
            <w:vAlign w:val="center"/>
          </w:tcPr>
          <w:p w14:paraId="25BBE09C">
            <w:pPr>
              <w:pStyle w:val="149"/>
              <w:rPr>
                <w:sz w:val="13"/>
                <w:szCs w:val="13"/>
              </w:rPr>
            </w:pPr>
            <w:r>
              <w:rPr>
                <w:sz w:val="13"/>
                <w:szCs w:val="13"/>
              </w:rPr>
              <w:t xml:space="preserve">0.32 </w:t>
            </w:r>
          </w:p>
        </w:tc>
        <w:tc>
          <w:tcPr>
            <w:tcW w:w="1527" w:type="dxa"/>
            <w:noWrap/>
            <w:vAlign w:val="center"/>
          </w:tcPr>
          <w:p w14:paraId="19D291B7">
            <w:pPr>
              <w:pStyle w:val="149"/>
              <w:rPr>
                <w:sz w:val="13"/>
                <w:szCs w:val="13"/>
              </w:rPr>
            </w:pPr>
          </w:p>
        </w:tc>
        <w:tc>
          <w:tcPr>
            <w:tcW w:w="1051" w:type="dxa"/>
            <w:noWrap/>
            <w:vAlign w:val="center"/>
          </w:tcPr>
          <w:p w14:paraId="07D21C37">
            <w:pPr>
              <w:pStyle w:val="149"/>
              <w:rPr>
                <w:sz w:val="13"/>
                <w:szCs w:val="13"/>
              </w:rPr>
            </w:pPr>
            <w:r>
              <w:rPr>
                <w:sz w:val="13"/>
                <w:szCs w:val="13"/>
              </w:rPr>
              <w:t>未完成</w:t>
            </w:r>
          </w:p>
        </w:tc>
      </w:tr>
      <w:tr w14:paraId="2CA9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A3EE998">
            <w:pPr>
              <w:pStyle w:val="149"/>
              <w:rPr>
                <w:sz w:val="13"/>
                <w:szCs w:val="13"/>
              </w:rPr>
            </w:pPr>
            <w:r>
              <w:rPr>
                <w:sz w:val="13"/>
                <w:szCs w:val="13"/>
              </w:rPr>
              <w:t>41</w:t>
            </w:r>
          </w:p>
        </w:tc>
        <w:tc>
          <w:tcPr>
            <w:tcW w:w="1317" w:type="dxa"/>
            <w:noWrap/>
            <w:vAlign w:val="center"/>
          </w:tcPr>
          <w:p w14:paraId="3E4E6591">
            <w:pPr>
              <w:pStyle w:val="149"/>
              <w:rPr>
                <w:sz w:val="13"/>
                <w:szCs w:val="13"/>
              </w:rPr>
            </w:pPr>
            <w:r>
              <w:rPr>
                <w:sz w:val="13"/>
                <w:szCs w:val="13"/>
              </w:rPr>
              <w:t>内蒙古汇豪镁业有限公司</w:t>
            </w:r>
          </w:p>
        </w:tc>
        <w:tc>
          <w:tcPr>
            <w:tcW w:w="2226" w:type="dxa"/>
            <w:noWrap/>
            <w:vAlign w:val="center"/>
          </w:tcPr>
          <w:p w14:paraId="1F2A3A9C">
            <w:pPr>
              <w:pStyle w:val="149"/>
              <w:rPr>
                <w:sz w:val="13"/>
                <w:szCs w:val="13"/>
              </w:rPr>
            </w:pPr>
            <w:r>
              <w:rPr>
                <w:sz w:val="13"/>
                <w:szCs w:val="13"/>
              </w:rPr>
              <w:t>内蒙古汇豪镁业有限公司金属镁冶炼项目</w:t>
            </w:r>
          </w:p>
        </w:tc>
        <w:tc>
          <w:tcPr>
            <w:tcW w:w="1418" w:type="dxa"/>
            <w:noWrap/>
            <w:vAlign w:val="center"/>
          </w:tcPr>
          <w:p w14:paraId="07ABC15F">
            <w:pPr>
              <w:pStyle w:val="149"/>
              <w:rPr>
                <w:sz w:val="13"/>
                <w:szCs w:val="13"/>
              </w:rPr>
            </w:pPr>
            <w:r>
              <w:rPr>
                <w:sz w:val="13"/>
                <w:szCs w:val="13"/>
              </w:rPr>
              <w:t>包发改工备【2010】2号</w:t>
            </w:r>
          </w:p>
        </w:tc>
        <w:tc>
          <w:tcPr>
            <w:tcW w:w="709" w:type="dxa"/>
            <w:noWrap/>
            <w:vAlign w:val="center"/>
          </w:tcPr>
          <w:p w14:paraId="4209C327">
            <w:pPr>
              <w:pStyle w:val="149"/>
              <w:rPr>
                <w:sz w:val="13"/>
                <w:szCs w:val="13"/>
              </w:rPr>
            </w:pPr>
            <w:r>
              <w:rPr>
                <w:sz w:val="13"/>
                <w:szCs w:val="13"/>
              </w:rPr>
              <w:t>20.48</w:t>
            </w:r>
          </w:p>
        </w:tc>
        <w:tc>
          <w:tcPr>
            <w:tcW w:w="803" w:type="dxa"/>
            <w:noWrap/>
            <w:vAlign w:val="center"/>
          </w:tcPr>
          <w:p w14:paraId="1F6A2215">
            <w:pPr>
              <w:pStyle w:val="149"/>
              <w:rPr>
                <w:sz w:val="13"/>
                <w:szCs w:val="13"/>
              </w:rPr>
            </w:pPr>
            <w:r>
              <w:rPr>
                <w:sz w:val="13"/>
                <w:szCs w:val="13"/>
              </w:rPr>
              <w:t>2011-2013</w:t>
            </w:r>
          </w:p>
        </w:tc>
        <w:tc>
          <w:tcPr>
            <w:tcW w:w="614" w:type="dxa"/>
            <w:gridSpan w:val="2"/>
            <w:noWrap/>
            <w:vAlign w:val="center"/>
          </w:tcPr>
          <w:p w14:paraId="19B78BB5">
            <w:pPr>
              <w:pStyle w:val="149"/>
              <w:rPr>
                <w:sz w:val="13"/>
                <w:szCs w:val="13"/>
              </w:rPr>
            </w:pPr>
            <w:r>
              <w:rPr>
                <w:sz w:val="13"/>
                <w:szCs w:val="13"/>
              </w:rPr>
              <w:t>建成</w:t>
            </w:r>
          </w:p>
        </w:tc>
        <w:tc>
          <w:tcPr>
            <w:tcW w:w="567" w:type="dxa"/>
            <w:gridSpan w:val="2"/>
            <w:noWrap/>
            <w:vAlign w:val="center"/>
          </w:tcPr>
          <w:p w14:paraId="0837A26C">
            <w:pPr>
              <w:pStyle w:val="149"/>
              <w:rPr>
                <w:sz w:val="13"/>
                <w:szCs w:val="13"/>
              </w:rPr>
            </w:pPr>
            <w:r>
              <w:rPr>
                <w:sz w:val="13"/>
                <w:szCs w:val="13"/>
              </w:rPr>
              <w:t>生产</w:t>
            </w:r>
          </w:p>
        </w:tc>
        <w:tc>
          <w:tcPr>
            <w:tcW w:w="992" w:type="dxa"/>
            <w:gridSpan w:val="2"/>
            <w:noWrap/>
            <w:vAlign w:val="center"/>
          </w:tcPr>
          <w:p w14:paraId="6649E957">
            <w:pPr>
              <w:pStyle w:val="149"/>
              <w:rPr>
                <w:sz w:val="13"/>
                <w:szCs w:val="13"/>
              </w:rPr>
            </w:pPr>
            <w:r>
              <w:rPr>
                <w:sz w:val="13"/>
                <w:szCs w:val="13"/>
              </w:rPr>
              <w:t>未编制</w:t>
            </w:r>
          </w:p>
        </w:tc>
        <w:tc>
          <w:tcPr>
            <w:tcW w:w="1701" w:type="dxa"/>
            <w:gridSpan w:val="2"/>
            <w:noWrap/>
            <w:vAlign w:val="center"/>
          </w:tcPr>
          <w:p w14:paraId="705DA008">
            <w:pPr>
              <w:pStyle w:val="149"/>
              <w:rPr>
                <w:sz w:val="13"/>
                <w:szCs w:val="13"/>
              </w:rPr>
            </w:pPr>
          </w:p>
        </w:tc>
        <w:tc>
          <w:tcPr>
            <w:tcW w:w="844" w:type="dxa"/>
            <w:noWrap/>
            <w:vAlign w:val="center"/>
          </w:tcPr>
          <w:p w14:paraId="446057D3">
            <w:pPr>
              <w:pStyle w:val="149"/>
              <w:rPr>
                <w:sz w:val="13"/>
                <w:szCs w:val="13"/>
              </w:rPr>
            </w:pPr>
            <w:r>
              <w:rPr>
                <w:sz w:val="13"/>
                <w:szCs w:val="13"/>
              </w:rPr>
              <w:t xml:space="preserve">9.68 </w:t>
            </w:r>
          </w:p>
        </w:tc>
        <w:tc>
          <w:tcPr>
            <w:tcW w:w="844" w:type="dxa"/>
            <w:gridSpan w:val="2"/>
            <w:noWrap/>
            <w:vAlign w:val="center"/>
          </w:tcPr>
          <w:p w14:paraId="3D354047">
            <w:pPr>
              <w:pStyle w:val="149"/>
              <w:rPr>
                <w:sz w:val="13"/>
                <w:szCs w:val="13"/>
              </w:rPr>
            </w:pPr>
            <w:r>
              <w:rPr>
                <w:sz w:val="13"/>
                <w:szCs w:val="13"/>
              </w:rPr>
              <w:t xml:space="preserve">9.68 </w:t>
            </w:r>
          </w:p>
        </w:tc>
        <w:tc>
          <w:tcPr>
            <w:tcW w:w="892" w:type="dxa"/>
            <w:gridSpan w:val="2"/>
            <w:vAlign w:val="center"/>
          </w:tcPr>
          <w:p w14:paraId="514275FA">
            <w:pPr>
              <w:pStyle w:val="149"/>
              <w:rPr>
                <w:sz w:val="13"/>
                <w:szCs w:val="13"/>
              </w:rPr>
            </w:pPr>
            <w:r>
              <w:rPr>
                <w:sz w:val="13"/>
                <w:szCs w:val="13"/>
              </w:rPr>
              <w:t xml:space="preserve">4.01 </w:t>
            </w:r>
          </w:p>
        </w:tc>
        <w:tc>
          <w:tcPr>
            <w:tcW w:w="1527" w:type="dxa"/>
            <w:noWrap/>
            <w:vAlign w:val="center"/>
          </w:tcPr>
          <w:p w14:paraId="46FC0931">
            <w:pPr>
              <w:pStyle w:val="149"/>
              <w:rPr>
                <w:sz w:val="13"/>
                <w:szCs w:val="13"/>
              </w:rPr>
            </w:pPr>
          </w:p>
        </w:tc>
        <w:tc>
          <w:tcPr>
            <w:tcW w:w="1051" w:type="dxa"/>
            <w:noWrap/>
            <w:vAlign w:val="center"/>
          </w:tcPr>
          <w:p w14:paraId="2FCF4E18">
            <w:pPr>
              <w:pStyle w:val="149"/>
              <w:rPr>
                <w:sz w:val="13"/>
                <w:szCs w:val="13"/>
              </w:rPr>
            </w:pPr>
            <w:r>
              <w:rPr>
                <w:sz w:val="13"/>
                <w:szCs w:val="13"/>
              </w:rPr>
              <w:t>未完成</w:t>
            </w:r>
          </w:p>
        </w:tc>
      </w:tr>
      <w:tr w14:paraId="0549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4270BE1">
            <w:pPr>
              <w:pStyle w:val="149"/>
              <w:rPr>
                <w:sz w:val="13"/>
                <w:szCs w:val="13"/>
              </w:rPr>
            </w:pPr>
            <w:r>
              <w:rPr>
                <w:sz w:val="13"/>
                <w:szCs w:val="13"/>
              </w:rPr>
              <w:t>42</w:t>
            </w:r>
          </w:p>
        </w:tc>
        <w:tc>
          <w:tcPr>
            <w:tcW w:w="1317" w:type="dxa"/>
            <w:noWrap/>
            <w:vAlign w:val="center"/>
          </w:tcPr>
          <w:p w14:paraId="129A78E0">
            <w:pPr>
              <w:pStyle w:val="149"/>
              <w:rPr>
                <w:sz w:val="13"/>
                <w:szCs w:val="13"/>
              </w:rPr>
            </w:pPr>
            <w:r>
              <w:rPr>
                <w:sz w:val="13"/>
                <w:szCs w:val="13"/>
              </w:rPr>
              <w:t>内蒙古康德利环保科技有限公司</w:t>
            </w:r>
          </w:p>
        </w:tc>
        <w:tc>
          <w:tcPr>
            <w:tcW w:w="2226" w:type="dxa"/>
            <w:noWrap/>
            <w:vAlign w:val="center"/>
          </w:tcPr>
          <w:p w14:paraId="214073BD">
            <w:pPr>
              <w:pStyle w:val="149"/>
              <w:rPr>
                <w:sz w:val="13"/>
                <w:szCs w:val="13"/>
              </w:rPr>
            </w:pPr>
            <w:r>
              <w:rPr>
                <w:sz w:val="13"/>
                <w:szCs w:val="13"/>
              </w:rPr>
              <w:t>内蒙古康德利环保科技有限公司10万吨再生铅项目</w:t>
            </w:r>
          </w:p>
        </w:tc>
        <w:tc>
          <w:tcPr>
            <w:tcW w:w="1418" w:type="dxa"/>
            <w:noWrap/>
            <w:vAlign w:val="center"/>
          </w:tcPr>
          <w:p w14:paraId="76439D45">
            <w:pPr>
              <w:pStyle w:val="149"/>
              <w:rPr>
                <w:sz w:val="13"/>
                <w:szCs w:val="13"/>
              </w:rPr>
            </w:pPr>
            <w:r>
              <w:rPr>
                <w:sz w:val="13"/>
                <w:szCs w:val="13"/>
              </w:rPr>
              <w:t>2016-150222-32-03-319184</w:t>
            </w:r>
          </w:p>
        </w:tc>
        <w:tc>
          <w:tcPr>
            <w:tcW w:w="709" w:type="dxa"/>
            <w:noWrap/>
            <w:vAlign w:val="center"/>
          </w:tcPr>
          <w:p w14:paraId="396DC351">
            <w:pPr>
              <w:pStyle w:val="149"/>
              <w:rPr>
                <w:sz w:val="13"/>
                <w:szCs w:val="13"/>
              </w:rPr>
            </w:pPr>
            <w:r>
              <w:rPr>
                <w:sz w:val="13"/>
                <w:szCs w:val="13"/>
              </w:rPr>
              <w:t>5.5</w:t>
            </w:r>
          </w:p>
        </w:tc>
        <w:tc>
          <w:tcPr>
            <w:tcW w:w="803" w:type="dxa"/>
            <w:noWrap/>
            <w:vAlign w:val="center"/>
          </w:tcPr>
          <w:p w14:paraId="7F96FF02">
            <w:pPr>
              <w:pStyle w:val="149"/>
              <w:rPr>
                <w:sz w:val="13"/>
                <w:szCs w:val="13"/>
              </w:rPr>
            </w:pPr>
            <w:r>
              <w:rPr>
                <w:sz w:val="13"/>
                <w:szCs w:val="13"/>
              </w:rPr>
              <w:t>2017-2019</w:t>
            </w:r>
          </w:p>
        </w:tc>
        <w:tc>
          <w:tcPr>
            <w:tcW w:w="614" w:type="dxa"/>
            <w:gridSpan w:val="2"/>
            <w:noWrap/>
            <w:vAlign w:val="center"/>
          </w:tcPr>
          <w:p w14:paraId="377FE992">
            <w:pPr>
              <w:pStyle w:val="149"/>
              <w:rPr>
                <w:sz w:val="13"/>
                <w:szCs w:val="13"/>
              </w:rPr>
            </w:pPr>
            <w:r>
              <w:rPr>
                <w:sz w:val="13"/>
                <w:szCs w:val="13"/>
              </w:rPr>
              <w:t>建成</w:t>
            </w:r>
          </w:p>
        </w:tc>
        <w:tc>
          <w:tcPr>
            <w:tcW w:w="567" w:type="dxa"/>
            <w:gridSpan w:val="2"/>
            <w:noWrap/>
            <w:vAlign w:val="center"/>
          </w:tcPr>
          <w:p w14:paraId="075E933E">
            <w:pPr>
              <w:pStyle w:val="149"/>
              <w:rPr>
                <w:sz w:val="13"/>
                <w:szCs w:val="13"/>
              </w:rPr>
            </w:pPr>
            <w:r>
              <w:rPr>
                <w:sz w:val="13"/>
                <w:szCs w:val="13"/>
              </w:rPr>
              <w:t>生产</w:t>
            </w:r>
          </w:p>
        </w:tc>
        <w:tc>
          <w:tcPr>
            <w:tcW w:w="992" w:type="dxa"/>
            <w:gridSpan w:val="2"/>
            <w:noWrap/>
            <w:vAlign w:val="center"/>
          </w:tcPr>
          <w:p w14:paraId="1A5ED372">
            <w:pPr>
              <w:pStyle w:val="149"/>
              <w:rPr>
                <w:sz w:val="13"/>
                <w:szCs w:val="13"/>
              </w:rPr>
            </w:pPr>
            <w:r>
              <w:rPr>
                <w:sz w:val="13"/>
                <w:szCs w:val="13"/>
              </w:rPr>
              <w:t>未编制</w:t>
            </w:r>
          </w:p>
        </w:tc>
        <w:tc>
          <w:tcPr>
            <w:tcW w:w="1701" w:type="dxa"/>
            <w:gridSpan w:val="2"/>
            <w:noWrap/>
            <w:vAlign w:val="center"/>
          </w:tcPr>
          <w:p w14:paraId="036A3E2F">
            <w:pPr>
              <w:pStyle w:val="149"/>
              <w:rPr>
                <w:sz w:val="13"/>
                <w:szCs w:val="13"/>
              </w:rPr>
            </w:pPr>
          </w:p>
        </w:tc>
        <w:tc>
          <w:tcPr>
            <w:tcW w:w="844" w:type="dxa"/>
            <w:noWrap/>
            <w:vAlign w:val="center"/>
          </w:tcPr>
          <w:p w14:paraId="03D6A314">
            <w:pPr>
              <w:pStyle w:val="149"/>
              <w:rPr>
                <w:sz w:val="13"/>
                <w:szCs w:val="13"/>
              </w:rPr>
            </w:pPr>
            <w:r>
              <w:rPr>
                <w:sz w:val="13"/>
                <w:szCs w:val="13"/>
              </w:rPr>
              <w:t xml:space="preserve">2.60 </w:t>
            </w:r>
          </w:p>
        </w:tc>
        <w:tc>
          <w:tcPr>
            <w:tcW w:w="844" w:type="dxa"/>
            <w:gridSpan w:val="2"/>
            <w:noWrap/>
            <w:vAlign w:val="center"/>
          </w:tcPr>
          <w:p w14:paraId="4BA60C01">
            <w:pPr>
              <w:pStyle w:val="149"/>
              <w:rPr>
                <w:sz w:val="13"/>
                <w:szCs w:val="13"/>
              </w:rPr>
            </w:pPr>
            <w:r>
              <w:rPr>
                <w:sz w:val="13"/>
                <w:szCs w:val="13"/>
              </w:rPr>
              <w:t xml:space="preserve">2.60 </w:t>
            </w:r>
          </w:p>
        </w:tc>
        <w:tc>
          <w:tcPr>
            <w:tcW w:w="892" w:type="dxa"/>
            <w:gridSpan w:val="2"/>
            <w:vAlign w:val="center"/>
          </w:tcPr>
          <w:p w14:paraId="656B239E">
            <w:pPr>
              <w:pStyle w:val="149"/>
              <w:rPr>
                <w:sz w:val="13"/>
                <w:szCs w:val="13"/>
              </w:rPr>
            </w:pPr>
            <w:r>
              <w:rPr>
                <w:sz w:val="13"/>
                <w:szCs w:val="13"/>
              </w:rPr>
              <w:t xml:space="preserve">1.08 </w:t>
            </w:r>
          </w:p>
        </w:tc>
        <w:tc>
          <w:tcPr>
            <w:tcW w:w="1527" w:type="dxa"/>
            <w:noWrap/>
            <w:vAlign w:val="center"/>
          </w:tcPr>
          <w:p w14:paraId="5B6B0D2B">
            <w:pPr>
              <w:pStyle w:val="149"/>
              <w:rPr>
                <w:sz w:val="13"/>
                <w:szCs w:val="13"/>
              </w:rPr>
            </w:pPr>
          </w:p>
        </w:tc>
        <w:tc>
          <w:tcPr>
            <w:tcW w:w="1051" w:type="dxa"/>
            <w:noWrap/>
            <w:vAlign w:val="center"/>
          </w:tcPr>
          <w:p w14:paraId="28B0A91A">
            <w:pPr>
              <w:pStyle w:val="149"/>
              <w:rPr>
                <w:sz w:val="13"/>
                <w:szCs w:val="13"/>
              </w:rPr>
            </w:pPr>
            <w:r>
              <w:rPr>
                <w:sz w:val="13"/>
                <w:szCs w:val="13"/>
              </w:rPr>
              <w:t>未完成</w:t>
            </w:r>
          </w:p>
        </w:tc>
      </w:tr>
      <w:tr w14:paraId="3A00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B2E6D55">
            <w:pPr>
              <w:pStyle w:val="149"/>
              <w:rPr>
                <w:sz w:val="13"/>
                <w:szCs w:val="13"/>
              </w:rPr>
            </w:pPr>
            <w:r>
              <w:rPr>
                <w:sz w:val="13"/>
                <w:szCs w:val="13"/>
              </w:rPr>
              <w:t>43</w:t>
            </w:r>
          </w:p>
        </w:tc>
        <w:tc>
          <w:tcPr>
            <w:tcW w:w="1317" w:type="dxa"/>
            <w:noWrap/>
            <w:vAlign w:val="center"/>
          </w:tcPr>
          <w:p w14:paraId="4544C174">
            <w:pPr>
              <w:pStyle w:val="149"/>
              <w:rPr>
                <w:sz w:val="13"/>
                <w:szCs w:val="13"/>
              </w:rPr>
            </w:pPr>
            <w:r>
              <w:rPr>
                <w:sz w:val="13"/>
                <w:szCs w:val="13"/>
              </w:rPr>
              <w:t>内蒙古科韵环保材料股份公司</w:t>
            </w:r>
          </w:p>
        </w:tc>
        <w:tc>
          <w:tcPr>
            <w:tcW w:w="2226" w:type="dxa"/>
            <w:noWrap/>
            <w:vAlign w:val="center"/>
          </w:tcPr>
          <w:p w14:paraId="57A42B39">
            <w:pPr>
              <w:pStyle w:val="149"/>
              <w:rPr>
                <w:sz w:val="13"/>
                <w:szCs w:val="13"/>
              </w:rPr>
            </w:pPr>
            <w:r>
              <w:rPr>
                <w:sz w:val="13"/>
                <w:szCs w:val="13"/>
              </w:rPr>
              <w:t>内蒙古科韵环保材料股份公司尾矿资源综合利用项目</w:t>
            </w:r>
          </w:p>
        </w:tc>
        <w:tc>
          <w:tcPr>
            <w:tcW w:w="1418" w:type="dxa"/>
            <w:noWrap/>
            <w:vAlign w:val="center"/>
          </w:tcPr>
          <w:p w14:paraId="0DBED2B3">
            <w:pPr>
              <w:pStyle w:val="149"/>
              <w:rPr>
                <w:sz w:val="13"/>
                <w:szCs w:val="13"/>
              </w:rPr>
            </w:pPr>
            <w:r>
              <w:rPr>
                <w:sz w:val="13"/>
                <w:szCs w:val="13"/>
              </w:rPr>
              <w:t>包发改产业字【2012】485号</w:t>
            </w:r>
          </w:p>
        </w:tc>
        <w:tc>
          <w:tcPr>
            <w:tcW w:w="709" w:type="dxa"/>
            <w:noWrap/>
            <w:vAlign w:val="center"/>
          </w:tcPr>
          <w:p w14:paraId="6F038AE8">
            <w:pPr>
              <w:pStyle w:val="149"/>
              <w:rPr>
                <w:sz w:val="13"/>
                <w:szCs w:val="13"/>
              </w:rPr>
            </w:pPr>
            <w:r>
              <w:rPr>
                <w:sz w:val="13"/>
                <w:szCs w:val="13"/>
              </w:rPr>
              <w:t>15.9</w:t>
            </w:r>
          </w:p>
        </w:tc>
        <w:tc>
          <w:tcPr>
            <w:tcW w:w="803" w:type="dxa"/>
            <w:noWrap/>
            <w:vAlign w:val="center"/>
          </w:tcPr>
          <w:p w14:paraId="1EA11984">
            <w:pPr>
              <w:pStyle w:val="149"/>
              <w:rPr>
                <w:sz w:val="13"/>
                <w:szCs w:val="13"/>
              </w:rPr>
            </w:pPr>
            <w:r>
              <w:rPr>
                <w:sz w:val="13"/>
                <w:szCs w:val="13"/>
              </w:rPr>
              <w:t>2015-2016</w:t>
            </w:r>
          </w:p>
        </w:tc>
        <w:tc>
          <w:tcPr>
            <w:tcW w:w="614" w:type="dxa"/>
            <w:gridSpan w:val="2"/>
            <w:noWrap/>
            <w:vAlign w:val="center"/>
          </w:tcPr>
          <w:p w14:paraId="076271B1">
            <w:pPr>
              <w:pStyle w:val="149"/>
              <w:rPr>
                <w:sz w:val="13"/>
                <w:szCs w:val="13"/>
              </w:rPr>
            </w:pPr>
            <w:r>
              <w:rPr>
                <w:sz w:val="13"/>
                <w:szCs w:val="13"/>
              </w:rPr>
              <w:t>建成</w:t>
            </w:r>
          </w:p>
        </w:tc>
        <w:tc>
          <w:tcPr>
            <w:tcW w:w="567" w:type="dxa"/>
            <w:gridSpan w:val="2"/>
            <w:noWrap/>
            <w:vAlign w:val="center"/>
          </w:tcPr>
          <w:p w14:paraId="7A224268">
            <w:pPr>
              <w:pStyle w:val="149"/>
              <w:rPr>
                <w:sz w:val="13"/>
                <w:szCs w:val="13"/>
              </w:rPr>
            </w:pPr>
            <w:r>
              <w:rPr>
                <w:sz w:val="13"/>
                <w:szCs w:val="13"/>
              </w:rPr>
              <w:t>停产</w:t>
            </w:r>
          </w:p>
        </w:tc>
        <w:tc>
          <w:tcPr>
            <w:tcW w:w="992" w:type="dxa"/>
            <w:gridSpan w:val="2"/>
            <w:noWrap/>
            <w:vAlign w:val="center"/>
          </w:tcPr>
          <w:p w14:paraId="45FCA921">
            <w:pPr>
              <w:pStyle w:val="149"/>
              <w:rPr>
                <w:sz w:val="13"/>
                <w:szCs w:val="13"/>
              </w:rPr>
            </w:pPr>
            <w:r>
              <w:rPr>
                <w:sz w:val="13"/>
                <w:szCs w:val="13"/>
              </w:rPr>
              <w:t>未编制</w:t>
            </w:r>
          </w:p>
        </w:tc>
        <w:tc>
          <w:tcPr>
            <w:tcW w:w="1701" w:type="dxa"/>
            <w:gridSpan w:val="2"/>
            <w:noWrap/>
            <w:vAlign w:val="center"/>
          </w:tcPr>
          <w:p w14:paraId="5FD8BF7E">
            <w:pPr>
              <w:pStyle w:val="149"/>
              <w:rPr>
                <w:sz w:val="13"/>
                <w:szCs w:val="13"/>
              </w:rPr>
            </w:pPr>
          </w:p>
        </w:tc>
        <w:tc>
          <w:tcPr>
            <w:tcW w:w="844" w:type="dxa"/>
            <w:noWrap/>
            <w:vAlign w:val="center"/>
          </w:tcPr>
          <w:p w14:paraId="342B8F80">
            <w:pPr>
              <w:pStyle w:val="149"/>
              <w:rPr>
                <w:sz w:val="13"/>
                <w:szCs w:val="13"/>
              </w:rPr>
            </w:pPr>
            <w:r>
              <w:rPr>
                <w:sz w:val="13"/>
                <w:szCs w:val="13"/>
              </w:rPr>
              <w:t xml:space="preserve">7.51 </w:t>
            </w:r>
          </w:p>
        </w:tc>
        <w:tc>
          <w:tcPr>
            <w:tcW w:w="844" w:type="dxa"/>
            <w:gridSpan w:val="2"/>
            <w:noWrap/>
            <w:vAlign w:val="center"/>
          </w:tcPr>
          <w:p w14:paraId="65F08389">
            <w:pPr>
              <w:pStyle w:val="149"/>
              <w:rPr>
                <w:sz w:val="13"/>
                <w:szCs w:val="13"/>
              </w:rPr>
            </w:pPr>
            <w:r>
              <w:rPr>
                <w:sz w:val="13"/>
                <w:szCs w:val="13"/>
              </w:rPr>
              <w:t xml:space="preserve">7.51 </w:t>
            </w:r>
          </w:p>
        </w:tc>
        <w:tc>
          <w:tcPr>
            <w:tcW w:w="892" w:type="dxa"/>
            <w:gridSpan w:val="2"/>
            <w:vAlign w:val="center"/>
          </w:tcPr>
          <w:p w14:paraId="7990EB69">
            <w:pPr>
              <w:pStyle w:val="149"/>
              <w:rPr>
                <w:sz w:val="13"/>
                <w:szCs w:val="13"/>
              </w:rPr>
            </w:pPr>
            <w:r>
              <w:rPr>
                <w:sz w:val="13"/>
                <w:szCs w:val="13"/>
              </w:rPr>
              <w:t xml:space="preserve">3.12 </w:t>
            </w:r>
          </w:p>
        </w:tc>
        <w:tc>
          <w:tcPr>
            <w:tcW w:w="1527" w:type="dxa"/>
            <w:noWrap/>
            <w:vAlign w:val="center"/>
          </w:tcPr>
          <w:p w14:paraId="16D6B26A">
            <w:pPr>
              <w:pStyle w:val="149"/>
              <w:rPr>
                <w:sz w:val="13"/>
                <w:szCs w:val="13"/>
              </w:rPr>
            </w:pPr>
          </w:p>
        </w:tc>
        <w:tc>
          <w:tcPr>
            <w:tcW w:w="1051" w:type="dxa"/>
            <w:noWrap/>
            <w:vAlign w:val="center"/>
          </w:tcPr>
          <w:p w14:paraId="1DFC04D0">
            <w:pPr>
              <w:pStyle w:val="149"/>
              <w:rPr>
                <w:sz w:val="13"/>
                <w:szCs w:val="13"/>
              </w:rPr>
            </w:pPr>
            <w:r>
              <w:rPr>
                <w:sz w:val="13"/>
                <w:szCs w:val="13"/>
              </w:rPr>
              <w:t>未完成</w:t>
            </w:r>
          </w:p>
        </w:tc>
      </w:tr>
      <w:tr w14:paraId="1857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9E89A46">
            <w:pPr>
              <w:pStyle w:val="149"/>
              <w:rPr>
                <w:sz w:val="13"/>
                <w:szCs w:val="13"/>
              </w:rPr>
            </w:pPr>
            <w:r>
              <w:rPr>
                <w:sz w:val="13"/>
                <w:szCs w:val="13"/>
              </w:rPr>
              <w:t>44</w:t>
            </w:r>
          </w:p>
        </w:tc>
        <w:tc>
          <w:tcPr>
            <w:tcW w:w="1317" w:type="dxa"/>
            <w:noWrap/>
            <w:vAlign w:val="center"/>
          </w:tcPr>
          <w:p w14:paraId="34189AE9">
            <w:pPr>
              <w:pStyle w:val="149"/>
              <w:rPr>
                <w:sz w:val="13"/>
                <w:szCs w:val="13"/>
              </w:rPr>
            </w:pPr>
            <w:r>
              <w:rPr>
                <w:sz w:val="13"/>
                <w:szCs w:val="13"/>
              </w:rPr>
              <w:t>内蒙古鑫恒阳环保科技有限公司</w:t>
            </w:r>
          </w:p>
        </w:tc>
        <w:tc>
          <w:tcPr>
            <w:tcW w:w="2226" w:type="dxa"/>
            <w:noWrap/>
            <w:vAlign w:val="center"/>
          </w:tcPr>
          <w:p w14:paraId="469A6E0F">
            <w:pPr>
              <w:pStyle w:val="149"/>
              <w:rPr>
                <w:sz w:val="13"/>
                <w:szCs w:val="13"/>
              </w:rPr>
            </w:pPr>
            <w:r>
              <w:rPr>
                <w:sz w:val="13"/>
                <w:szCs w:val="13"/>
              </w:rPr>
              <w:t>内蒙古鑫恒阳环保科技有限公司年产12万吨岩棉生产线项目</w:t>
            </w:r>
          </w:p>
        </w:tc>
        <w:tc>
          <w:tcPr>
            <w:tcW w:w="1418" w:type="dxa"/>
            <w:noWrap/>
            <w:vAlign w:val="center"/>
          </w:tcPr>
          <w:p w14:paraId="19DD5FAB">
            <w:pPr>
              <w:pStyle w:val="149"/>
              <w:rPr>
                <w:sz w:val="13"/>
                <w:szCs w:val="13"/>
              </w:rPr>
            </w:pPr>
            <w:r>
              <w:rPr>
                <w:sz w:val="13"/>
                <w:szCs w:val="13"/>
              </w:rPr>
              <w:t>固经信审批发【2017】26号</w:t>
            </w:r>
          </w:p>
        </w:tc>
        <w:tc>
          <w:tcPr>
            <w:tcW w:w="709" w:type="dxa"/>
            <w:noWrap/>
            <w:vAlign w:val="center"/>
          </w:tcPr>
          <w:p w14:paraId="6F42A1B7">
            <w:pPr>
              <w:pStyle w:val="149"/>
              <w:rPr>
                <w:sz w:val="13"/>
                <w:szCs w:val="13"/>
              </w:rPr>
            </w:pPr>
            <w:r>
              <w:rPr>
                <w:sz w:val="13"/>
                <w:szCs w:val="13"/>
              </w:rPr>
              <w:t>8.38</w:t>
            </w:r>
          </w:p>
        </w:tc>
        <w:tc>
          <w:tcPr>
            <w:tcW w:w="803" w:type="dxa"/>
            <w:noWrap/>
            <w:vAlign w:val="center"/>
          </w:tcPr>
          <w:p w14:paraId="7E30A1A1">
            <w:pPr>
              <w:pStyle w:val="149"/>
              <w:rPr>
                <w:sz w:val="13"/>
                <w:szCs w:val="13"/>
              </w:rPr>
            </w:pPr>
            <w:r>
              <w:rPr>
                <w:sz w:val="13"/>
                <w:szCs w:val="13"/>
              </w:rPr>
              <w:t>2017-2019</w:t>
            </w:r>
          </w:p>
        </w:tc>
        <w:tc>
          <w:tcPr>
            <w:tcW w:w="614" w:type="dxa"/>
            <w:gridSpan w:val="2"/>
            <w:noWrap/>
            <w:vAlign w:val="center"/>
          </w:tcPr>
          <w:p w14:paraId="31299E69">
            <w:pPr>
              <w:pStyle w:val="149"/>
              <w:rPr>
                <w:sz w:val="13"/>
                <w:szCs w:val="13"/>
              </w:rPr>
            </w:pPr>
            <w:r>
              <w:rPr>
                <w:sz w:val="13"/>
                <w:szCs w:val="13"/>
              </w:rPr>
              <w:t>建成</w:t>
            </w:r>
          </w:p>
        </w:tc>
        <w:tc>
          <w:tcPr>
            <w:tcW w:w="567" w:type="dxa"/>
            <w:gridSpan w:val="2"/>
            <w:noWrap/>
            <w:vAlign w:val="center"/>
          </w:tcPr>
          <w:p w14:paraId="079708B6">
            <w:pPr>
              <w:pStyle w:val="149"/>
              <w:rPr>
                <w:sz w:val="13"/>
                <w:szCs w:val="13"/>
              </w:rPr>
            </w:pPr>
            <w:r>
              <w:rPr>
                <w:sz w:val="13"/>
                <w:szCs w:val="13"/>
              </w:rPr>
              <w:t>生产</w:t>
            </w:r>
          </w:p>
        </w:tc>
        <w:tc>
          <w:tcPr>
            <w:tcW w:w="992" w:type="dxa"/>
            <w:gridSpan w:val="2"/>
            <w:noWrap/>
            <w:vAlign w:val="center"/>
          </w:tcPr>
          <w:p w14:paraId="3DE04FBB">
            <w:pPr>
              <w:pStyle w:val="149"/>
              <w:rPr>
                <w:sz w:val="13"/>
                <w:szCs w:val="13"/>
              </w:rPr>
            </w:pPr>
            <w:r>
              <w:rPr>
                <w:sz w:val="13"/>
                <w:szCs w:val="13"/>
              </w:rPr>
              <w:t>未编制</w:t>
            </w:r>
          </w:p>
        </w:tc>
        <w:tc>
          <w:tcPr>
            <w:tcW w:w="1701" w:type="dxa"/>
            <w:gridSpan w:val="2"/>
            <w:noWrap/>
            <w:vAlign w:val="center"/>
          </w:tcPr>
          <w:p w14:paraId="0AB573C9">
            <w:pPr>
              <w:pStyle w:val="149"/>
              <w:rPr>
                <w:sz w:val="13"/>
                <w:szCs w:val="13"/>
              </w:rPr>
            </w:pPr>
          </w:p>
        </w:tc>
        <w:tc>
          <w:tcPr>
            <w:tcW w:w="844" w:type="dxa"/>
            <w:noWrap/>
            <w:vAlign w:val="center"/>
          </w:tcPr>
          <w:p w14:paraId="51415A00">
            <w:pPr>
              <w:pStyle w:val="149"/>
              <w:rPr>
                <w:sz w:val="13"/>
                <w:szCs w:val="13"/>
              </w:rPr>
            </w:pPr>
            <w:r>
              <w:rPr>
                <w:sz w:val="13"/>
                <w:szCs w:val="13"/>
              </w:rPr>
              <w:t xml:space="preserve">3.96 </w:t>
            </w:r>
          </w:p>
        </w:tc>
        <w:tc>
          <w:tcPr>
            <w:tcW w:w="844" w:type="dxa"/>
            <w:gridSpan w:val="2"/>
            <w:noWrap/>
            <w:vAlign w:val="center"/>
          </w:tcPr>
          <w:p w14:paraId="5D39FE92">
            <w:pPr>
              <w:pStyle w:val="149"/>
              <w:rPr>
                <w:sz w:val="13"/>
                <w:szCs w:val="13"/>
              </w:rPr>
            </w:pPr>
            <w:r>
              <w:rPr>
                <w:sz w:val="13"/>
                <w:szCs w:val="13"/>
              </w:rPr>
              <w:t xml:space="preserve">3.96 </w:t>
            </w:r>
          </w:p>
        </w:tc>
        <w:tc>
          <w:tcPr>
            <w:tcW w:w="892" w:type="dxa"/>
            <w:gridSpan w:val="2"/>
            <w:vAlign w:val="center"/>
          </w:tcPr>
          <w:p w14:paraId="07E321F7">
            <w:pPr>
              <w:pStyle w:val="149"/>
              <w:rPr>
                <w:sz w:val="13"/>
                <w:szCs w:val="13"/>
              </w:rPr>
            </w:pPr>
            <w:r>
              <w:rPr>
                <w:sz w:val="13"/>
                <w:szCs w:val="13"/>
              </w:rPr>
              <w:t xml:space="preserve">1.64 </w:t>
            </w:r>
          </w:p>
        </w:tc>
        <w:tc>
          <w:tcPr>
            <w:tcW w:w="1527" w:type="dxa"/>
            <w:noWrap/>
            <w:vAlign w:val="center"/>
          </w:tcPr>
          <w:p w14:paraId="096EB32C">
            <w:pPr>
              <w:pStyle w:val="149"/>
              <w:rPr>
                <w:sz w:val="13"/>
                <w:szCs w:val="13"/>
              </w:rPr>
            </w:pPr>
          </w:p>
        </w:tc>
        <w:tc>
          <w:tcPr>
            <w:tcW w:w="1051" w:type="dxa"/>
            <w:noWrap/>
            <w:vAlign w:val="center"/>
          </w:tcPr>
          <w:p w14:paraId="1660A60C">
            <w:pPr>
              <w:pStyle w:val="149"/>
              <w:rPr>
                <w:sz w:val="13"/>
                <w:szCs w:val="13"/>
              </w:rPr>
            </w:pPr>
            <w:r>
              <w:rPr>
                <w:sz w:val="13"/>
                <w:szCs w:val="13"/>
              </w:rPr>
              <w:t>未完成</w:t>
            </w:r>
          </w:p>
        </w:tc>
      </w:tr>
      <w:tr w14:paraId="0938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53AFF5C">
            <w:pPr>
              <w:pStyle w:val="149"/>
              <w:rPr>
                <w:sz w:val="13"/>
                <w:szCs w:val="13"/>
              </w:rPr>
            </w:pPr>
            <w:r>
              <w:rPr>
                <w:sz w:val="13"/>
                <w:szCs w:val="13"/>
              </w:rPr>
              <w:t>45</w:t>
            </w:r>
          </w:p>
        </w:tc>
        <w:tc>
          <w:tcPr>
            <w:tcW w:w="1317" w:type="dxa"/>
            <w:noWrap/>
            <w:vAlign w:val="center"/>
          </w:tcPr>
          <w:p w14:paraId="2AF7C676">
            <w:pPr>
              <w:pStyle w:val="149"/>
              <w:rPr>
                <w:sz w:val="13"/>
                <w:szCs w:val="13"/>
              </w:rPr>
            </w:pPr>
            <w:r>
              <w:rPr>
                <w:sz w:val="13"/>
                <w:szCs w:val="13"/>
              </w:rPr>
              <w:t>新疆特变电工包头新能源有限公司</w:t>
            </w:r>
          </w:p>
        </w:tc>
        <w:tc>
          <w:tcPr>
            <w:tcW w:w="2226" w:type="dxa"/>
            <w:noWrap/>
            <w:vAlign w:val="center"/>
          </w:tcPr>
          <w:p w14:paraId="68DCC8D3">
            <w:pPr>
              <w:pStyle w:val="149"/>
              <w:rPr>
                <w:sz w:val="13"/>
                <w:szCs w:val="13"/>
              </w:rPr>
            </w:pPr>
            <w:r>
              <w:rPr>
                <w:sz w:val="13"/>
                <w:szCs w:val="13"/>
              </w:rPr>
              <w:t>新疆特变电工包头新能源有限公司固阳新能源产业基地建设项目</w:t>
            </w:r>
          </w:p>
        </w:tc>
        <w:tc>
          <w:tcPr>
            <w:tcW w:w="1418" w:type="dxa"/>
            <w:noWrap/>
            <w:vAlign w:val="center"/>
          </w:tcPr>
          <w:p w14:paraId="0BCC1125">
            <w:pPr>
              <w:pStyle w:val="149"/>
              <w:rPr>
                <w:sz w:val="13"/>
                <w:szCs w:val="13"/>
              </w:rPr>
            </w:pPr>
            <w:r>
              <w:rPr>
                <w:sz w:val="13"/>
                <w:szCs w:val="13"/>
              </w:rPr>
              <w:t>固经信审批发【2015】1号</w:t>
            </w:r>
          </w:p>
        </w:tc>
        <w:tc>
          <w:tcPr>
            <w:tcW w:w="709" w:type="dxa"/>
            <w:noWrap/>
            <w:vAlign w:val="center"/>
          </w:tcPr>
          <w:p w14:paraId="306BACF1">
            <w:pPr>
              <w:pStyle w:val="149"/>
              <w:rPr>
                <w:sz w:val="13"/>
                <w:szCs w:val="13"/>
              </w:rPr>
            </w:pPr>
            <w:r>
              <w:rPr>
                <w:sz w:val="13"/>
                <w:szCs w:val="13"/>
              </w:rPr>
              <w:t>10.66</w:t>
            </w:r>
          </w:p>
        </w:tc>
        <w:tc>
          <w:tcPr>
            <w:tcW w:w="803" w:type="dxa"/>
            <w:noWrap/>
            <w:vAlign w:val="center"/>
          </w:tcPr>
          <w:p w14:paraId="7BB7A4FF">
            <w:pPr>
              <w:pStyle w:val="149"/>
              <w:rPr>
                <w:sz w:val="13"/>
                <w:szCs w:val="13"/>
              </w:rPr>
            </w:pPr>
            <w:r>
              <w:rPr>
                <w:sz w:val="13"/>
                <w:szCs w:val="13"/>
              </w:rPr>
              <w:t>2016-2017</w:t>
            </w:r>
          </w:p>
        </w:tc>
        <w:tc>
          <w:tcPr>
            <w:tcW w:w="614" w:type="dxa"/>
            <w:gridSpan w:val="2"/>
            <w:noWrap/>
            <w:vAlign w:val="center"/>
          </w:tcPr>
          <w:p w14:paraId="34DE90E6">
            <w:pPr>
              <w:pStyle w:val="149"/>
              <w:rPr>
                <w:sz w:val="13"/>
                <w:szCs w:val="13"/>
              </w:rPr>
            </w:pPr>
            <w:r>
              <w:rPr>
                <w:sz w:val="13"/>
                <w:szCs w:val="13"/>
              </w:rPr>
              <w:t>建成</w:t>
            </w:r>
          </w:p>
        </w:tc>
        <w:tc>
          <w:tcPr>
            <w:tcW w:w="567" w:type="dxa"/>
            <w:gridSpan w:val="2"/>
            <w:noWrap/>
            <w:vAlign w:val="center"/>
          </w:tcPr>
          <w:p w14:paraId="21E32155">
            <w:pPr>
              <w:pStyle w:val="149"/>
              <w:rPr>
                <w:sz w:val="13"/>
                <w:szCs w:val="13"/>
              </w:rPr>
            </w:pPr>
            <w:r>
              <w:rPr>
                <w:sz w:val="13"/>
                <w:szCs w:val="13"/>
              </w:rPr>
              <w:t>停产</w:t>
            </w:r>
          </w:p>
        </w:tc>
        <w:tc>
          <w:tcPr>
            <w:tcW w:w="992" w:type="dxa"/>
            <w:gridSpan w:val="2"/>
            <w:noWrap/>
            <w:vAlign w:val="center"/>
          </w:tcPr>
          <w:p w14:paraId="77F2DD4F">
            <w:pPr>
              <w:pStyle w:val="149"/>
              <w:rPr>
                <w:sz w:val="13"/>
                <w:szCs w:val="13"/>
              </w:rPr>
            </w:pPr>
            <w:r>
              <w:rPr>
                <w:sz w:val="13"/>
                <w:szCs w:val="13"/>
              </w:rPr>
              <w:t>未编制</w:t>
            </w:r>
          </w:p>
        </w:tc>
        <w:tc>
          <w:tcPr>
            <w:tcW w:w="1701" w:type="dxa"/>
            <w:gridSpan w:val="2"/>
            <w:noWrap/>
            <w:vAlign w:val="center"/>
          </w:tcPr>
          <w:p w14:paraId="18D15016">
            <w:pPr>
              <w:pStyle w:val="149"/>
              <w:rPr>
                <w:sz w:val="13"/>
                <w:szCs w:val="13"/>
              </w:rPr>
            </w:pPr>
          </w:p>
        </w:tc>
        <w:tc>
          <w:tcPr>
            <w:tcW w:w="844" w:type="dxa"/>
            <w:noWrap/>
            <w:vAlign w:val="center"/>
          </w:tcPr>
          <w:p w14:paraId="6C9B30AB">
            <w:pPr>
              <w:pStyle w:val="149"/>
              <w:rPr>
                <w:sz w:val="13"/>
                <w:szCs w:val="13"/>
              </w:rPr>
            </w:pPr>
            <w:r>
              <w:rPr>
                <w:sz w:val="13"/>
                <w:szCs w:val="13"/>
              </w:rPr>
              <w:t xml:space="preserve">5.04 </w:t>
            </w:r>
          </w:p>
        </w:tc>
        <w:tc>
          <w:tcPr>
            <w:tcW w:w="844" w:type="dxa"/>
            <w:gridSpan w:val="2"/>
            <w:noWrap/>
            <w:vAlign w:val="center"/>
          </w:tcPr>
          <w:p w14:paraId="66074234">
            <w:pPr>
              <w:pStyle w:val="149"/>
              <w:rPr>
                <w:sz w:val="13"/>
                <w:szCs w:val="13"/>
              </w:rPr>
            </w:pPr>
            <w:r>
              <w:rPr>
                <w:sz w:val="13"/>
                <w:szCs w:val="13"/>
              </w:rPr>
              <w:t xml:space="preserve">5.04 </w:t>
            </w:r>
          </w:p>
        </w:tc>
        <w:tc>
          <w:tcPr>
            <w:tcW w:w="892" w:type="dxa"/>
            <w:gridSpan w:val="2"/>
            <w:vAlign w:val="center"/>
          </w:tcPr>
          <w:p w14:paraId="06DA3E84">
            <w:pPr>
              <w:pStyle w:val="149"/>
              <w:rPr>
                <w:sz w:val="13"/>
                <w:szCs w:val="13"/>
              </w:rPr>
            </w:pPr>
            <w:r>
              <w:rPr>
                <w:sz w:val="13"/>
                <w:szCs w:val="13"/>
              </w:rPr>
              <w:t xml:space="preserve">2.09 </w:t>
            </w:r>
          </w:p>
        </w:tc>
        <w:tc>
          <w:tcPr>
            <w:tcW w:w="1527" w:type="dxa"/>
            <w:noWrap/>
            <w:vAlign w:val="center"/>
          </w:tcPr>
          <w:p w14:paraId="52D41390">
            <w:pPr>
              <w:pStyle w:val="149"/>
              <w:rPr>
                <w:sz w:val="13"/>
                <w:szCs w:val="13"/>
              </w:rPr>
            </w:pPr>
          </w:p>
        </w:tc>
        <w:tc>
          <w:tcPr>
            <w:tcW w:w="1051" w:type="dxa"/>
            <w:noWrap/>
            <w:vAlign w:val="center"/>
          </w:tcPr>
          <w:p w14:paraId="12F09D3A">
            <w:pPr>
              <w:pStyle w:val="149"/>
              <w:rPr>
                <w:sz w:val="13"/>
                <w:szCs w:val="13"/>
              </w:rPr>
            </w:pPr>
            <w:r>
              <w:rPr>
                <w:sz w:val="13"/>
                <w:szCs w:val="13"/>
              </w:rPr>
              <w:t>未完成</w:t>
            </w:r>
          </w:p>
        </w:tc>
      </w:tr>
      <w:tr w14:paraId="7F61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7B6AAAF">
            <w:pPr>
              <w:pStyle w:val="149"/>
              <w:rPr>
                <w:sz w:val="13"/>
                <w:szCs w:val="13"/>
              </w:rPr>
            </w:pPr>
            <w:r>
              <w:rPr>
                <w:sz w:val="13"/>
                <w:szCs w:val="13"/>
              </w:rPr>
              <w:t>46</w:t>
            </w:r>
          </w:p>
        </w:tc>
        <w:tc>
          <w:tcPr>
            <w:tcW w:w="1317" w:type="dxa"/>
            <w:noWrap/>
            <w:vAlign w:val="center"/>
          </w:tcPr>
          <w:p w14:paraId="17965E82">
            <w:pPr>
              <w:pStyle w:val="149"/>
              <w:rPr>
                <w:sz w:val="13"/>
                <w:szCs w:val="13"/>
              </w:rPr>
            </w:pPr>
            <w:r>
              <w:rPr>
                <w:sz w:val="13"/>
                <w:szCs w:val="13"/>
              </w:rPr>
              <w:t>包头市贺宝金属材料有限公司</w:t>
            </w:r>
          </w:p>
        </w:tc>
        <w:tc>
          <w:tcPr>
            <w:tcW w:w="2226" w:type="dxa"/>
            <w:noWrap/>
            <w:vAlign w:val="center"/>
          </w:tcPr>
          <w:p w14:paraId="7FF357EF">
            <w:pPr>
              <w:pStyle w:val="149"/>
              <w:rPr>
                <w:sz w:val="13"/>
                <w:szCs w:val="13"/>
              </w:rPr>
            </w:pPr>
            <w:r>
              <w:rPr>
                <w:sz w:val="13"/>
                <w:szCs w:val="13"/>
              </w:rPr>
              <w:t>包头市贺宝金属材料有限公司年产15万吨工业用铝合金圆棒项目</w:t>
            </w:r>
          </w:p>
        </w:tc>
        <w:tc>
          <w:tcPr>
            <w:tcW w:w="1418" w:type="dxa"/>
            <w:noWrap/>
            <w:vAlign w:val="center"/>
          </w:tcPr>
          <w:p w14:paraId="012FCAD7">
            <w:pPr>
              <w:pStyle w:val="149"/>
              <w:rPr>
                <w:sz w:val="13"/>
                <w:szCs w:val="13"/>
              </w:rPr>
            </w:pPr>
            <w:r>
              <w:rPr>
                <w:sz w:val="13"/>
                <w:szCs w:val="13"/>
              </w:rPr>
              <w:t>项目代码：2107-150222-04-01-253854</w:t>
            </w:r>
          </w:p>
        </w:tc>
        <w:tc>
          <w:tcPr>
            <w:tcW w:w="709" w:type="dxa"/>
            <w:noWrap/>
            <w:vAlign w:val="center"/>
          </w:tcPr>
          <w:p w14:paraId="3A4A4D77">
            <w:pPr>
              <w:pStyle w:val="149"/>
              <w:rPr>
                <w:sz w:val="13"/>
                <w:szCs w:val="13"/>
              </w:rPr>
            </w:pPr>
            <w:r>
              <w:rPr>
                <w:sz w:val="13"/>
                <w:szCs w:val="13"/>
              </w:rPr>
              <w:t>5.8</w:t>
            </w:r>
          </w:p>
        </w:tc>
        <w:tc>
          <w:tcPr>
            <w:tcW w:w="803" w:type="dxa"/>
            <w:noWrap/>
            <w:vAlign w:val="center"/>
          </w:tcPr>
          <w:p w14:paraId="535728D3">
            <w:pPr>
              <w:pStyle w:val="149"/>
              <w:rPr>
                <w:sz w:val="13"/>
                <w:szCs w:val="13"/>
              </w:rPr>
            </w:pPr>
            <w:r>
              <w:rPr>
                <w:sz w:val="13"/>
                <w:szCs w:val="13"/>
              </w:rPr>
              <w:t>2021-2022</w:t>
            </w:r>
          </w:p>
        </w:tc>
        <w:tc>
          <w:tcPr>
            <w:tcW w:w="614" w:type="dxa"/>
            <w:gridSpan w:val="2"/>
            <w:noWrap/>
            <w:vAlign w:val="center"/>
          </w:tcPr>
          <w:p w14:paraId="5BE89BB9">
            <w:pPr>
              <w:pStyle w:val="149"/>
              <w:rPr>
                <w:sz w:val="13"/>
                <w:szCs w:val="13"/>
              </w:rPr>
            </w:pPr>
            <w:r>
              <w:rPr>
                <w:sz w:val="13"/>
                <w:szCs w:val="13"/>
              </w:rPr>
              <w:t>建成</w:t>
            </w:r>
          </w:p>
        </w:tc>
        <w:tc>
          <w:tcPr>
            <w:tcW w:w="567" w:type="dxa"/>
            <w:gridSpan w:val="2"/>
            <w:noWrap/>
            <w:vAlign w:val="center"/>
          </w:tcPr>
          <w:p w14:paraId="0C203082">
            <w:pPr>
              <w:pStyle w:val="149"/>
              <w:rPr>
                <w:sz w:val="13"/>
                <w:szCs w:val="13"/>
              </w:rPr>
            </w:pPr>
            <w:r>
              <w:rPr>
                <w:sz w:val="13"/>
                <w:szCs w:val="13"/>
              </w:rPr>
              <w:t>生产</w:t>
            </w:r>
          </w:p>
        </w:tc>
        <w:tc>
          <w:tcPr>
            <w:tcW w:w="992" w:type="dxa"/>
            <w:gridSpan w:val="2"/>
            <w:noWrap/>
            <w:vAlign w:val="center"/>
          </w:tcPr>
          <w:p w14:paraId="53537905">
            <w:pPr>
              <w:pStyle w:val="149"/>
              <w:rPr>
                <w:sz w:val="13"/>
                <w:szCs w:val="13"/>
              </w:rPr>
            </w:pPr>
            <w:r>
              <w:rPr>
                <w:sz w:val="13"/>
                <w:szCs w:val="13"/>
              </w:rPr>
              <w:t>未编制</w:t>
            </w:r>
          </w:p>
        </w:tc>
        <w:tc>
          <w:tcPr>
            <w:tcW w:w="1701" w:type="dxa"/>
            <w:gridSpan w:val="2"/>
            <w:noWrap/>
            <w:vAlign w:val="center"/>
          </w:tcPr>
          <w:p w14:paraId="70DCC0C4">
            <w:pPr>
              <w:pStyle w:val="149"/>
              <w:rPr>
                <w:sz w:val="13"/>
                <w:szCs w:val="13"/>
              </w:rPr>
            </w:pPr>
          </w:p>
        </w:tc>
        <w:tc>
          <w:tcPr>
            <w:tcW w:w="844" w:type="dxa"/>
            <w:noWrap/>
            <w:vAlign w:val="center"/>
          </w:tcPr>
          <w:p w14:paraId="0E690876">
            <w:pPr>
              <w:pStyle w:val="149"/>
              <w:rPr>
                <w:sz w:val="13"/>
                <w:szCs w:val="13"/>
              </w:rPr>
            </w:pPr>
            <w:r>
              <w:rPr>
                <w:sz w:val="13"/>
                <w:szCs w:val="13"/>
              </w:rPr>
              <w:t xml:space="preserve">2.74 </w:t>
            </w:r>
          </w:p>
        </w:tc>
        <w:tc>
          <w:tcPr>
            <w:tcW w:w="844" w:type="dxa"/>
            <w:gridSpan w:val="2"/>
            <w:noWrap/>
            <w:vAlign w:val="center"/>
          </w:tcPr>
          <w:p w14:paraId="3E5357B8">
            <w:pPr>
              <w:pStyle w:val="149"/>
              <w:rPr>
                <w:sz w:val="13"/>
                <w:szCs w:val="13"/>
              </w:rPr>
            </w:pPr>
            <w:r>
              <w:rPr>
                <w:sz w:val="13"/>
                <w:szCs w:val="13"/>
              </w:rPr>
              <w:t xml:space="preserve">2.74 </w:t>
            </w:r>
          </w:p>
        </w:tc>
        <w:tc>
          <w:tcPr>
            <w:tcW w:w="892" w:type="dxa"/>
            <w:gridSpan w:val="2"/>
            <w:vAlign w:val="center"/>
          </w:tcPr>
          <w:p w14:paraId="2AAD5331">
            <w:pPr>
              <w:pStyle w:val="149"/>
              <w:rPr>
                <w:sz w:val="13"/>
                <w:szCs w:val="13"/>
              </w:rPr>
            </w:pPr>
            <w:r>
              <w:rPr>
                <w:sz w:val="13"/>
                <w:szCs w:val="13"/>
              </w:rPr>
              <w:t xml:space="preserve">1.14 </w:t>
            </w:r>
          </w:p>
        </w:tc>
        <w:tc>
          <w:tcPr>
            <w:tcW w:w="1527" w:type="dxa"/>
            <w:noWrap/>
            <w:vAlign w:val="center"/>
          </w:tcPr>
          <w:p w14:paraId="34E70429">
            <w:pPr>
              <w:pStyle w:val="149"/>
              <w:rPr>
                <w:sz w:val="13"/>
                <w:szCs w:val="13"/>
              </w:rPr>
            </w:pPr>
          </w:p>
        </w:tc>
        <w:tc>
          <w:tcPr>
            <w:tcW w:w="1051" w:type="dxa"/>
            <w:noWrap/>
            <w:vAlign w:val="center"/>
          </w:tcPr>
          <w:p w14:paraId="313BDE1A">
            <w:pPr>
              <w:pStyle w:val="149"/>
              <w:rPr>
                <w:sz w:val="13"/>
                <w:szCs w:val="13"/>
              </w:rPr>
            </w:pPr>
            <w:r>
              <w:rPr>
                <w:sz w:val="13"/>
                <w:szCs w:val="13"/>
              </w:rPr>
              <w:t>未完成</w:t>
            </w:r>
          </w:p>
        </w:tc>
      </w:tr>
      <w:tr w14:paraId="7337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644AD3D">
            <w:pPr>
              <w:pStyle w:val="149"/>
              <w:rPr>
                <w:sz w:val="13"/>
                <w:szCs w:val="13"/>
              </w:rPr>
            </w:pPr>
            <w:r>
              <w:rPr>
                <w:sz w:val="13"/>
                <w:szCs w:val="13"/>
              </w:rPr>
              <w:t>47</w:t>
            </w:r>
          </w:p>
        </w:tc>
        <w:tc>
          <w:tcPr>
            <w:tcW w:w="1317" w:type="dxa"/>
            <w:noWrap/>
            <w:vAlign w:val="center"/>
          </w:tcPr>
          <w:p w14:paraId="55DC35D4">
            <w:pPr>
              <w:pStyle w:val="149"/>
              <w:rPr>
                <w:sz w:val="13"/>
                <w:szCs w:val="13"/>
              </w:rPr>
            </w:pPr>
            <w:r>
              <w:rPr>
                <w:sz w:val="13"/>
                <w:szCs w:val="13"/>
              </w:rPr>
              <w:t>固阳县平鹿物资再生有限公司</w:t>
            </w:r>
          </w:p>
        </w:tc>
        <w:tc>
          <w:tcPr>
            <w:tcW w:w="2226" w:type="dxa"/>
            <w:noWrap/>
            <w:vAlign w:val="center"/>
          </w:tcPr>
          <w:p w14:paraId="66F940CB">
            <w:pPr>
              <w:pStyle w:val="149"/>
              <w:rPr>
                <w:sz w:val="13"/>
                <w:szCs w:val="13"/>
              </w:rPr>
            </w:pPr>
            <w:r>
              <w:rPr>
                <w:sz w:val="13"/>
                <w:szCs w:val="13"/>
              </w:rPr>
              <w:t>固阳县平鹿物资再生有限公司报废汽车回收拆解项目</w:t>
            </w:r>
          </w:p>
        </w:tc>
        <w:tc>
          <w:tcPr>
            <w:tcW w:w="1418" w:type="dxa"/>
            <w:noWrap/>
            <w:vAlign w:val="center"/>
          </w:tcPr>
          <w:p w14:paraId="44A64F37">
            <w:pPr>
              <w:pStyle w:val="149"/>
              <w:rPr>
                <w:sz w:val="13"/>
                <w:szCs w:val="13"/>
              </w:rPr>
            </w:pPr>
            <w:r>
              <w:rPr>
                <w:sz w:val="13"/>
                <w:szCs w:val="13"/>
              </w:rPr>
              <w:t>项目代码：2020-150222-58-03-039140</w:t>
            </w:r>
          </w:p>
        </w:tc>
        <w:tc>
          <w:tcPr>
            <w:tcW w:w="709" w:type="dxa"/>
            <w:noWrap/>
            <w:vAlign w:val="center"/>
          </w:tcPr>
          <w:p w14:paraId="67C3EA94">
            <w:pPr>
              <w:pStyle w:val="149"/>
              <w:rPr>
                <w:sz w:val="13"/>
                <w:szCs w:val="13"/>
              </w:rPr>
            </w:pPr>
            <w:r>
              <w:rPr>
                <w:sz w:val="13"/>
                <w:szCs w:val="13"/>
              </w:rPr>
              <w:t>1.12</w:t>
            </w:r>
          </w:p>
        </w:tc>
        <w:tc>
          <w:tcPr>
            <w:tcW w:w="803" w:type="dxa"/>
            <w:noWrap/>
            <w:vAlign w:val="center"/>
          </w:tcPr>
          <w:p w14:paraId="3F446FAC">
            <w:pPr>
              <w:pStyle w:val="149"/>
              <w:rPr>
                <w:sz w:val="13"/>
                <w:szCs w:val="13"/>
              </w:rPr>
            </w:pPr>
            <w:r>
              <w:rPr>
                <w:sz w:val="13"/>
                <w:szCs w:val="13"/>
              </w:rPr>
              <w:t>2020-2023</w:t>
            </w:r>
          </w:p>
        </w:tc>
        <w:tc>
          <w:tcPr>
            <w:tcW w:w="614" w:type="dxa"/>
            <w:gridSpan w:val="2"/>
            <w:noWrap/>
            <w:vAlign w:val="center"/>
          </w:tcPr>
          <w:p w14:paraId="1EE45B54">
            <w:pPr>
              <w:pStyle w:val="149"/>
              <w:rPr>
                <w:sz w:val="13"/>
                <w:szCs w:val="13"/>
              </w:rPr>
            </w:pPr>
            <w:r>
              <w:rPr>
                <w:sz w:val="13"/>
                <w:szCs w:val="13"/>
              </w:rPr>
              <w:t>建成</w:t>
            </w:r>
          </w:p>
        </w:tc>
        <w:tc>
          <w:tcPr>
            <w:tcW w:w="567" w:type="dxa"/>
            <w:gridSpan w:val="2"/>
            <w:noWrap/>
            <w:vAlign w:val="center"/>
          </w:tcPr>
          <w:p w14:paraId="202CED78">
            <w:pPr>
              <w:pStyle w:val="149"/>
              <w:rPr>
                <w:sz w:val="13"/>
                <w:szCs w:val="13"/>
              </w:rPr>
            </w:pPr>
            <w:r>
              <w:rPr>
                <w:sz w:val="13"/>
                <w:szCs w:val="13"/>
              </w:rPr>
              <w:t>生产</w:t>
            </w:r>
          </w:p>
        </w:tc>
        <w:tc>
          <w:tcPr>
            <w:tcW w:w="992" w:type="dxa"/>
            <w:gridSpan w:val="2"/>
            <w:noWrap/>
            <w:vAlign w:val="center"/>
          </w:tcPr>
          <w:p w14:paraId="69176A36">
            <w:pPr>
              <w:pStyle w:val="149"/>
              <w:rPr>
                <w:sz w:val="13"/>
                <w:szCs w:val="13"/>
              </w:rPr>
            </w:pPr>
            <w:r>
              <w:rPr>
                <w:sz w:val="13"/>
                <w:szCs w:val="13"/>
              </w:rPr>
              <w:t>未编制</w:t>
            </w:r>
          </w:p>
        </w:tc>
        <w:tc>
          <w:tcPr>
            <w:tcW w:w="1701" w:type="dxa"/>
            <w:gridSpan w:val="2"/>
            <w:noWrap/>
            <w:vAlign w:val="center"/>
          </w:tcPr>
          <w:p w14:paraId="79C3E727">
            <w:pPr>
              <w:pStyle w:val="149"/>
              <w:rPr>
                <w:sz w:val="13"/>
                <w:szCs w:val="13"/>
              </w:rPr>
            </w:pPr>
          </w:p>
        </w:tc>
        <w:tc>
          <w:tcPr>
            <w:tcW w:w="844" w:type="dxa"/>
            <w:noWrap/>
            <w:vAlign w:val="center"/>
          </w:tcPr>
          <w:p w14:paraId="696928A0">
            <w:pPr>
              <w:pStyle w:val="149"/>
              <w:rPr>
                <w:sz w:val="13"/>
                <w:szCs w:val="13"/>
              </w:rPr>
            </w:pPr>
            <w:r>
              <w:rPr>
                <w:sz w:val="13"/>
                <w:szCs w:val="13"/>
              </w:rPr>
              <w:t xml:space="preserve">0.53 </w:t>
            </w:r>
          </w:p>
        </w:tc>
        <w:tc>
          <w:tcPr>
            <w:tcW w:w="844" w:type="dxa"/>
            <w:gridSpan w:val="2"/>
            <w:noWrap/>
            <w:vAlign w:val="center"/>
          </w:tcPr>
          <w:p w14:paraId="1772B776">
            <w:pPr>
              <w:pStyle w:val="149"/>
              <w:rPr>
                <w:sz w:val="13"/>
                <w:szCs w:val="13"/>
              </w:rPr>
            </w:pPr>
            <w:r>
              <w:rPr>
                <w:sz w:val="13"/>
                <w:szCs w:val="13"/>
              </w:rPr>
              <w:t xml:space="preserve">0.53 </w:t>
            </w:r>
          </w:p>
        </w:tc>
        <w:tc>
          <w:tcPr>
            <w:tcW w:w="892" w:type="dxa"/>
            <w:gridSpan w:val="2"/>
            <w:vAlign w:val="center"/>
          </w:tcPr>
          <w:p w14:paraId="4EE3F168">
            <w:pPr>
              <w:pStyle w:val="149"/>
              <w:rPr>
                <w:sz w:val="13"/>
                <w:szCs w:val="13"/>
              </w:rPr>
            </w:pPr>
            <w:r>
              <w:rPr>
                <w:sz w:val="13"/>
                <w:szCs w:val="13"/>
              </w:rPr>
              <w:t xml:space="preserve">0.22 </w:t>
            </w:r>
          </w:p>
        </w:tc>
        <w:tc>
          <w:tcPr>
            <w:tcW w:w="1527" w:type="dxa"/>
            <w:noWrap/>
            <w:vAlign w:val="center"/>
          </w:tcPr>
          <w:p w14:paraId="256209E5">
            <w:pPr>
              <w:pStyle w:val="149"/>
              <w:rPr>
                <w:sz w:val="13"/>
                <w:szCs w:val="13"/>
              </w:rPr>
            </w:pPr>
          </w:p>
        </w:tc>
        <w:tc>
          <w:tcPr>
            <w:tcW w:w="1051" w:type="dxa"/>
            <w:noWrap/>
            <w:vAlign w:val="center"/>
          </w:tcPr>
          <w:p w14:paraId="01D21543">
            <w:pPr>
              <w:pStyle w:val="149"/>
              <w:rPr>
                <w:sz w:val="13"/>
                <w:szCs w:val="13"/>
              </w:rPr>
            </w:pPr>
            <w:r>
              <w:rPr>
                <w:sz w:val="13"/>
                <w:szCs w:val="13"/>
              </w:rPr>
              <w:t>未完成</w:t>
            </w:r>
          </w:p>
        </w:tc>
      </w:tr>
      <w:tr w14:paraId="4D57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A3F1D05">
            <w:pPr>
              <w:pStyle w:val="149"/>
              <w:rPr>
                <w:sz w:val="13"/>
                <w:szCs w:val="13"/>
              </w:rPr>
            </w:pPr>
            <w:r>
              <w:rPr>
                <w:sz w:val="13"/>
                <w:szCs w:val="13"/>
              </w:rPr>
              <w:t>48</w:t>
            </w:r>
          </w:p>
        </w:tc>
        <w:tc>
          <w:tcPr>
            <w:tcW w:w="1317" w:type="dxa"/>
            <w:noWrap/>
            <w:vAlign w:val="center"/>
          </w:tcPr>
          <w:p w14:paraId="329EAD7B">
            <w:pPr>
              <w:pStyle w:val="149"/>
              <w:rPr>
                <w:sz w:val="13"/>
                <w:szCs w:val="13"/>
              </w:rPr>
            </w:pPr>
            <w:r>
              <w:rPr>
                <w:sz w:val="13"/>
                <w:szCs w:val="13"/>
              </w:rPr>
              <w:t>万泰新材料（包头）有限公司</w:t>
            </w:r>
          </w:p>
        </w:tc>
        <w:tc>
          <w:tcPr>
            <w:tcW w:w="2226" w:type="dxa"/>
            <w:noWrap/>
            <w:vAlign w:val="center"/>
          </w:tcPr>
          <w:p w14:paraId="35BFA9C7">
            <w:pPr>
              <w:pStyle w:val="149"/>
              <w:rPr>
                <w:sz w:val="13"/>
                <w:szCs w:val="13"/>
              </w:rPr>
            </w:pPr>
            <w:r>
              <w:rPr>
                <w:sz w:val="13"/>
                <w:szCs w:val="13"/>
              </w:rPr>
              <w:t>万泰新材料（包头）有限公司新建年产4万吨高端铝合金材料项目</w:t>
            </w:r>
          </w:p>
        </w:tc>
        <w:tc>
          <w:tcPr>
            <w:tcW w:w="1418" w:type="dxa"/>
            <w:noWrap/>
            <w:vAlign w:val="center"/>
          </w:tcPr>
          <w:p w14:paraId="26880C4B">
            <w:pPr>
              <w:pStyle w:val="149"/>
              <w:rPr>
                <w:sz w:val="13"/>
                <w:szCs w:val="13"/>
              </w:rPr>
            </w:pPr>
            <w:r>
              <w:rPr>
                <w:sz w:val="13"/>
                <w:szCs w:val="13"/>
              </w:rPr>
              <w:t>项目代码：2104-150222-07-01-701036</w:t>
            </w:r>
          </w:p>
        </w:tc>
        <w:tc>
          <w:tcPr>
            <w:tcW w:w="709" w:type="dxa"/>
            <w:noWrap/>
            <w:vAlign w:val="center"/>
          </w:tcPr>
          <w:p w14:paraId="17518AF3">
            <w:pPr>
              <w:pStyle w:val="149"/>
              <w:rPr>
                <w:sz w:val="13"/>
                <w:szCs w:val="13"/>
              </w:rPr>
            </w:pPr>
            <w:r>
              <w:rPr>
                <w:sz w:val="13"/>
                <w:szCs w:val="13"/>
              </w:rPr>
              <w:t>3.9</w:t>
            </w:r>
          </w:p>
        </w:tc>
        <w:tc>
          <w:tcPr>
            <w:tcW w:w="803" w:type="dxa"/>
            <w:noWrap/>
            <w:vAlign w:val="center"/>
          </w:tcPr>
          <w:p w14:paraId="3609A564">
            <w:pPr>
              <w:pStyle w:val="149"/>
              <w:rPr>
                <w:sz w:val="13"/>
                <w:szCs w:val="13"/>
              </w:rPr>
            </w:pPr>
            <w:r>
              <w:rPr>
                <w:sz w:val="13"/>
                <w:szCs w:val="13"/>
              </w:rPr>
              <w:t>2021-2022</w:t>
            </w:r>
          </w:p>
        </w:tc>
        <w:tc>
          <w:tcPr>
            <w:tcW w:w="614" w:type="dxa"/>
            <w:gridSpan w:val="2"/>
            <w:noWrap/>
            <w:vAlign w:val="center"/>
          </w:tcPr>
          <w:p w14:paraId="5790E5E5">
            <w:pPr>
              <w:pStyle w:val="149"/>
              <w:rPr>
                <w:sz w:val="13"/>
                <w:szCs w:val="13"/>
              </w:rPr>
            </w:pPr>
            <w:r>
              <w:rPr>
                <w:sz w:val="13"/>
                <w:szCs w:val="13"/>
              </w:rPr>
              <w:t>建成</w:t>
            </w:r>
          </w:p>
        </w:tc>
        <w:tc>
          <w:tcPr>
            <w:tcW w:w="567" w:type="dxa"/>
            <w:gridSpan w:val="2"/>
            <w:noWrap/>
            <w:vAlign w:val="center"/>
          </w:tcPr>
          <w:p w14:paraId="05EAD122">
            <w:pPr>
              <w:pStyle w:val="149"/>
              <w:rPr>
                <w:sz w:val="13"/>
                <w:szCs w:val="13"/>
              </w:rPr>
            </w:pPr>
            <w:r>
              <w:rPr>
                <w:sz w:val="13"/>
                <w:szCs w:val="13"/>
              </w:rPr>
              <w:t>生产</w:t>
            </w:r>
          </w:p>
        </w:tc>
        <w:tc>
          <w:tcPr>
            <w:tcW w:w="992" w:type="dxa"/>
            <w:gridSpan w:val="2"/>
            <w:noWrap/>
            <w:vAlign w:val="center"/>
          </w:tcPr>
          <w:p w14:paraId="7A0F7DBD">
            <w:pPr>
              <w:pStyle w:val="149"/>
              <w:rPr>
                <w:sz w:val="13"/>
                <w:szCs w:val="13"/>
              </w:rPr>
            </w:pPr>
            <w:r>
              <w:rPr>
                <w:sz w:val="13"/>
                <w:szCs w:val="13"/>
              </w:rPr>
              <w:t>未编制</w:t>
            </w:r>
          </w:p>
        </w:tc>
        <w:tc>
          <w:tcPr>
            <w:tcW w:w="1701" w:type="dxa"/>
            <w:gridSpan w:val="2"/>
            <w:noWrap/>
            <w:vAlign w:val="center"/>
          </w:tcPr>
          <w:p w14:paraId="3891C30E">
            <w:pPr>
              <w:pStyle w:val="149"/>
              <w:rPr>
                <w:sz w:val="13"/>
                <w:szCs w:val="13"/>
              </w:rPr>
            </w:pPr>
          </w:p>
        </w:tc>
        <w:tc>
          <w:tcPr>
            <w:tcW w:w="844" w:type="dxa"/>
            <w:noWrap/>
            <w:vAlign w:val="center"/>
          </w:tcPr>
          <w:p w14:paraId="01D9EAFA">
            <w:pPr>
              <w:pStyle w:val="149"/>
              <w:rPr>
                <w:sz w:val="13"/>
                <w:szCs w:val="13"/>
              </w:rPr>
            </w:pPr>
            <w:r>
              <w:rPr>
                <w:sz w:val="13"/>
                <w:szCs w:val="13"/>
              </w:rPr>
              <w:t xml:space="preserve">1.84 </w:t>
            </w:r>
          </w:p>
        </w:tc>
        <w:tc>
          <w:tcPr>
            <w:tcW w:w="844" w:type="dxa"/>
            <w:gridSpan w:val="2"/>
            <w:noWrap/>
            <w:vAlign w:val="center"/>
          </w:tcPr>
          <w:p w14:paraId="2B35209E">
            <w:pPr>
              <w:pStyle w:val="149"/>
              <w:rPr>
                <w:sz w:val="13"/>
                <w:szCs w:val="13"/>
              </w:rPr>
            </w:pPr>
            <w:r>
              <w:rPr>
                <w:sz w:val="13"/>
                <w:szCs w:val="13"/>
              </w:rPr>
              <w:t xml:space="preserve">1.84 </w:t>
            </w:r>
          </w:p>
        </w:tc>
        <w:tc>
          <w:tcPr>
            <w:tcW w:w="892" w:type="dxa"/>
            <w:gridSpan w:val="2"/>
            <w:vAlign w:val="center"/>
          </w:tcPr>
          <w:p w14:paraId="2B86B064">
            <w:pPr>
              <w:pStyle w:val="149"/>
              <w:rPr>
                <w:sz w:val="13"/>
                <w:szCs w:val="13"/>
              </w:rPr>
            </w:pPr>
            <w:r>
              <w:rPr>
                <w:sz w:val="13"/>
                <w:szCs w:val="13"/>
              </w:rPr>
              <w:t xml:space="preserve">0.76 </w:t>
            </w:r>
          </w:p>
        </w:tc>
        <w:tc>
          <w:tcPr>
            <w:tcW w:w="1527" w:type="dxa"/>
            <w:noWrap/>
            <w:vAlign w:val="center"/>
          </w:tcPr>
          <w:p w14:paraId="55ADF47B">
            <w:pPr>
              <w:pStyle w:val="149"/>
              <w:rPr>
                <w:sz w:val="13"/>
                <w:szCs w:val="13"/>
              </w:rPr>
            </w:pPr>
          </w:p>
        </w:tc>
        <w:tc>
          <w:tcPr>
            <w:tcW w:w="1051" w:type="dxa"/>
            <w:noWrap/>
            <w:vAlign w:val="center"/>
          </w:tcPr>
          <w:p w14:paraId="41165DE3">
            <w:pPr>
              <w:pStyle w:val="149"/>
              <w:rPr>
                <w:sz w:val="13"/>
                <w:szCs w:val="13"/>
              </w:rPr>
            </w:pPr>
            <w:r>
              <w:rPr>
                <w:sz w:val="13"/>
                <w:szCs w:val="13"/>
              </w:rPr>
              <w:t>未完成</w:t>
            </w:r>
          </w:p>
        </w:tc>
      </w:tr>
      <w:tr w14:paraId="5F6C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621D1B86">
            <w:pPr>
              <w:pStyle w:val="149"/>
              <w:rPr>
                <w:sz w:val="13"/>
                <w:szCs w:val="13"/>
              </w:rPr>
            </w:pPr>
            <w:r>
              <w:rPr>
                <w:sz w:val="13"/>
                <w:szCs w:val="13"/>
              </w:rPr>
              <w:t>49</w:t>
            </w:r>
          </w:p>
        </w:tc>
        <w:tc>
          <w:tcPr>
            <w:tcW w:w="1317" w:type="dxa"/>
            <w:noWrap/>
            <w:vAlign w:val="center"/>
          </w:tcPr>
          <w:p w14:paraId="44F963F3">
            <w:pPr>
              <w:pStyle w:val="149"/>
              <w:rPr>
                <w:sz w:val="13"/>
                <w:szCs w:val="13"/>
              </w:rPr>
            </w:pPr>
            <w:r>
              <w:rPr>
                <w:sz w:val="13"/>
                <w:szCs w:val="13"/>
              </w:rPr>
              <w:t>包头市固鑫建筑材料有限公司</w:t>
            </w:r>
          </w:p>
        </w:tc>
        <w:tc>
          <w:tcPr>
            <w:tcW w:w="2226" w:type="dxa"/>
            <w:noWrap/>
            <w:vAlign w:val="center"/>
          </w:tcPr>
          <w:p w14:paraId="359EFBA7">
            <w:pPr>
              <w:pStyle w:val="149"/>
              <w:rPr>
                <w:sz w:val="13"/>
                <w:szCs w:val="13"/>
              </w:rPr>
            </w:pPr>
            <w:r>
              <w:rPr>
                <w:sz w:val="13"/>
                <w:szCs w:val="13"/>
              </w:rPr>
              <w:t>包头市固鑫建筑材料有限公司年产20万吨商品砼项目</w:t>
            </w:r>
          </w:p>
        </w:tc>
        <w:tc>
          <w:tcPr>
            <w:tcW w:w="1418" w:type="dxa"/>
            <w:noWrap/>
            <w:vAlign w:val="center"/>
          </w:tcPr>
          <w:p w14:paraId="4CCF8810">
            <w:pPr>
              <w:pStyle w:val="149"/>
              <w:rPr>
                <w:sz w:val="13"/>
                <w:szCs w:val="13"/>
              </w:rPr>
            </w:pPr>
            <w:r>
              <w:rPr>
                <w:sz w:val="13"/>
                <w:szCs w:val="13"/>
              </w:rPr>
              <w:t>/</w:t>
            </w:r>
          </w:p>
        </w:tc>
        <w:tc>
          <w:tcPr>
            <w:tcW w:w="709" w:type="dxa"/>
            <w:noWrap/>
            <w:vAlign w:val="center"/>
          </w:tcPr>
          <w:p w14:paraId="4DE50804">
            <w:pPr>
              <w:pStyle w:val="149"/>
              <w:rPr>
                <w:sz w:val="13"/>
                <w:szCs w:val="13"/>
              </w:rPr>
            </w:pPr>
            <w:r>
              <w:rPr>
                <w:sz w:val="13"/>
                <w:szCs w:val="13"/>
              </w:rPr>
              <w:t>1.07</w:t>
            </w:r>
          </w:p>
        </w:tc>
        <w:tc>
          <w:tcPr>
            <w:tcW w:w="803" w:type="dxa"/>
            <w:noWrap/>
            <w:vAlign w:val="center"/>
          </w:tcPr>
          <w:p w14:paraId="54D216EC">
            <w:pPr>
              <w:pStyle w:val="149"/>
              <w:rPr>
                <w:sz w:val="13"/>
                <w:szCs w:val="13"/>
              </w:rPr>
            </w:pPr>
            <w:r>
              <w:rPr>
                <w:sz w:val="13"/>
                <w:szCs w:val="13"/>
              </w:rPr>
              <w:t>2019-2020</w:t>
            </w:r>
          </w:p>
        </w:tc>
        <w:tc>
          <w:tcPr>
            <w:tcW w:w="614" w:type="dxa"/>
            <w:gridSpan w:val="2"/>
            <w:noWrap/>
            <w:vAlign w:val="center"/>
          </w:tcPr>
          <w:p w14:paraId="1D59859D">
            <w:pPr>
              <w:pStyle w:val="149"/>
              <w:rPr>
                <w:sz w:val="13"/>
                <w:szCs w:val="13"/>
              </w:rPr>
            </w:pPr>
            <w:r>
              <w:rPr>
                <w:sz w:val="13"/>
                <w:szCs w:val="13"/>
              </w:rPr>
              <w:t>建成</w:t>
            </w:r>
          </w:p>
        </w:tc>
        <w:tc>
          <w:tcPr>
            <w:tcW w:w="567" w:type="dxa"/>
            <w:gridSpan w:val="2"/>
            <w:noWrap/>
            <w:vAlign w:val="center"/>
          </w:tcPr>
          <w:p w14:paraId="601BE696">
            <w:pPr>
              <w:pStyle w:val="149"/>
              <w:rPr>
                <w:sz w:val="13"/>
                <w:szCs w:val="13"/>
              </w:rPr>
            </w:pPr>
            <w:r>
              <w:rPr>
                <w:sz w:val="13"/>
                <w:szCs w:val="13"/>
              </w:rPr>
              <w:t>生产</w:t>
            </w:r>
          </w:p>
        </w:tc>
        <w:tc>
          <w:tcPr>
            <w:tcW w:w="992" w:type="dxa"/>
            <w:gridSpan w:val="2"/>
            <w:noWrap/>
            <w:vAlign w:val="center"/>
          </w:tcPr>
          <w:p w14:paraId="3DDD610C">
            <w:pPr>
              <w:pStyle w:val="149"/>
              <w:rPr>
                <w:sz w:val="13"/>
                <w:szCs w:val="13"/>
              </w:rPr>
            </w:pPr>
            <w:r>
              <w:rPr>
                <w:sz w:val="13"/>
                <w:szCs w:val="13"/>
              </w:rPr>
              <w:t>未编制</w:t>
            </w:r>
          </w:p>
        </w:tc>
        <w:tc>
          <w:tcPr>
            <w:tcW w:w="1701" w:type="dxa"/>
            <w:gridSpan w:val="2"/>
            <w:noWrap/>
            <w:vAlign w:val="center"/>
          </w:tcPr>
          <w:p w14:paraId="0A779085">
            <w:pPr>
              <w:pStyle w:val="149"/>
              <w:rPr>
                <w:sz w:val="13"/>
                <w:szCs w:val="13"/>
              </w:rPr>
            </w:pPr>
          </w:p>
        </w:tc>
        <w:tc>
          <w:tcPr>
            <w:tcW w:w="844" w:type="dxa"/>
            <w:noWrap/>
            <w:vAlign w:val="center"/>
          </w:tcPr>
          <w:p w14:paraId="12CB4549">
            <w:pPr>
              <w:pStyle w:val="149"/>
              <w:rPr>
                <w:sz w:val="13"/>
                <w:szCs w:val="13"/>
              </w:rPr>
            </w:pPr>
            <w:r>
              <w:rPr>
                <w:sz w:val="13"/>
                <w:szCs w:val="13"/>
              </w:rPr>
              <w:t xml:space="preserve">0.51 </w:t>
            </w:r>
          </w:p>
        </w:tc>
        <w:tc>
          <w:tcPr>
            <w:tcW w:w="844" w:type="dxa"/>
            <w:gridSpan w:val="2"/>
            <w:noWrap/>
            <w:vAlign w:val="center"/>
          </w:tcPr>
          <w:p w14:paraId="4A0FA63F">
            <w:pPr>
              <w:pStyle w:val="149"/>
              <w:rPr>
                <w:sz w:val="13"/>
                <w:szCs w:val="13"/>
              </w:rPr>
            </w:pPr>
            <w:r>
              <w:rPr>
                <w:sz w:val="13"/>
                <w:szCs w:val="13"/>
              </w:rPr>
              <w:t xml:space="preserve">0.51 </w:t>
            </w:r>
          </w:p>
        </w:tc>
        <w:tc>
          <w:tcPr>
            <w:tcW w:w="892" w:type="dxa"/>
            <w:gridSpan w:val="2"/>
            <w:vAlign w:val="center"/>
          </w:tcPr>
          <w:p w14:paraId="656CF8AD">
            <w:pPr>
              <w:pStyle w:val="149"/>
              <w:rPr>
                <w:sz w:val="13"/>
                <w:szCs w:val="13"/>
              </w:rPr>
            </w:pPr>
            <w:r>
              <w:rPr>
                <w:sz w:val="13"/>
                <w:szCs w:val="13"/>
              </w:rPr>
              <w:t xml:space="preserve">0.21 </w:t>
            </w:r>
          </w:p>
        </w:tc>
        <w:tc>
          <w:tcPr>
            <w:tcW w:w="1527" w:type="dxa"/>
            <w:noWrap/>
            <w:vAlign w:val="center"/>
          </w:tcPr>
          <w:p w14:paraId="30A6E676">
            <w:pPr>
              <w:pStyle w:val="149"/>
              <w:rPr>
                <w:sz w:val="13"/>
                <w:szCs w:val="13"/>
              </w:rPr>
            </w:pPr>
          </w:p>
        </w:tc>
        <w:tc>
          <w:tcPr>
            <w:tcW w:w="1051" w:type="dxa"/>
            <w:noWrap/>
            <w:vAlign w:val="center"/>
          </w:tcPr>
          <w:p w14:paraId="246A7A15">
            <w:pPr>
              <w:pStyle w:val="149"/>
              <w:rPr>
                <w:sz w:val="13"/>
                <w:szCs w:val="13"/>
              </w:rPr>
            </w:pPr>
            <w:r>
              <w:rPr>
                <w:sz w:val="13"/>
                <w:szCs w:val="13"/>
              </w:rPr>
              <w:t>未完成</w:t>
            </w:r>
          </w:p>
        </w:tc>
      </w:tr>
      <w:tr w14:paraId="500E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38A438B">
            <w:pPr>
              <w:pStyle w:val="149"/>
              <w:rPr>
                <w:sz w:val="13"/>
                <w:szCs w:val="13"/>
              </w:rPr>
            </w:pPr>
            <w:r>
              <w:rPr>
                <w:sz w:val="13"/>
                <w:szCs w:val="13"/>
              </w:rPr>
              <w:t>50</w:t>
            </w:r>
          </w:p>
        </w:tc>
        <w:tc>
          <w:tcPr>
            <w:tcW w:w="1317" w:type="dxa"/>
            <w:noWrap/>
            <w:vAlign w:val="center"/>
          </w:tcPr>
          <w:p w14:paraId="27D04877">
            <w:pPr>
              <w:pStyle w:val="149"/>
              <w:rPr>
                <w:sz w:val="13"/>
                <w:szCs w:val="13"/>
              </w:rPr>
            </w:pPr>
            <w:r>
              <w:rPr>
                <w:sz w:val="13"/>
                <w:szCs w:val="13"/>
              </w:rPr>
              <w:t>包头市兴盛信达土石方工程有限公司</w:t>
            </w:r>
          </w:p>
        </w:tc>
        <w:tc>
          <w:tcPr>
            <w:tcW w:w="2226" w:type="dxa"/>
            <w:noWrap/>
            <w:vAlign w:val="center"/>
          </w:tcPr>
          <w:p w14:paraId="15E04592">
            <w:pPr>
              <w:pStyle w:val="149"/>
              <w:rPr>
                <w:sz w:val="13"/>
                <w:szCs w:val="13"/>
              </w:rPr>
            </w:pPr>
            <w:r>
              <w:rPr>
                <w:sz w:val="13"/>
                <w:szCs w:val="13"/>
              </w:rPr>
              <w:t>包头市兴盛信达土石方工程有限公司年产20万吨商品砼项目</w:t>
            </w:r>
          </w:p>
        </w:tc>
        <w:tc>
          <w:tcPr>
            <w:tcW w:w="1418" w:type="dxa"/>
            <w:noWrap/>
            <w:vAlign w:val="center"/>
          </w:tcPr>
          <w:p w14:paraId="533A185D">
            <w:pPr>
              <w:pStyle w:val="149"/>
              <w:rPr>
                <w:sz w:val="13"/>
                <w:szCs w:val="13"/>
              </w:rPr>
            </w:pPr>
            <w:r>
              <w:rPr>
                <w:sz w:val="13"/>
                <w:szCs w:val="13"/>
              </w:rPr>
              <w:t>/</w:t>
            </w:r>
          </w:p>
        </w:tc>
        <w:tc>
          <w:tcPr>
            <w:tcW w:w="709" w:type="dxa"/>
            <w:noWrap/>
            <w:vAlign w:val="center"/>
          </w:tcPr>
          <w:p w14:paraId="12606A38">
            <w:pPr>
              <w:pStyle w:val="149"/>
              <w:rPr>
                <w:sz w:val="13"/>
                <w:szCs w:val="13"/>
              </w:rPr>
            </w:pPr>
            <w:r>
              <w:rPr>
                <w:sz w:val="13"/>
                <w:szCs w:val="13"/>
              </w:rPr>
              <w:t>1.07</w:t>
            </w:r>
          </w:p>
        </w:tc>
        <w:tc>
          <w:tcPr>
            <w:tcW w:w="803" w:type="dxa"/>
            <w:noWrap/>
            <w:vAlign w:val="center"/>
          </w:tcPr>
          <w:p w14:paraId="3654F4AA">
            <w:pPr>
              <w:pStyle w:val="149"/>
              <w:rPr>
                <w:sz w:val="13"/>
                <w:szCs w:val="13"/>
              </w:rPr>
            </w:pPr>
            <w:r>
              <w:rPr>
                <w:sz w:val="13"/>
                <w:szCs w:val="13"/>
              </w:rPr>
              <w:t>2019-2020</w:t>
            </w:r>
          </w:p>
        </w:tc>
        <w:tc>
          <w:tcPr>
            <w:tcW w:w="614" w:type="dxa"/>
            <w:gridSpan w:val="2"/>
            <w:noWrap/>
            <w:vAlign w:val="center"/>
          </w:tcPr>
          <w:p w14:paraId="669250A6">
            <w:pPr>
              <w:pStyle w:val="149"/>
              <w:rPr>
                <w:sz w:val="13"/>
                <w:szCs w:val="13"/>
              </w:rPr>
            </w:pPr>
            <w:r>
              <w:rPr>
                <w:sz w:val="13"/>
                <w:szCs w:val="13"/>
              </w:rPr>
              <w:t>建成</w:t>
            </w:r>
          </w:p>
        </w:tc>
        <w:tc>
          <w:tcPr>
            <w:tcW w:w="567" w:type="dxa"/>
            <w:gridSpan w:val="2"/>
            <w:noWrap/>
            <w:vAlign w:val="center"/>
          </w:tcPr>
          <w:p w14:paraId="3651E321">
            <w:pPr>
              <w:pStyle w:val="149"/>
              <w:rPr>
                <w:sz w:val="13"/>
                <w:szCs w:val="13"/>
              </w:rPr>
            </w:pPr>
            <w:r>
              <w:rPr>
                <w:sz w:val="13"/>
                <w:szCs w:val="13"/>
              </w:rPr>
              <w:t>生产</w:t>
            </w:r>
          </w:p>
        </w:tc>
        <w:tc>
          <w:tcPr>
            <w:tcW w:w="992" w:type="dxa"/>
            <w:gridSpan w:val="2"/>
            <w:noWrap/>
            <w:vAlign w:val="center"/>
          </w:tcPr>
          <w:p w14:paraId="73381279">
            <w:pPr>
              <w:pStyle w:val="149"/>
              <w:rPr>
                <w:sz w:val="13"/>
                <w:szCs w:val="13"/>
              </w:rPr>
            </w:pPr>
            <w:r>
              <w:rPr>
                <w:sz w:val="13"/>
                <w:szCs w:val="13"/>
              </w:rPr>
              <w:t>未编制</w:t>
            </w:r>
          </w:p>
        </w:tc>
        <w:tc>
          <w:tcPr>
            <w:tcW w:w="1701" w:type="dxa"/>
            <w:gridSpan w:val="2"/>
            <w:noWrap/>
            <w:vAlign w:val="center"/>
          </w:tcPr>
          <w:p w14:paraId="0E1EC68D">
            <w:pPr>
              <w:pStyle w:val="149"/>
              <w:rPr>
                <w:sz w:val="13"/>
                <w:szCs w:val="13"/>
              </w:rPr>
            </w:pPr>
          </w:p>
        </w:tc>
        <w:tc>
          <w:tcPr>
            <w:tcW w:w="844" w:type="dxa"/>
            <w:noWrap/>
            <w:vAlign w:val="center"/>
          </w:tcPr>
          <w:p w14:paraId="6526CA41">
            <w:pPr>
              <w:pStyle w:val="149"/>
              <w:rPr>
                <w:sz w:val="13"/>
                <w:szCs w:val="13"/>
              </w:rPr>
            </w:pPr>
            <w:r>
              <w:rPr>
                <w:sz w:val="13"/>
                <w:szCs w:val="13"/>
              </w:rPr>
              <w:t xml:space="preserve">0.51 </w:t>
            </w:r>
          </w:p>
        </w:tc>
        <w:tc>
          <w:tcPr>
            <w:tcW w:w="844" w:type="dxa"/>
            <w:gridSpan w:val="2"/>
            <w:noWrap/>
            <w:vAlign w:val="center"/>
          </w:tcPr>
          <w:p w14:paraId="44C16985">
            <w:pPr>
              <w:pStyle w:val="149"/>
              <w:rPr>
                <w:sz w:val="13"/>
                <w:szCs w:val="13"/>
              </w:rPr>
            </w:pPr>
            <w:r>
              <w:rPr>
                <w:sz w:val="13"/>
                <w:szCs w:val="13"/>
              </w:rPr>
              <w:t xml:space="preserve">0.51 </w:t>
            </w:r>
          </w:p>
        </w:tc>
        <w:tc>
          <w:tcPr>
            <w:tcW w:w="892" w:type="dxa"/>
            <w:gridSpan w:val="2"/>
            <w:vAlign w:val="center"/>
          </w:tcPr>
          <w:p w14:paraId="0984943A">
            <w:pPr>
              <w:pStyle w:val="149"/>
              <w:rPr>
                <w:sz w:val="13"/>
                <w:szCs w:val="13"/>
              </w:rPr>
            </w:pPr>
            <w:r>
              <w:rPr>
                <w:sz w:val="13"/>
                <w:szCs w:val="13"/>
              </w:rPr>
              <w:t xml:space="preserve">0.21 </w:t>
            </w:r>
          </w:p>
        </w:tc>
        <w:tc>
          <w:tcPr>
            <w:tcW w:w="1527" w:type="dxa"/>
            <w:noWrap/>
            <w:vAlign w:val="center"/>
          </w:tcPr>
          <w:p w14:paraId="528FD1D9">
            <w:pPr>
              <w:pStyle w:val="149"/>
              <w:rPr>
                <w:sz w:val="13"/>
                <w:szCs w:val="13"/>
              </w:rPr>
            </w:pPr>
          </w:p>
        </w:tc>
        <w:tc>
          <w:tcPr>
            <w:tcW w:w="1051" w:type="dxa"/>
            <w:noWrap/>
            <w:vAlign w:val="center"/>
          </w:tcPr>
          <w:p w14:paraId="7F67A80E">
            <w:pPr>
              <w:pStyle w:val="149"/>
              <w:rPr>
                <w:sz w:val="13"/>
                <w:szCs w:val="13"/>
              </w:rPr>
            </w:pPr>
            <w:r>
              <w:rPr>
                <w:sz w:val="13"/>
                <w:szCs w:val="13"/>
              </w:rPr>
              <w:t>未完成</w:t>
            </w:r>
          </w:p>
        </w:tc>
      </w:tr>
      <w:tr w14:paraId="14D0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A99A91D">
            <w:pPr>
              <w:pStyle w:val="149"/>
              <w:rPr>
                <w:sz w:val="13"/>
                <w:szCs w:val="13"/>
              </w:rPr>
            </w:pPr>
            <w:r>
              <w:rPr>
                <w:sz w:val="13"/>
                <w:szCs w:val="13"/>
              </w:rPr>
              <w:t>51</w:t>
            </w:r>
          </w:p>
        </w:tc>
        <w:tc>
          <w:tcPr>
            <w:tcW w:w="1317" w:type="dxa"/>
            <w:noWrap/>
            <w:vAlign w:val="center"/>
          </w:tcPr>
          <w:p w14:paraId="6D050AD3">
            <w:pPr>
              <w:pStyle w:val="149"/>
              <w:rPr>
                <w:sz w:val="13"/>
                <w:szCs w:val="13"/>
              </w:rPr>
            </w:pPr>
            <w:r>
              <w:rPr>
                <w:sz w:val="13"/>
                <w:szCs w:val="13"/>
              </w:rPr>
              <w:t>包头市永煊公路工程有限公司</w:t>
            </w:r>
          </w:p>
        </w:tc>
        <w:tc>
          <w:tcPr>
            <w:tcW w:w="2226" w:type="dxa"/>
            <w:noWrap/>
            <w:vAlign w:val="center"/>
          </w:tcPr>
          <w:p w14:paraId="6DA0FB78">
            <w:pPr>
              <w:pStyle w:val="149"/>
              <w:rPr>
                <w:sz w:val="13"/>
                <w:szCs w:val="13"/>
              </w:rPr>
            </w:pPr>
            <w:r>
              <w:rPr>
                <w:sz w:val="13"/>
                <w:szCs w:val="13"/>
              </w:rPr>
              <w:t>包头市永煊公路工程有限公司混凝土、沥青项目</w:t>
            </w:r>
          </w:p>
        </w:tc>
        <w:tc>
          <w:tcPr>
            <w:tcW w:w="1418" w:type="dxa"/>
            <w:noWrap/>
            <w:vAlign w:val="center"/>
          </w:tcPr>
          <w:p w14:paraId="093FDB91">
            <w:pPr>
              <w:pStyle w:val="149"/>
              <w:rPr>
                <w:sz w:val="13"/>
                <w:szCs w:val="13"/>
              </w:rPr>
            </w:pPr>
            <w:r>
              <w:rPr>
                <w:sz w:val="13"/>
                <w:szCs w:val="13"/>
              </w:rPr>
              <w:t>/</w:t>
            </w:r>
          </w:p>
        </w:tc>
        <w:tc>
          <w:tcPr>
            <w:tcW w:w="709" w:type="dxa"/>
            <w:noWrap/>
            <w:vAlign w:val="center"/>
          </w:tcPr>
          <w:p w14:paraId="591E7C44">
            <w:pPr>
              <w:pStyle w:val="149"/>
              <w:rPr>
                <w:sz w:val="13"/>
                <w:szCs w:val="13"/>
              </w:rPr>
            </w:pPr>
            <w:r>
              <w:rPr>
                <w:sz w:val="13"/>
                <w:szCs w:val="13"/>
              </w:rPr>
              <w:t>2.75</w:t>
            </w:r>
          </w:p>
        </w:tc>
        <w:tc>
          <w:tcPr>
            <w:tcW w:w="803" w:type="dxa"/>
            <w:noWrap/>
            <w:vAlign w:val="center"/>
          </w:tcPr>
          <w:p w14:paraId="50552B3B">
            <w:pPr>
              <w:pStyle w:val="149"/>
              <w:rPr>
                <w:sz w:val="13"/>
                <w:szCs w:val="13"/>
              </w:rPr>
            </w:pPr>
            <w:r>
              <w:rPr>
                <w:sz w:val="13"/>
                <w:szCs w:val="13"/>
              </w:rPr>
              <w:t>2019-2020</w:t>
            </w:r>
          </w:p>
        </w:tc>
        <w:tc>
          <w:tcPr>
            <w:tcW w:w="614" w:type="dxa"/>
            <w:gridSpan w:val="2"/>
            <w:noWrap/>
            <w:vAlign w:val="center"/>
          </w:tcPr>
          <w:p w14:paraId="523C8B13">
            <w:pPr>
              <w:pStyle w:val="149"/>
              <w:rPr>
                <w:sz w:val="13"/>
                <w:szCs w:val="13"/>
              </w:rPr>
            </w:pPr>
            <w:r>
              <w:rPr>
                <w:sz w:val="13"/>
                <w:szCs w:val="13"/>
              </w:rPr>
              <w:t>建成</w:t>
            </w:r>
          </w:p>
        </w:tc>
        <w:tc>
          <w:tcPr>
            <w:tcW w:w="567" w:type="dxa"/>
            <w:gridSpan w:val="2"/>
            <w:noWrap/>
            <w:vAlign w:val="center"/>
          </w:tcPr>
          <w:p w14:paraId="7DF5FEDC">
            <w:pPr>
              <w:pStyle w:val="149"/>
              <w:rPr>
                <w:sz w:val="13"/>
                <w:szCs w:val="13"/>
              </w:rPr>
            </w:pPr>
            <w:r>
              <w:rPr>
                <w:sz w:val="13"/>
                <w:szCs w:val="13"/>
              </w:rPr>
              <w:t>生产</w:t>
            </w:r>
          </w:p>
        </w:tc>
        <w:tc>
          <w:tcPr>
            <w:tcW w:w="992" w:type="dxa"/>
            <w:gridSpan w:val="2"/>
            <w:noWrap/>
            <w:vAlign w:val="center"/>
          </w:tcPr>
          <w:p w14:paraId="27390F8D">
            <w:pPr>
              <w:pStyle w:val="149"/>
              <w:rPr>
                <w:sz w:val="13"/>
                <w:szCs w:val="13"/>
              </w:rPr>
            </w:pPr>
            <w:r>
              <w:rPr>
                <w:sz w:val="13"/>
                <w:szCs w:val="13"/>
              </w:rPr>
              <w:t>未编制</w:t>
            </w:r>
          </w:p>
        </w:tc>
        <w:tc>
          <w:tcPr>
            <w:tcW w:w="1701" w:type="dxa"/>
            <w:gridSpan w:val="2"/>
            <w:noWrap/>
            <w:vAlign w:val="center"/>
          </w:tcPr>
          <w:p w14:paraId="34848A9A">
            <w:pPr>
              <w:pStyle w:val="149"/>
              <w:rPr>
                <w:sz w:val="13"/>
                <w:szCs w:val="13"/>
              </w:rPr>
            </w:pPr>
          </w:p>
        </w:tc>
        <w:tc>
          <w:tcPr>
            <w:tcW w:w="844" w:type="dxa"/>
            <w:noWrap/>
            <w:vAlign w:val="center"/>
          </w:tcPr>
          <w:p w14:paraId="4E88A18B">
            <w:pPr>
              <w:pStyle w:val="149"/>
              <w:rPr>
                <w:sz w:val="13"/>
                <w:szCs w:val="13"/>
              </w:rPr>
            </w:pPr>
            <w:r>
              <w:rPr>
                <w:sz w:val="13"/>
                <w:szCs w:val="13"/>
              </w:rPr>
              <w:t xml:space="preserve">1.30 </w:t>
            </w:r>
          </w:p>
        </w:tc>
        <w:tc>
          <w:tcPr>
            <w:tcW w:w="844" w:type="dxa"/>
            <w:gridSpan w:val="2"/>
            <w:noWrap/>
            <w:vAlign w:val="center"/>
          </w:tcPr>
          <w:p w14:paraId="183969A2">
            <w:pPr>
              <w:pStyle w:val="149"/>
              <w:rPr>
                <w:sz w:val="13"/>
                <w:szCs w:val="13"/>
              </w:rPr>
            </w:pPr>
            <w:r>
              <w:rPr>
                <w:sz w:val="13"/>
                <w:szCs w:val="13"/>
              </w:rPr>
              <w:t xml:space="preserve">1.30 </w:t>
            </w:r>
          </w:p>
        </w:tc>
        <w:tc>
          <w:tcPr>
            <w:tcW w:w="892" w:type="dxa"/>
            <w:gridSpan w:val="2"/>
            <w:vAlign w:val="center"/>
          </w:tcPr>
          <w:p w14:paraId="2B31DFD2">
            <w:pPr>
              <w:pStyle w:val="149"/>
              <w:rPr>
                <w:sz w:val="13"/>
                <w:szCs w:val="13"/>
              </w:rPr>
            </w:pPr>
            <w:r>
              <w:rPr>
                <w:sz w:val="13"/>
                <w:szCs w:val="13"/>
              </w:rPr>
              <w:t xml:space="preserve">0.54 </w:t>
            </w:r>
          </w:p>
        </w:tc>
        <w:tc>
          <w:tcPr>
            <w:tcW w:w="1527" w:type="dxa"/>
            <w:noWrap/>
            <w:vAlign w:val="center"/>
          </w:tcPr>
          <w:p w14:paraId="23AE34D6">
            <w:pPr>
              <w:pStyle w:val="149"/>
              <w:rPr>
                <w:sz w:val="13"/>
                <w:szCs w:val="13"/>
              </w:rPr>
            </w:pPr>
          </w:p>
        </w:tc>
        <w:tc>
          <w:tcPr>
            <w:tcW w:w="1051" w:type="dxa"/>
            <w:noWrap/>
            <w:vAlign w:val="center"/>
          </w:tcPr>
          <w:p w14:paraId="107E18F4">
            <w:pPr>
              <w:pStyle w:val="149"/>
              <w:rPr>
                <w:sz w:val="13"/>
                <w:szCs w:val="13"/>
              </w:rPr>
            </w:pPr>
            <w:r>
              <w:rPr>
                <w:sz w:val="13"/>
                <w:szCs w:val="13"/>
              </w:rPr>
              <w:t>未完成</w:t>
            </w:r>
          </w:p>
        </w:tc>
      </w:tr>
      <w:tr w14:paraId="075F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A762183">
            <w:pPr>
              <w:pStyle w:val="149"/>
              <w:rPr>
                <w:sz w:val="13"/>
                <w:szCs w:val="13"/>
              </w:rPr>
            </w:pPr>
            <w:r>
              <w:rPr>
                <w:sz w:val="13"/>
                <w:szCs w:val="13"/>
              </w:rPr>
              <w:t>52</w:t>
            </w:r>
          </w:p>
        </w:tc>
        <w:tc>
          <w:tcPr>
            <w:tcW w:w="1317" w:type="dxa"/>
            <w:noWrap/>
            <w:vAlign w:val="center"/>
          </w:tcPr>
          <w:p w14:paraId="538E82CC">
            <w:pPr>
              <w:pStyle w:val="149"/>
              <w:rPr>
                <w:sz w:val="13"/>
                <w:szCs w:val="13"/>
              </w:rPr>
            </w:pPr>
            <w:r>
              <w:rPr>
                <w:sz w:val="13"/>
                <w:szCs w:val="13"/>
              </w:rPr>
              <w:t>内蒙古达力建建筑材料有限公司</w:t>
            </w:r>
          </w:p>
        </w:tc>
        <w:tc>
          <w:tcPr>
            <w:tcW w:w="2226" w:type="dxa"/>
            <w:noWrap/>
            <w:vAlign w:val="center"/>
          </w:tcPr>
          <w:p w14:paraId="5362DDCA">
            <w:pPr>
              <w:pStyle w:val="149"/>
              <w:rPr>
                <w:sz w:val="13"/>
                <w:szCs w:val="13"/>
              </w:rPr>
            </w:pPr>
            <w:r>
              <w:rPr>
                <w:sz w:val="13"/>
                <w:szCs w:val="13"/>
              </w:rPr>
              <w:t>内蒙古达力建建筑材料有限公司年产20万吨商品砼项目</w:t>
            </w:r>
          </w:p>
        </w:tc>
        <w:tc>
          <w:tcPr>
            <w:tcW w:w="1418" w:type="dxa"/>
            <w:noWrap/>
            <w:vAlign w:val="center"/>
          </w:tcPr>
          <w:p w14:paraId="0E254328">
            <w:pPr>
              <w:pStyle w:val="149"/>
              <w:rPr>
                <w:sz w:val="13"/>
                <w:szCs w:val="13"/>
              </w:rPr>
            </w:pPr>
            <w:r>
              <w:rPr>
                <w:sz w:val="13"/>
                <w:szCs w:val="13"/>
              </w:rPr>
              <w:t>/</w:t>
            </w:r>
          </w:p>
        </w:tc>
        <w:tc>
          <w:tcPr>
            <w:tcW w:w="709" w:type="dxa"/>
            <w:noWrap/>
            <w:vAlign w:val="center"/>
          </w:tcPr>
          <w:p w14:paraId="5C8754FA">
            <w:pPr>
              <w:pStyle w:val="149"/>
              <w:rPr>
                <w:sz w:val="13"/>
                <w:szCs w:val="13"/>
              </w:rPr>
            </w:pPr>
            <w:r>
              <w:rPr>
                <w:sz w:val="13"/>
                <w:szCs w:val="13"/>
              </w:rPr>
              <w:t>1.07</w:t>
            </w:r>
          </w:p>
        </w:tc>
        <w:tc>
          <w:tcPr>
            <w:tcW w:w="803" w:type="dxa"/>
            <w:noWrap/>
            <w:vAlign w:val="center"/>
          </w:tcPr>
          <w:p w14:paraId="3DD479CD">
            <w:pPr>
              <w:pStyle w:val="149"/>
              <w:rPr>
                <w:sz w:val="13"/>
                <w:szCs w:val="13"/>
              </w:rPr>
            </w:pPr>
            <w:r>
              <w:rPr>
                <w:sz w:val="13"/>
                <w:szCs w:val="13"/>
              </w:rPr>
              <w:t>2019-2020</w:t>
            </w:r>
          </w:p>
        </w:tc>
        <w:tc>
          <w:tcPr>
            <w:tcW w:w="614" w:type="dxa"/>
            <w:gridSpan w:val="2"/>
            <w:noWrap/>
            <w:vAlign w:val="center"/>
          </w:tcPr>
          <w:p w14:paraId="3A3F856B">
            <w:pPr>
              <w:pStyle w:val="149"/>
              <w:rPr>
                <w:sz w:val="13"/>
                <w:szCs w:val="13"/>
              </w:rPr>
            </w:pPr>
            <w:r>
              <w:rPr>
                <w:sz w:val="13"/>
                <w:szCs w:val="13"/>
              </w:rPr>
              <w:t>建成</w:t>
            </w:r>
          </w:p>
        </w:tc>
        <w:tc>
          <w:tcPr>
            <w:tcW w:w="567" w:type="dxa"/>
            <w:gridSpan w:val="2"/>
            <w:noWrap/>
            <w:vAlign w:val="center"/>
          </w:tcPr>
          <w:p w14:paraId="3121AAF1">
            <w:pPr>
              <w:pStyle w:val="149"/>
              <w:rPr>
                <w:sz w:val="13"/>
                <w:szCs w:val="13"/>
              </w:rPr>
            </w:pPr>
            <w:r>
              <w:rPr>
                <w:sz w:val="13"/>
                <w:szCs w:val="13"/>
              </w:rPr>
              <w:t>生产</w:t>
            </w:r>
          </w:p>
        </w:tc>
        <w:tc>
          <w:tcPr>
            <w:tcW w:w="992" w:type="dxa"/>
            <w:gridSpan w:val="2"/>
            <w:noWrap/>
            <w:vAlign w:val="center"/>
          </w:tcPr>
          <w:p w14:paraId="4E54CB20">
            <w:pPr>
              <w:pStyle w:val="149"/>
              <w:rPr>
                <w:sz w:val="13"/>
                <w:szCs w:val="13"/>
              </w:rPr>
            </w:pPr>
            <w:r>
              <w:rPr>
                <w:sz w:val="13"/>
                <w:szCs w:val="13"/>
              </w:rPr>
              <w:t>未编制</w:t>
            </w:r>
          </w:p>
        </w:tc>
        <w:tc>
          <w:tcPr>
            <w:tcW w:w="1701" w:type="dxa"/>
            <w:gridSpan w:val="2"/>
            <w:noWrap/>
            <w:vAlign w:val="center"/>
          </w:tcPr>
          <w:p w14:paraId="5D3045C5">
            <w:pPr>
              <w:pStyle w:val="149"/>
              <w:rPr>
                <w:sz w:val="13"/>
                <w:szCs w:val="13"/>
              </w:rPr>
            </w:pPr>
          </w:p>
        </w:tc>
        <w:tc>
          <w:tcPr>
            <w:tcW w:w="844" w:type="dxa"/>
            <w:noWrap/>
            <w:vAlign w:val="center"/>
          </w:tcPr>
          <w:p w14:paraId="29113F7F">
            <w:pPr>
              <w:pStyle w:val="149"/>
              <w:rPr>
                <w:sz w:val="13"/>
                <w:szCs w:val="13"/>
              </w:rPr>
            </w:pPr>
            <w:r>
              <w:rPr>
                <w:sz w:val="13"/>
                <w:szCs w:val="13"/>
              </w:rPr>
              <w:t xml:space="preserve">0.51 </w:t>
            </w:r>
          </w:p>
        </w:tc>
        <w:tc>
          <w:tcPr>
            <w:tcW w:w="844" w:type="dxa"/>
            <w:gridSpan w:val="2"/>
            <w:noWrap/>
            <w:vAlign w:val="center"/>
          </w:tcPr>
          <w:p w14:paraId="2A3DAECD">
            <w:pPr>
              <w:pStyle w:val="149"/>
              <w:rPr>
                <w:sz w:val="13"/>
                <w:szCs w:val="13"/>
              </w:rPr>
            </w:pPr>
            <w:r>
              <w:rPr>
                <w:sz w:val="13"/>
                <w:szCs w:val="13"/>
              </w:rPr>
              <w:t xml:space="preserve">0.51 </w:t>
            </w:r>
          </w:p>
        </w:tc>
        <w:tc>
          <w:tcPr>
            <w:tcW w:w="892" w:type="dxa"/>
            <w:gridSpan w:val="2"/>
            <w:vAlign w:val="center"/>
          </w:tcPr>
          <w:p w14:paraId="18A809E1">
            <w:pPr>
              <w:pStyle w:val="149"/>
              <w:rPr>
                <w:sz w:val="13"/>
                <w:szCs w:val="13"/>
              </w:rPr>
            </w:pPr>
            <w:r>
              <w:rPr>
                <w:sz w:val="13"/>
                <w:szCs w:val="13"/>
              </w:rPr>
              <w:t xml:space="preserve">0.21 </w:t>
            </w:r>
          </w:p>
        </w:tc>
        <w:tc>
          <w:tcPr>
            <w:tcW w:w="1527" w:type="dxa"/>
            <w:noWrap/>
            <w:vAlign w:val="center"/>
          </w:tcPr>
          <w:p w14:paraId="48E60AE5">
            <w:pPr>
              <w:pStyle w:val="149"/>
              <w:rPr>
                <w:sz w:val="13"/>
                <w:szCs w:val="13"/>
              </w:rPr>
            </w:pPr>
          </w:p>
        </w:tc>
        <w:tc>
          <w:tcPr>
            <w:tcW w:w="1051" w:type="dxa"/>
            <w:noWrap/>
            <w:vAlign w:val="center"/>
          </w:tcPr>
          <w:p w14:paraId="24DD4162">
            <w:pPr>
              <w:pStyle w:val="149"/>
              <w:rPr>
                <w:sz w:val="13"/>
                <w:szCs w:val="13"/>
              </w:rPr>
            </w:pPr>
            <w:r>
              <w:rPr>
                <w:sz w:val="13"/>
                <w:szCs w:val="13"/>
              </w:rPr>
              <w:t>未完成</w:t>
            </w:r>
          </w:p>
        </w:tc>
      </w:tr>
      <w:tr w14:paraId="05B0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B4BD0E6">
            <w:pPr>
              <w:pStyle w:val="149"/>
              <w:rPr>
                <w:sz w:val="13"/>
                <w:szCs w:val="13"/>
              </w:rPr>
            </w:pPr>
            <w:r>
              <w:rPr>
                <w:sz w:val="13"/>
                <w:szCs w:val="13"/>
              </w:rPr>
              <w:t>53</w:t>
            </w:r>
          </w:p>
        </w:tc>
        <w:tc>
          <w:tcPr>
            <w:tcW w:w="1317" w:type="dxa"/>
            <w:noWrap/>
            <w:vAlign w:val="center"/>
          </w:tcPr>
          <w:p w14:paraId="374C1A7B">
            <w:pPr>
              <w:pStyle w:val="149"/>
              <w:rPr>
                <w:sz w:val="13"/>
                <w:szCs w:val="13"/>
              </w:rPr>
            </w:pPr>
            <w:r>
              <w:rPr>
                <w:sz w:val="13"/>
                <w:szCs w:val="13"/>
              </w:rPr>
              <w:t>包头时固泰混凝土有限公司</w:t>
            </w:r>
          </w:p>
        </w:tc>
        <w:tc>
          <w:tcPr>
            <w:tcW w:w="2226" w:type="dxa"/>
            <w:noWrap/>
            <w:vAlign w:val="center"/>
          </w:tcPr>
          <w:p w14:paraId="79B37FDE">
            <w:pPr>
              <w:pStyle w:val="149"/>
              <w:rPr>
                <w:sz w:val="13"/>
                <w:szCs w:val="13"/>
              </w:rPr>
            </w:pPr>
            <w:r>
              <w:rPr>
                <w:sz w:val="13"/>
                <w:szCs w:val="13"/>
              </w:rPr>
              <w:t>包头市固泰混凝土有限公司年产40万立方商品混凝土建设项目</w:t>
            </w:r>
          </w:p>
        </w:tc>
        <w:tc>
          <w:tcPr>
            <w:tcW w:w="1418" w:type="dxa"/>
            <w:noWrap/>
            <w:vAlign w:val="center"/>
          </w:tcPr>
          <w:p w14:paraId="4874D9F6">
            <w:pPr>
              <w:pStyle w:val="149"/>
              <w:rPr>
                <w:sz w:val="13"/>
                <w:szCs w:val="13"/>
              </w:rPr>
            </w:pPr>
            <w:r>
              <w:rPr>
                <w:sz w:val="13"/>
                <w:szCs w:val="13"/>
              </w:rPr>
              <w:t>/</w:t>
            </w:r>
          </w:p>
        </w:tc>
        <w:tc>
          <w:tcPr>
            <w:tcW w:w="709" w:type="dxa"/>
            <w:noWrap/>
            <w:vAlign w:val="center"/>
          </w:tcPr>
          <w:p w14:paraId="6CD927F1">
            <w:pPr>
              <w:pStyle w:val="149"/>
              <w:rPr>
                <w:sz w:val="13"/>
                <w:szCs w:val="13"/>
              </w:rPr>
            </w:pPr>
            <w:r>
              <w:rPr>
                <w:sz w:val="13"/>
                <w:szCs w:val="13"/>
              </w:rPr>
              <w:t>1.61</w:t>
            </w:r>
          </w:p>
        </w:tc>
        <w:tc>
          <w:tcPr>
            <w:tcW w:w="803" w:type="dxa"/>
            <w:noWrap/>
            <w:vAlign w:val="center"/>
          </w:tcPr>
          <w:p w14:paraId="0032877D">
            <w:pPr>
              <w:pStyle w:val="149"/>
              <w:rPr>
                <w:sz w:val="13"/>
                <w:szCs w:val="13"/>
              </w:rPr>
            </w:pPr>
            <w:r>
              <w:rPr>
                <w:sz w:val="13"/>
                <w:szCs w:val="13"/>
              </w:rPr>
              <w:t>2020-2021</w:t>
            </w:r>
          </w:p>
        </w:tc>
        <w:tc>
          <w:tcPr>
            <w:tcW w:w="614" w:type="dxa"/>
            <w:gridSpan w:val="2"/>
            <w:noWrap/>
            <w:vAlign w:val="center"/>
          </w:tcPr>
          <w:p w14:paraId="6A4F8AB5">
            <w:pPr>
              <w:pStyle w:val="149"/>
              <w:rPr>
                <w:sz w:val="13"/>
                <w:szCs w:val="13"/>
              </w:rPr>
            </w:pPr>
            <w:r>
              <w:rPr>
                <w:sz w:val="13"/>
                <w:szCs w:val="13"/>
              </w:rPr>
              <w:t>建成</w:t>
            </w:r>
          </w:p>
        </w:tc>
        <w:tc>
          <w:tcPr>
            <w:tcW w:w="567" w:type="dxa"/>
            <w:gridSpan w:val="2"/>
            <w:noWrap/>
            <w:vAlign w:val="center"/>
          </w:tcPr>
          <w:p w14:paraId="022E60B6">
            <w:pPr>
              <w:pStyle w:val="149"/>
              <w:rPr>
                <w:sz w:val="13"/>
                <w:szCs w:val="13"/>
              </w:rPr>
            </w:pPr>
            <w:r>
              <w:rPr>
                <w:sz w:val="13"/>
                <w:szCs w:val="13"/>
              </w:rPr>
              <w:t>生产</w:t>
            </w:r>
          </w:p>
        </w:tc>
        <w:tc>
          <w:tcPr>
            <w:tcW w:w="992" w:type="dxa"/>
            <w:gridSpan w:val="2"/>
            <w:noWrap/>
            <w:vAlign w:val="center"/>
          </w:tcPr>
          <w:p w14:paraId="3E81A856">
            <w:pPr>
              <w:pStyle w:val="149"/>
              <w:rPr>
                <w:sz w:val="13"/>
                <w:szCs w:val="13"/>
              </w:rPr>
            </w:pPr>
            <w:r>
              <w:rPr>
                <w:sz w:val="13"/>
                <w:szCs w:val="13"/>
              </w:rPr>
              <w:t>未编制</w:t>
            </w:r>
          </w:p>
        </w:tc>
        <w:tc>
          <w:tcPr>
            <w:tcW w:w="1701" w:type="dxa"/>
            <w:gridSpan w:val="2"/>
            <w:noWrap/>
            <w:vAlign w:val="center"/>
          </w:tcPr>
          <w:p w14:paraId="5A0DAA20">
            <w:pPr>
              <w:pStyle w:val="149"/>
              <w:rPr>
                <w:sz w:val="13"/>
                <w:szCs w:val="13"/>
              </w:rPr>
            </w:pPr>
          </w:p>
        </w:tc>
        <w:tc>
          <w:tcPr>
            <w:tcW w:w="844" w:type="dxa"/>
            <w:noWrap/>
            <w:vAlign w:val="center"/>
          </w:tcPr>
          <w:p w14:paraId="10F18D2A">
            <w:pPr>
              <w:pStyle w:val="149"/>
              <w:rPr>
                <w:sz w:val="13"/>
                <w:szCs w:val="13"/>
              </w:rPr>
            </w:pPr>
            <w:r>
              <w:rPr>
                <w:sz w:val="13"/>
                <w:szCs w:val="13"/>
              </w:rPr>
              <w:t xml:space="preserve">0.76 </w:t>
            </w:r>
          </w:p>
        </w:tc>
        <w:tc>
          <w:tcPr>
            <w:tcW w:w="844" w:type="dxa"/>
            <w:gridSpan w:val="2"/>
            <w:noWrap/>
            <w:vAlign w:val="center"/>
          </w:tcPr>
          <w:p w14:paraId="181BEA3A">
            <w:pPr>
              <w:pStyle w:val="149"/>
              <w:rPr>
                <w:sz w:val="13"/>
                <w:szCs w:val="13"/>
              </w:rPr>
            </w:pPr>
            <w:r>
              <w:rPr>
                <w:sz w:val="13"/>
                <w:szCs w:val="13"/>
              </w:rPr>
              <w:t xml:space="preserve">0.76 </w:t>
            </w:r>
          </w:p>
        </w:tc>
        <w:tc>
          <w:tcPr>
            <w:tcW w:w="892" w:type="dxa"/>
            <w:gridSpan w:val="2"/>
            <w:vAlign w:val="center"/>
          </w:tcPr>
          <w:p w14:paraId="788B5723">
            <w:pPr>
              <w:pStyle w:val="149"/>
              <w:rPr>
                <w:sz w:val="13"/>
                <w:szCs w:val="13"/>
              </w:rPr>
            </w:pPr>
            <w:r>
              <w:rPr>
                <w:sz w:val="13"/>
                <w:szCs w:val="13"/>
              </w:rPr>
              <w:t xml:space="preserve">0.32 </w:t>
            </w:r>
          </w:p>
        </w:tc>
        <w:tc>
          <w:tcPr>
            <w:tcW w:w="1527" w:type="dxa"/>
            <w:noWrap/>
            <w:vAlign w:val="center"/>
          </w:tcPr>
          <w:p w14:paraId="3E9669BB">
            <w:pPr>
              <w:pStyle w:val="149"/>
              <w:rPr>
                <w:sz w:val="13"/>
                <w:szCs w:val="13"/>
              </w:rPr>
            </w:pPr>
          </w:p>
        </w:tc>
        <w:tc>
          <w:tcPr>
            <w:tcW w:w="1051" w:type="dxa"/>
            <w:noWrap/>
            <w:vAlign w:val="center"/>
          </w:tcPr>
          <w:p w14:paraId="572A7909">
            <w:pPr>
              <w:pStyle w:val="149"/>
              <w:rPr>
                <w:sz w:val="13"/>
                <w:szCs w:val="13"/>
              </w:rPr>
            </w:pPr>
            <w:r>
              <w:rPr>
                <w:sz w:val="13"/>
                <w:szCs w:val="13"/>
              </w:rPr>
              <w:t>未完成</w:t>
            </w:r>
          </w:p>
        </w:tc>
      </w:tr>
      <w:tr w14:paraId="38FB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4F9039C">
            <w:pPr>
              <w:pStyle w:val="149"/>
              <w:rPr>
                <w:sz w:val="13"/>
                <w:szCs w:val="13"/>
              </w:rPr>
            </w:pPr>
            <w:r>
              <w:rPr>
                <w:sz w:val="13"/>
                <w:szCs w:val="13"/>
              </w:rPr>
              <w:t>54</w:t>
            </w:r>
          </w:p>
        </w:tc>
        <w:tc>
          <w:tcPr>
            <w:tcW w:w="1317" w:type="dxa"/>
            <w:noWrap/>
            <w:vAlign w:val="center"/>
          </w:tcPr>
          <w:p w14:paraId="7E028CC6">
            <w:pPr>
              <w:pStyle w:val="149"/>
              <w:rPr>
                <w:sz w:val="13"/>
                <w:szCs w:val="13"/>
              </w:rPr>
            </w:pPr>
            <w:r>
              <w:rPr>
                <w:sz w:val="13"/>
                <w:szCs w:val="13"/>
              </w:rPr>
              <w:t>内蒙古大全新材料有限公司</w:t>
            </w:r>
          </w:p>
        </w:tc>
        <w:tc>
          <w:tcPr>
            <w:tcW w:w="2226" w:type="dxa"/>
            <w:noWrap/>
            <w:vAlign w:val="center"/>
          </w:tcPr>
          <w:p w14:paraId="51D3502C">
            <w:pPr>
              <w:pStyle w:val="149"/>
              <w:rPr>
                <w:sz w:val="13"/>
                <w:szCs w:val="13"/>
              </w:rPr>
            </w:pPr>
            <w:r>
              <w:rPr>
                <w:sz w:val="13"/>
                <w:szCs w:val="13"/>
              </w:rPr>
              <w:t>年产35万吨高纯工业硅深加工</w:t>
            </w:r>
          </w:p>
        </w:tc>
        <w:tc>
          <w:tcPr>
            <w:tcW w:w="1418" w:type="dxa"/>
            <w:noWrap/>
            <w:vAlign w:val="center"/>
          </w:tcPr>
          <w:p w14:paraId="3DF0C511">
            <w:pPr>
              <w:pStyle w:val="149"/>
              <w:rPr>
                <w:sz w:val="13"/>
                <w:szCs w:val="13"/>
              </w:rPr>
            </w:pPr>
            <w:r>
              <w:rPr>
                <w:sz w:val="13"/>
                <w:szCs w:val="13"/>
              </w:rPr>
              <w:t>项目代码：2302-150222-04-01-502640</w:t>
            </w:r>
          </w:p>
        </w:tc>
        <w:tc>
          <w:tcPr>
            <w:tcW w:w="709" w:type="dxa"/>
            <w:vMerge w:val="restart"/>
            <w:noWrap/>
            <w:vAlign w:val="center"/>
          </w:tcPr>
          <w:p w14:paraId="63C8179D">
            <w:pPr>
              <w:pStyle w:val="149"/>
              <w:rPr>
                <w:sz w:val="13"/>
                <w:szCs w:val="13"/>
              </w:rPr>
            </w:pPr>
            <w:r>
              <w:rPr>
                <w:sz w:val="13"/>
                <w:szCs w:val="13"/>
              </w:rPr>
              <w:t>47.74</w:t>
            </w:r>
          </w:p>
        </w:tc>
        <w:tc>
          <w:tcPr>
            <w:tcW w:w="803" w:type="dxa"/>
            <w:noWrap/>
            <w:vAlign w:val="center"/>
          </w:tcPr>
          <w:p w14:paraId="097D2AE0">
            <w:pPr>
              <w:pStyle w:val="149"/>
              <w:rPr>
                <w:sz w:val="13"/>
                <w:szCs w:val="13"/>
              </w:rPr>
            </w:pPr>
            <w:r>
              <w:rPr>
                <w:sz w:val="13"/>
                <w:szCs w:val="13"/>
              </w:rPr>
              <w:t>2022-2024</w:t>
            </w:r>
          </w:p>
        </w:tc>
        <w:tc>
          <w:tcPr>
            <w:tcW w:w="614" w:type="dxa"/>
            <w:gridSpan w:val="2"/>
            <w:noWrap/>
            <w:vAlign w:val="center"/>
          </w:tcPr>
          <w:p w14:paraId="526ACBC3">
            <w:pPr>
              <w:pStyle w:val="149"/>
              <w:rPr>
                <w:sz w:val="13"/>
                <w:szCs w:val="13"/>
              </w:rPr>
            </w:pPr>
            <w:r>
              <w:rPr>
                <w:sz w:val="13"/>
                <w:szCs w:val="13"/>
              </w:rPr>
              <w:t>未建</w:t>
            </w:r>
          </w:p>
        </w:tc>
        <w:tc>
          <w:tcPr>
            <w:tcW w:w="567" w:type="dxa"/>
            <w:gridSpan w:val="2"/>
            <w:noWrap/>
            <w:vAlign w:val="center"/>
          </w:tcPr>
          <w:p w14:paraId="3E8376C2">
            <w:pPr>
              <w:pStyle w:val="149"/>
              <w:rPr>
                <w:sz w:val="13"/>
                <w:szCs w:val="13"/>
              </w:rPr>
            </w:pPr>
            <w:r>
              <w:rPr>
                <w:sz w:val="13"/>
                <w:szCs w:val="13"/>
              </w:rPr>
              <w:t>未运营</w:t>
            </w:r>
          </w:p>
        </w:tc>
        <w:tc>
          <w:tcPr>
            <w:tcW w:w="992" w:type="dxa"/>
            <w:gridSpan w:val="2"/>
            <w:noWrap/>
            <w:vAlign w:val="center"/>
          </w:tcPr>
          <w:p w14:paraId="7457C5CD">
            <w:pPr>
              <w:pStyle w:val="149"/>
              <w:rPr>
                <w:sz w:val="13"/>
                <w:szCs w:val="13"/>
              </w:rPr>
            </w:pPr>
            <w:r>
              <w:rPr>
                <w:sz w:val="13"/>
                <w:szCs w:val="13"/>
              </w:rPr>
              <w:t>未编制</w:t>
            </w:r>
          </w:p>
        </w:tc>
        <w:tc>
          <w:tcPr>
            <w:tcW w:w="1701" w:type="dxa"/>
            <w:gridSpan w:val="2"/>
            <w:noWrap/>
            <w:vAlign w:val="center"/>
          </w:tcPr>
          <w:p w14:paraId="549C840A">
            <w:pPr>
              <w:pStyle w:val="149"/>
              <w:rPr>
                <w:sz w:val="13"/>
                <w:szCs w:val="13"/>
              </w:rPr>
            </w:pPr>
          </w:p>
        </w:tc>
        <w:tc>
          <w:tcPr>
            <w:tcW w:w="844" w:type="dxa"/>
            <w:vMerge w:val="restart"/>
            <w:noWrap/>
            <w:vAlign w:val="center"/>
          </w:tcPr>
          <w:p w14:paraId="43365259">
            <w:pPr>
              <w:pStyle w:val="149"/>
              <w:rPr>
                <w:sz w:val="13"/>
                <w:szCs w:val="13"/>
              </w:rPr>
            </w:pPr>
            <w:r>
              <w:rPr>
                <w:sz w:val="13"/>
                <w:szCs w:val="13"/>
              </w:rPr>
              <w:t xml:space="preserve">22.56 </w:t>
            </w:r>
          </w:p>
        </w:tc>
        <w:tc>
          <w:tcPr>
            <w:tcW w:w="844" w:type="dxa"/>
            <w:gridSpan w:val="2"/>
            <w:vMerge w:val="restart"/>
            <w:noWrap/>
            <w:vAlign w:val="center"/>
          </w:tcPr>
          <w:p w14:paraId="13CD5796">
            <w:pPr>
              <w:pStyle w:val="149"/>
              <w:rPr>
                <w:sz w:val="13"/>
                <w:szCs w:val="13"/>
              </w:rPr>
            </w:pPr>
            <w:r>
              <w:rPr>
                <w:sz w:val="13"/>
                <w:szCs w:val="13"/>
              </w:rPr>
              <w:t xml:space="preserve">22.56 </w:t>
            </w:r>
          </w:p>
        </w:tc>
        <w:tc>
          <w:tcPr>
            <w:tcW w:w="892" w:type="dxa"/>
            <w:gridSpan w:val="2"/>
            <w:vMerge w:val="restart"/>
            <w:vAlign w:val="center"/>
          </w:tcPr>
          <w:p w14:paraId="2C97B72B">
            <w:pPr>
              <w:pStyle w:val="149"/>
              <w:rPr>
                <w:sz w:val="13"/>
                <w:szCs w:val="13"/>
              </w:rPr>
            </w:pPr>
            <w:r>
              <w:rPr>
                <w:sz w:val="13"/>
                <w:szCs w:val="13"/>
              </w:rPr>
              <w:t xml:space="preserve">9.36 </w:t>
            </w:r>
          </w:p>
        </w:tc>
        <w:tc>
          <w:tcPr>
            <w:tcW w:w="1527" w:type="dxa"/>
            <w:noWrap/>
            <w:vAlign w:val="center"/>
          </w:tcPr>
          <w:p w14:paraId="44704991">
            <w:pPr>
              <w:pStyle w:val="149"/>
              <w:rPr>
                <w:sz w:val="13"/>
                <w:szCs w:val="13"/>
              </w:rPr>
            </w:pPr>
          </w:p>
        </w:tc>
        <w:tc>
          <w:tcPr>
            <w:tcW w:w="1051" w:type="dxa"/>
            <w:noWrap/>
            <w:vAlign w:val="center"/>
          </w:tcPr>
          <w:p w14:paraId="45B66C57">
            <w:pPr>
              <w:pStyle w:val="149"/>
              <w:rPr>
                <w:sz w:val="13"/>
                <w:szCs w:val="13"/>
              </w:rPr>
            </w:pPr>
            <w:r>
              <w:rPr>
                <w:sz w:val="13"/>
                <w:szCs w:val="13"/>
              </w:rPr>
              <w:t>未完成</w:t>
            </w:r>
          </w:p>
        </w:tc>
      </w:tr>
      <w:tr w14:paraId="1048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70E2421">
            <w:pPr>
              <w:pStyle w:val="149"/>
              <w:rPr>
                <w:sz w:val="13"/>
                <w:szCs w:val="13"/>
              </w:rPr>
            </w:pPr>
            <w:r>
              <w:rPr>
                <w:sz w:val="13"/>
                <w:szCs w:val="13"/>
              </w:rPr>
              <w:t>55</w:t>
            </w:r>
          </w:p>
        </w:tc>
        <w:tc>
          <w:tcPr>
            <w:tcW w:w="1317" w:type="dxa"/>
            <w:noWrap/>
            <w:vAlign w:val="center"/>
          </w:tcPr>
          <w:p w14:paraId="6661ABA4">
            <w:pPr>
              <w:pStyle w:val="149"/>
              <w:rPr>
                <w:sz w:val="13"/>
                <w:szCs w:val="13"/>
              </w:rPr>
            </w:pPr>
            <w:r>
              <w:rPr>
                <w:sz w:val="13"/>
                <w:szCs w:val="13"/>
              </w:rPr>
              <w:t>内蒙古大全新材料有限公司</w:t>
            </w:r>
          </w:p>
        </w:tc>
        <w:tc>
          <w:tcPr>
            <w:tcW w:w="2226" w:type="dxa"/>
            <w:noWrap/>
            <w:vAlign w:val="center"/>
          </w:tcPr>
          <w:p w14:paraId="58BAAFE0">
            <w:pPr>
              <w:pStyle w:val="149"/>
              <w:rPr>
                <w:sz w:val="13"/>
                <w:szCs w:val="13"/>
              </w:rPr>
            </w:pPr>
            <w:r>
              <w:rPr>
                <w:sz w:val="13"/>
                <w:szCs w:val="13"/>
              </w:rPr>
              <w:t>年产30万吨高纯工业硅加20万吨有机硅项目（二期）年产13万吨工业硅</w:t>
            </w:r>
          </w:p>
        </w:tc>
        <w:tc>
          <w:tcPr>
            <w:tcW w:w="1418" w:type="dxa"/>
            <w:noWrap/>
            <w:vAlign w:val="center"/>
          </w:tcPr>
          <w:p w14:paraId="706D049B">
            <w:pPr>
              <w:pStyle w:val="149"/>
              <w:rPr>
                <w:sz w:val="13"/>
                <w:szCs w:val="13"/>
              </w:rPr>
            </w:pPr>
            <w:r>
              <w:rPr>
                <w:sz w:val="13"/>
                <w:szCs w:val="13"/>
              </w:rPr>
              <w:t>项目代码：2303-150222-04-01-629550</w:t>
            </w:r>
          </w:p>
        </w:tc>
        <w:tc>
          <w:tcPr>
            <w:tcW w:w="709" w:type="dxa"/>
            <w:vMerge w:val="continue"/>
            <w:vAlign w:val="center"/>
          </w:tcPr>
          <w:p w14:paraId="71753D2C">
            <w:pPr>
              <w:pStyle w:val="149"/>
              <w:rPr>
                <w:sz w:val="13"/>
                <w:szCs w:val="13"/>
              </w:rPr>
            </w:pPr>
          </w:p>
        </w:tc>
        <w:tc>
          <w:tcPr>
            <w:tcW w:w="803" w:type="dxa"/>
            <w:noWrap/>
            <w:vAlign w:val="center"/>
          </w:tcPr>
          <w:p w14:paraId="76126045">
            <w:pPr>
              <w:pStyle w:val="149"/>
              <w:rPr>
                <w:sz w:val="13"/>
                <w:szCs w:val="13"/>
              </w:rPr>
            </w:pPr>
            <w:r>
              <w:rPr>
                <w:sz w:val="13"/>
                <w:szCs w:val="13"/>
              </w:rPr>
              <w:t>2022-2024</w:t>
            </w:r>
          </w:p>
        </w:tc>
        <w:tc>
          <w:tcPr>
            <w:tcW w:w="614" w:type="dxa"/>
            <w:gridSpan w:val="2"/>
            <w:noWrap/>
            <w:vAlign w:val="center"/>
          </w:tcPr>
          <w:p w14:paraId="2D9F4782">
            <w:pPr>
              <w:pStyle w:val="149"/>
              <w:rPr>
                <w:sz w:val="13"/>
                <w:szCs w:val="13"/>
              </w:rPr>
            </w:pPr>
            <w:r>
              <w:rPr>
                <w:sz w:val="13"/>
                <w:szCs w:val="13"/>
              </w:rPr>
              <w:t>未建</w:t>
            </w:r>
          </w:p>
        </w:tc>
        <w:tc>
          <w:tcPr>
            <w:tcW w:w="567" w:type="dxa"/>
            <w:gridSpan w:val="2"/>
            <w:noWrap/>
            <w:vAlign w:val="center"/>
          </w:tcPr>
          <w:p w14:paraId="23C4ED39">
            <w:pPr>
              <w:pStyle w:val="149"/>
              <w:rPr>
                <w:sz w:val="13"/>
                <w:szCs w:val="13"/>
              </w:rPr>
            </w:pPr>
            <w:r>
              <w:rPr>
                <w:sz w:val="13"/>
                <w:szCs w:val="13"/>
              </w:rPr>
              <w:t>未运营</w:t>
            </w:r>
          </w:p>
        </w:tc>
        <w:tc>
          <w:tcPr>
            <w:tcW w:w="992" w:type="dxa"/>
            <w:gridSpan w:val="2"/>
            <w:noWrap/>
            <w:vAlign w:val="center"/>
          </w:tcPr>
          <w:p w14:paraId="045C617B">
            <w:pPr>
              <w:pStyle w:val="149"/>
              <w:rPr>
                <w:sz w:val="13"/>
                <w:szCs w:val="13"/>
              </w:rPr>
            </w:pPr>
            <w:r>
              <w:rPr>
                <w:sz w:val="13"/>
                <w:szCs w:val="13"/>
              </w:rPr>
              <w:t>未编制</w:t>
            </w:r>
          </w:p>
        </w:tc>
        <w:tc>
          <w:tcPr>
            <w:tcW w:w="1701" w:type="dxa"/>
            <w:gridSpan w:val="2"/>
            <w:noWrap/>
            <w:vAlign w:val="center"/>
          </w:tcPr>
          <w:p w14:paraId="3916979D">
            <w:pPr>
              <w:pStyle w:val="149"/>
              <w:rPr>
                <w:sz w:val="13"/>
                <w:szCs w:val="13"/>
              </w:rPr>
            </w:pPr>
          </w:p>
        </w:tc>
        <w:tc>
          <w:tcPr>
            <w:tcW w:w="844" w:type="dxa"/>
            <w:vMerge w:val="continue"/>
            <w:noWrap/>
            <w:vAlign w:val="center"/>
          </w:tcPr>
          <w:p w14:paraId="25C35491">
            <w:pPr>
              <w:pStyle w:val="149"/>
              <w:rPr>
                <w:sz w:val="13"/>
                <w:szCs w:val="13"/>
              </w:rPr>
            </w:pPr>
          </w:p>
        </w:tc>
        <w:tc>
          <w:tcPr>
            <w:tcW w:w="844" w:type="dxa"/>
            <w:gridSpan w:val="2"/>
            <w:vMerge w:val="continue"/>
            <w:noWrap/>
            <w:vAlign w:val="center"/>
          </w:tcPr>
          <w:p w14:paraId="51CD5A80">
            <w:pPr>
              <w:pStyle w:val="149"/>
              <w:rPr>
                <w:sz w:val="13"/>
                <w:szCs w:val="13"/>
              </w:rPr>
            </w:pPr>
          </w:p>
        </w:tc>
        <w:tc>
          <w:tcPr>
            <w:tcW w:w="892" w:type="dxa"/>
            <w:gridSpan w:val="2"/>
            <w:vMerge w:val="continue"/>
            <w:vAlign w:val="center"/>
          </w:tcPr>
          <w:p w14:paraId="5D155878">
            <w:pPr>
              <w:pStyle w:val="149"/>
              <w:rPr>
                <w:sz w:val="13"/>
                <w:szCs w:val="13"/>
              </w:rPr>
            </w:pPr>
          </w:p>
        </w:tc>
        <w:tc>
          <w:tcPr>
            <w:tcW w:w="1527" w:type="dxa"/>
            <w:noWrap/>
            <w:vAlign w:val="center"/>
          </w:tcPr>
          <w:p w14:paraId="7B3DA805">
            <w:pPr>
              <w:pStyle w:val="149"/>
              <w:rPr>
                <w:sz w:val="13"/>
                <w:szCs w:val="13"/>
              </w:rPr>
            </w:pPr>
          </w:p>
        </w:tc>
        <w:tc>
          <w:tcPr>
            <w:tcW w:w="1051" w:type="dxa"/>
            <w:noWrap/>
            <w:vAlign w:val="center"/>
          </w:tcPr>
          <w:p w14:paraId="643D28B2">
            <w:pPr>
              <w:pStyle w:val="149"/>
              <w:rPr>
                <w:sz w:val="13"/>
                <w:szCs w:val="13"/>
              </w:rPr>
            </w:pPr>
            <w:r>
              <w:rPr>
                <w:sz w:val="13"/>
                <w:szCs w:val="13"/>
              </w:rPr>
              <w:t>未完成</w:t>
            </w:r>
          </w:p>
        </w:tc>
      </w:tr>
      <w:tr w14:paraId="582A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90E2A0B">
            <w:pPr>
              <w:pStyle w:val="149"/>
              <w:rPr>
                <w:sz w:val="13"/>
                <w:szCs w:val="13"/>
              </w:rPr>
            </w:pPr>
            <w:r>
              <w:rPr>
                <w:sz w:val="13"/>
                <w:szCs w:val="13"/>
              </w:rPr>
              <w:t>56</w:t>
            </w:r>
          </w:p>
        </w:tc>
        <w:tc>
          <w:tcPr>
            <w:tcW w:w="1317" w:type="dxa"/>
            <w:noWrap/>
            <w:vAlign w:val="center"/>
          </w:tcPr>
          <w:p w14:paraId="1639C67C">
            <w:pPr>
              <w:pStyle w:val="149"/>
              <w:rPr>
                <w:sz w:val="13"/>
                <w:szCs w:val="13"/>
              </w:rPr>
            </w:pPr>
            <w:r>
              <w:rPr>
                <w:sz w:val="13"/>
                <w:szCs w:val="13"/>
              </w:rPr>
              <w:t>内蒙古大全新材料有限公司</w:t>
            </w:r>
          </w:p>
        </w:tc>
        <w:tc>
          <w:tcPr>
            <w:tcW w:w="2226" w:type="dxa"/>
            <w:vAlign w:val="center"/>
          </w:tcPr>
          <w:p w14:paraId="7DBEF0AB">
            <w:pPr>
              <w:pStyle w:val="149"/>
              <w:rPr>
                <w:sz w:val="13"/>
                <w:szCs w:val="13"/>
              </w:rPr>
            </w:pPr>
            <w:r>
              <w:rPr>
                <w:sz w:val="13"/>
                <w:szCs w:val="13"/>
              </w:rPr>
              <w:t>内蒙古大全新材料股份有限公司2*30MW余热发电项目</w:t>
            </w:r>
          </w:p>
        </w:tc>
        <w:tc>
          <w:tcPr>
            <w:tcW w:w="1418" w:type="dxa"/>
            <w:vAlign w:val="center"/>
          </w:tcPr>
          <w:p w14:paraId="10AEF266">
            <w:pPr>
              <w:pStyle w:val="149"/>
              <w:rPr>
                <w:sz w:val="13"/>
                <w:szCs w:val="13"/>
              </w:rPr>
            </w:pPr>
            <w:r>
              <w:rPr>
                <w:sz w:val="13"/>
                <w:szCs w:val="13"/>
              </w:rPr>
              <w:t>项目代码：2209-150222-04-01-240747</w:t>
            </w:r>
          </w:p>
        </w:tc>
        <w:tc>
          <w:tcPr>
            <w:tcW w:w="709" w:type="dxa"/>
            <w:vMerge w:val="continue"/>
            <w:vAlign w:val="center"/>
          </w:tcPr>
          <w:p w14:paraId="61618328">
            <w:pPr>
              <w:pStyle w:val="149"/>
              <w:rPr>
                <w:sz w:val="13"/>
                <w:szCs w:val="13"/>
              </w:rPr>
            </w:pPr>
          </w:p>
        </w:tc>
        <w:tc>
          <w:tcPr>
            <w:tcW w:w="803" w:type="dxa"/>
            <w:noWrap/>
            <w:vAlign w:val="center"/>
          </w:tcPr>
          <w:p w14:paraId="08D9D272">
            <w:pPr>
              <w:pStyle w:val="149"/>
              <w:rPr>
                <w:sz w:val="13"/>
                <w:szCs w:val="13"/>
              </w:rPr>
            </w:pPr>
            <w:r>
              <w:rPr>
                <w:sz w:val="13"/>
                <w:szCs w:val="13"/>
              </w:rPr>
              <w:t>2022-2024</w:t>
            </w:r>
          </w:p>
        </w:tc>
        <w:tc>
          <w:tcPr>
            <w:tcW w:w="614" w:type="dxa"/>
            <w:gridSpan w:val="2"/>
            <w:noWrap/>
            <w:vAlign w:val="center"/>
          </w:tcPr>
          <w:p w14:paraId="374383DC">
            <w:pPr>
              <w:pStyle w:val="149"/>
              <w:rPr>
                <w:sz w:val="13"/>
                <w:szCs w:val="13"/>
              </w:rPr>
            </w:pPr>
            <w:r>
              <w:rPr>
                <w:sz w:val="13"/>
                <w:szCs w:val="13"/>
              </w:rPr>
              <w:t>未建</w:t>
            </w:r>
          </w:p>
        </w:tc>
        <w:tc>
          <w:tcPr>
            <w:tcW w:w="567" w:type="dxa"/>
            <w:gridSpan w:val="2"/>
            <w:noWrap/>
            <w:vAlign w:val="center"/>
          </w:tcPr>
          <w:p w14:paraId="58DBC580">
            <w:pPr>
              <w:pStyle w:val="149"/>
              <w:rPr>
                <w:sz w:val="13"/>
                <w:szCs w:val="13"/>
              </w:rPr>
            </w:pPr>
            <w:r>
              <w:rPr>
                <w:sz w:val="13"/>
                <w:szCs w:val="13"/>
              </w:rPr>
              <w:t>未运营</w:t>
            </w:r>
          </w:p>
        </w:tc>
        <w:tc>
          <w:tcPr>
            <w:tcW w:w="992" w:type="dxa"/>
            <w:gridSpan w:val="2"/>
            <w:noWrap/>
            <w:vAlign w:val="center"/>
          </w:tcPr>
          <w:p w14:paraId="24F47F1E">
            <w:pPr>
              <w:pStyle w:val="149"/>
              <w:rPr>
                <w:sz w:val="13"/>
                <w:szCs w:val="13"/>
              </w:rPr>
            </w:pPr>
            <w:r>
              <w:rPr>
                <w:sz w:val="13"/>
                <w:szCs w:val="13"/>
              </w:rPr>
              <w:t>未编制</w:t>
            </w:r>
          </w:p>
        </w:tc>
        <w:tc>
          <w:tcPr>
            <w:tcW w:w="1701" w:type="dxa"/>
            <w:gridSpan w:val="2"/>
            <w:vAlign w:val="center"/>
          </w:tcPr>
          <w:p w14:paraId="69887DB8">
            <w:pPr>
              <w:pStyle w:val="149"/>
              <w:rPr>
                <w:sz w:val="13"/>
                <w:szCs w:val="13"/>
              </w:rPr>
            </w:pPr>
          </w:p>
        </w:tc>
        <w:tc>
          <w:tcPr>
            <w:tcW w:w="844" w:type="dxa"/>
            <w:vMerge w:val="continue"/>
            <w:noWrap/>
            <w:vAlign w:val="center"/>
          </w:tcPr>
          <w:p w14:paraId="5D21DC1B">
            <w:pPr>
              <w:pStyle w:val="149"/>
              <w:rPr>
                <w:sz w:val="13"/>
                <w:szCs w:val="13"/>
              </w:rPr>
            </w:pPr>
          </w:p>
        </w:tc>
        <w:tc>
          <w:tcPr>
            <w:tcW w:w="844" w:type="dxa"/>
            <w:gridSpan w:val="2"/>
            <w:vMerge w:val="continue"/>
            <w:noWrap/>
            <w:vAlign w:val="center"/>
          </w:tcPr>
          <w:p w14:paraId="5386873A">
            <w:pPr>
              <w:pStyle w:val="149"/>
              <w:rPr>
                <w:sz w:val="13"/>
                <w:szCs w:val="13"/>
              </w:rPr>
            </w:pPr>
          </w:p>
        </w:tc>
        <w:tc>
          <w:tcPr>
            <w:tcW w:w="892" w:type="dxa"/>
            <w:gridSpan w:val="2"/>
            <w:vMerge w:val="continue"/>
            <w:vAlign w:val="center"/>
          </w:tcPr>
          <w:p w14:paraId="0C21625F">
            <w:pPr>
              <w:pStyle w:val="149"/>
              <w:rPr>
                <w:sz w:val="13"/>
                <w:szCs w:val="13"/>
              </w:rPr>
            </w:pPr>
          </w:p>
        </w:tc>
        <w:tc>
          <w:tcPr>
            <w:tcW w:w="1527" w:type="dxa"/>
            <w:noWrap/>
            <w:vAlign w:val="center"/>
          </w:tcPr>
          <w:p w14:paraId="606B56B0">
            <w:pPr>
              <w:pStyle w:val="149"/>
              <w:rPr>
                <w:sz w:val="13"/>
                <w:szCs w:val="13"/>
              </w:rPr>
            </w:pPr>
          </w:p>
        </w:tc>
        <w:tc>
          <w:tcPr>
            <w:tcW w:w="1051" w:type="dxa"/>
            <w:noWrap/>
            <w:vAlign w:val="center"/>
          </w:tcPr>
          <w:p w14:paraId="3C3B67AC">
            <w:pPr>
              <w:pStyle w:val="149"/>
              <w:rPr>
                <w:sz w:val="13"/>
                <w:szCs w:val="13"/>
              </w:rPr>
            </w:pPr>
            <w:r>
              <w:rPr>
                <w:sz w:val="13"/>
                <w:szCs w:val="13"/>
              </w:rPr>
              <w:t>未完成</w:t>
            </w:r>
          </w:p>
        </w:tc>
      </w:tr>
      <w:tr w14:paraId="35EE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6CF7EE0">
            <w:pPr>
              <w:pStyle w:val="149"/>
              <w:rPr>
                <w:sz w:val="13"/>
                <w:szCs w:val="13"/>
              </w:rPr>
            </w:pPr>
            <w:r>
              <w:rPr>
                <w:sz w:val="13"/>
                <w:szCs w:val="13"/>
              </w:rPr>
              <w:t>58</w:t>
            </w:r>
          </w:p>
        </w:tc>
        <w:tc>
          <w:tcPr>
            <w:tcW w:w="1317" w:type="dxa"/>
            <w:noWrap/>
            <w:vAlign w:val="center"/>
          </w:tcPr>
          <w:p w14:paraId="34CDD770">
            <w:pPr>
              <w:pStyle w:val="149"/>
              <w:rPr>
                <w:sz w:val="13"/>
                <w:szCs w:val="13"/>
              </w:rPr>
            </w:pPr>
            <w:r>
              <w:rPr>
                <w:sz w:val="13"/>
                <w:szCs w:val="13"/>
              </w:rPr>
              <w:t>东方日升（包头）硅业有限公司</w:t>
            </w:r>
          </w:p>
        </w:tc>
        <w:tc>
          <w:tcPr>
            <w:tcW w:w="2226" w:type="dxa"/>
            <w:noWrap/>
            <w:vAlign w:val="center"/>
          </w:tcPr>
          <w:p w14:paraId="78D55546">
            <w:pPr>
              <w:pStyle w:val="149"/>
              <w:rPr>
                <w:sz w:val="13"/>
                <w:szCs w:val="13"/>
              </w:rPr>
            </w:pPr>
            <w:r>
              <w:rPr>
                <w:sz w:val="13"/>
                <w:szCs w:val="13"/>
              </w:rPr>
              <w:t>东方日升（包头）硅业有限公司2×35MW余热发电项目</w:t>
            </w:r>
          </w:p>
        </w:tc>
        <w:tc>
          <w:tcPr>
            <w:tcW w:w="1418" w:type="dxa"/>
            <w:noWrap/>
            <w:vAlign w:val="center"/>
          </w:tcPr>
          <w:p w14:paraId="5EFC7B78">
            <w:pPr>
              <w:pStyle w:val="149"/>
              <w:rPr>
                <w:sz w:val="13"/>
                <w:szCs w:val="13"/>
              </w:rPr>
            </w:pPr>
            <w:r>
              <w:rPr>
                <w:sz w:val="13"/>
                <w:szCs w:val="13"/>
              </w:rPr>
              <w:t>项目代码：2301-150222-04-01-723989</w:t>
            </w:r>
          </w:p>
        </w:tc>
        <w:tc>
          <w:tcPr>
            <w:tcW w:w="709" w:type="dxa"/>
            <w:vMerge w:val="restart"/>
            <w:noWrap/>
            <w:vAlign w:val="center"/>
          </w:tcPr>
          <w:p w14:paraId="31D49E83">
            <w:pPr>
              <w:pStyle w:val="149"/>
              <w:rPr>
                <w:sz w:val="13"/>
                <w:szCs w:val="13"/>
              </w:rPr>
            </w:pPr>
            <w:r>
              <w:rPr>
                <w:sz w:val="13"/>
                <w:szCs w:val="13"/>
              </w:rPr>
              <w:t>94.85</w:t>
            </w:r>
          </w:p>
        </w:tc>
        <w:tc>
          <w:tcPr>
            <w:tcW w:w="803" w:type="dxa"/>
            <w:noWrap/>
            <w:vAlign w:val="center"/>
          </w:tcPr>
          <w:p w14:paraId="1DC88583">
            <w:pPr>
              <w:pStyle w:val="149"/>
              <w:rPr>
                <w:sz w:val="13"/>
                <w:szCs w:val="13"/>
              </w:rPr>
            </w:pPr>
            <w:r>
              <w:rPr>
                <w:sz w:val="13"/>
                <w:szCs w:val="13"/>
              </w:rPr>
              <w:t>2023-2024</w:t>
            </w:r>
          </w:p>
        </w:tc>
        <w:tc>
          <w:tcPr>
            <w:tcW w:w="614" w:type="dxa"/>
            <w:gridSpan w:val="2"/>
            <w:noWrap/>
            <w:vAlign w:val="center"/>
          </w:tcPr>
          <w:p w14:paraId="6A0EDA2B">
            <w:pPr>
              <w:pStyle w:val="149"/>
              <w:rPr>
                <w:sz w:val="13"/>
                <w:szCs w:val="13"/>
              </w:rPr>
            </w:pPr>
            <w:r>
              <w:rPr>
                <w:sz w:val="13"/>
                <w:szCs w:val="13"/>
              </w:rPr>
              <w:t>未建</w:t>
            </w:r>
          </w:p>
        </w:tc>
        <w:tc>
          <w:tcPr>
            <w:tcW w:w="567" w:type="dxa"/>
            <w:gridSpan w:val="2"/>
            <w:noWrap/>
            <w:vAlign w:val="center"/>
          </w:tcPr>
          <w:p w14:paraId="312828E9">
            <w:pPr>
              <w:pStyle w:val="149"/>
              <w:rPr>
                <w:sz w:val="13"/>
                <w:szCs w:val="13"/>
              </w:rPr>
            </w:pPr>
            <w:r>
              <w:rPr>
                <w:sz w:val="13"/>
                <w:szCs w:val="13"/>
              </w:rPr>
              <w:t>未运营</w:t>
            </w:r>
          </w:p>
        </w:tc>
        <w:tc>
          <w:tcPr>
            <w:tcW w:w="992" w:type="dxa"/>
            <w:gridSpan w:val="2"/>
            <w:noWrap/>
            <w:vAlign w:val="center"/>
          </w:tcPr>
          <w:p w14:paraId="60CE0B26">
            <w:pPr>
              <w:pStyle w:val="149"/>
              <w:rPr>
                <w:sz w:val="13"/>
                <w:szCs w:val="13"/>
              </w:rPr>
            </w:pPr>
            <w:r>
              <w:rPr>
                <w:sz w:val="13"/>
                <w:szCs w:val="13"/>
              </w:rPr>
              <w:t>未编制</w:t>
            </w:r>
          </w:p>
        </w:tc>
        <w:tc>
          <w:tcPr>
            <w:tcW w:w="1701" w:type="dxa"/>
            <w:gridSpan w:val="2"/>
            <w:noWrap/>
            <w:vAlign w:val="center"/>
          </w:tcPr>
          <w:p w14:paraId="00563213">
            <w:pPr>
              <w:pStyle w:val="149"/>
              <w:rPr>
                <w:sz w:val="13"/>
                <w:szCs w:val="13"/>
              </w:rPr>
            </w:pPr>
          </w:p>
        </w:tc>
        <w:tc>
          <w:tcPr>
            <w:tcW w:w="844" w:type="dxa"/>
            <w:vMerge w:val="restart"/>
            <w:noWrap/>
            <w:vAlign w:val="center"/>
          </w:tcPr>
          <w:p w14:paraId="72DE854E">
            <w:pPr>
              <w:pStyle w:val="149"/>
              <w:rPr>
                <w:sz w:val="13"/>
                <w:szCs w:val="13"/>
              </w:rPr>
            </w:pPr>
            <w:r>
              <w:rPr>
                <w:sz w:val="13"/>
                <w:szCs w:val="13"/>
              </w:rPr>
              <w:t xml:space="preserve">44.83 </w:t>
            </w:r>
          </w:p>
        </w:tc>
        <w:tc>
          <w:tcPr>
            <w:tcW w:w="844" w:type="dxa"/>
            <w:gridSpan w:val="2"/>
            <w:vMerge w:val="restart"/>
            <w:noWrap/>
            <w:vAlign w:val="center"/>
          </w:tcPr>
          <w:p w14:paraId="7306D2EA">
            <w:pPr>
              <w:pStyle w:val="149"/>
              <w:rPr>
                <w:sz w:val="13"/>
                <w:szCs w:val="13"/>
              </w:rPr>
            </w:pPr>
            <w:r>
              <w:rPr>
                <w:sz w:val="13"/>
                <w:szCs w:val="13"/>
              </w:rPr>
              <w:t xml:space="preserve">44.83 </w:t>
            </w:r>
          </w:p>
        </w:tc>
        <w:tc>
          <w:tcPr>
            <w:tcW w:w="892" w:type="dxa"/>
            <w:gridSpan w:val="2"/>
            <w:vMerge w:val="restart"/>
            <w:vAlign w:val="center"/>
          </w:tcPr>
          <w:p w14:paraId="66A70F93">
            <w:pPr>
              <w:pStyle w:val="149"/>
              <w:rPr>
                <w:sz w:val="13"/>
                <w:szCs w:val="13"/>
              </w:rPr>
            </w:pPr>
            <w:r>
              <w:rPr>
                <w:sz w:val="13"/>
                <w:szCs w:val="13"/>
              </w:rPr>
              <w:t xml:space="preserve">18.59 </w:t>
            </w:r>
          </w:p>
        </w:tc>
        <w:tc>
          <w:tcPr>
            <w:tcW w:w="1527" w:type="dxa"/>
            <w:noWrap/>
            <w:vAlign w:val="center"/>
          </w:tcPr>
          <w:p w14:paraId="4ABE6CBE">
            <w:pPr>
              <w:pStyle w:val="149"/>
              <w:rPr>
                <w:sz w:val="13"/>
                <w:szCs w:val="13"/>
              </w:rPr>
            </w:pPr>
          </w:p>
        </w:tc>
        <w:tc>
          <w:tcPr>
            <w:tcW w:w="1051" w:type="dxa"/>
            <w:noWrap/>
            <w:vAlign w:val="center"/>
          </w:tcPr>
          <w:p w14:paraId="0E58AEE5">
            <w:pPr>
              <w:pStyle w:val="149"/>
              <w:rPr>
                <w:sz w:val="13"/>
                <w:szCs w:val="13"/>
              </w:rPr>
            </w:pPr>
            <w:r>
              <w:rPr>
                <w:sz w:val="13"/>
                <w:szCs w:val="13"/>
              </w:rPr>
              <w:t>未完成</w:t>
            </w:r>
          </w:p>
        </w:tc>
      </w:tr>
      <w:tr w14:paraId="72DC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23B9AA3">
            <w:pPr>
              <w:pStyle w:val="149"/>
              <w:rPr>
                <w:sz w:val="13"/>
                <w:szCs w:val="13"/>
              </w:rPr>
            </w:pPr>
            <w:r>
              <w:rPr>
                <w:sz w:val="13"/>
                <w:szCs w:val="13"/>
              </w:rPr>
              <w:t>59</w:t>
            </w:r>
          </w:p>
        </w:tc>
        <w:tc>
          <w:tcPr>
            <w:tcW w:w="1317" w:type="dxa"/>
            <w:noWrap/>
            <w:vAlign w:val="center"/>
          </w:tcPr>
          <w:p w14:paraId="1208137D">
            <w:pPr>
              <w:pStyle w:val="149"/>
              <w:rPr>
                <w:sz w:val="13"/>
                <w:szCs w:val="13"/>
              </w:rPr>
            </w:pPr>
            <w:r>
              <w:rPr>
                <w:sz w:val="13"/>
                <w:szCs w:val="13"/>
              </w:rPr>
              <w:t>东方日升（包头）硅业有限公司</w:t>
            </w:r>
          </w:p>
        </w:tc>
        <w:tc>
          <w:tcPr>
            <w:tcW w:w="2226" w:type="dxa"/>
            <w:noWrap/>
            <w:vAlign w:val="center"/>
          </w:tcPr>
          <w:p w14:paraId="70E2866F">
            <w:pPr>
              <w:pStyle w:val="149"/>
              <w:rPr>
                <w:sz w:val="13"/>
                <w:szCs w:val="13"/>
              </w:rPr>
            </w:pPr>
            <w:r>
              <w:rPr>
                <w:sz w:val="13"/>
                <w:szCs w:val="13"/>
              </w:rPr>
              <w:t>东方日升源网荷储一体化15万吨高纯多晶项目</w:t>
            </w:r>
          </w:p>
        </w:tc>
        <w:tc>
          <w:tcPr>
            <w:tcW w:w="1418" w:type="dxa"/>
            <w:noWrap/>
            <w:vAlign w:val="center"/>
          </w:tcPr>
          <w:p w14:paraId="18192FA8">
            <w:pPr>
              <w:pStyle w:val="149"/>
              <w:rPr>
                <w:sz w:val="13"/>
                <w:szCs w:val="13"/>
              </w:rPr>
            </w:pPr>
            <w:r>
              <w:rPr>
                <w:sz w:val="13"/>
                <w:szCs w:val="13"/>
              </w:rPr>
              <w:t>项目代码：2208-150222-04-01-550823</w:t>
            </w:r>
          </w:p>
        </w:tc>
        <w:tc>
          <w:tcPr>
            <w:tcW w:w="709" w:type="dxa"/>
            <w:vMerge w:val="continue"/>
            <w:vAlign w:val="center"/>
          </w:tcPr>
          <w:p w14:paraId="742E74B1">
            <w:pPr>
              <w:pStyle w:val="149"/>
              <w:rPr>
                <w:sz w:val="13"/>
                <w:szCs w:val="13"/>
              </w:rPr>
            </w:pPr>
          </w:p>
        </w:tc>
        <w:tc>
          <w:tcPr>
            <w:tcW w:w="803" w:type="dxa"/>
            <w:noWrap/>
            <w:vAlign w:val="center"/>
          </w:tcPr>
          <w:p w14:paraId="0EE45B70">
            <w:pPr>
              <w:pStyle w:val="149"/>
              <w:rPr>
                <w:sz w:val="13"/>
                <w:szCs w:val="13"/>
              </w:rPr>
            </w:pPr>
            <w:r>
              <w:rPr>
                <w:sz w:val="13"/>
                <w:szCs w:val="13"/>
              </w:rPr>
              <w:t>2022-2024</w:t>
            </w:r>
          </w:p>
        </w:tc>
        <w:tc>
          <w:tcPr>
            <w:tcW w:w="614" w:type="dxa"/>
            <w:gridSpan w:val="2"/>
            <w:noWrap/>
            <w:vAlign w:val="center"/>
          </w:tcPr>
          <w:p w14:paraId="3D7A2393">
            <w:pPr>
              <w:pStyle w:val="149"/>
              <w:rPr>
                <w:sz w:val="13"/>
                <w:szCs w:val="13"/>
              </w:rPr>
            </w:pPr>
            <w:r>
              <w:rPr>
                <w:sz w:val="13"/>
                <w:szCs w:val="13"/>
              </w:rPr>
              <w:t>未建</w:t>
            </w:r>
          </w:p>
        </w:tc>
        <w:tc>
          <w:tcPr>
            <w:tcW w:w="567" w:type="dxa"/>
            <w:gridSpan w:val="2"/>
            <w:noWrap/>
            <w:vAlign w:val="center"/>
          </w:tcPr>
          <w:p w14:paraId="5CEAD0EA">
            <w:pPr>
              <w:pStyle w:val="149"/>
              <w:rPr>
                <w:sz w:val="13"/>
                <w:szCs w:val="13"/>
              </w:rPr>
            </w:pPr>
            <w:r>
              <w:rPr>
                <w:sz w:val="13"/>
                <w:szCs w:val="13"/>
              </w:rPr>
              <w:t>未运营</w:t>
            </w:r>
          </w:p>
        </w:tc>
        <w:tc>
          <w:tcPr>
            <w:tcW w:w="992" w:type="dxa"/>
            <w:gridSpan w:val="2"/>
            <w:noWrap/>
            <w:vAlign w:val="center"/>
          </w:tcPr>
          <w:p w14:paraId="2B5DB1C6">
            <w:pPr>
              <w:pStyle w:val="149"/>
              <w:rPr>
                <w:sz w:val="13"/>
                <w:szCs w:val="13"/>
              </w:rPr>
            </w:pPr>
            <w:r>
              <w:rPr>
                <w:sz w:val="13"/>
                <w:szCs w:val="13"/>
              </w:rPr>
              <w:t>未编制</w:t>
            </w:r>
          </w:p>
        </w:tc>
        <w:tc>
          <w:tcPr>
            <w:tcW w:w="1701" w:type="dxa"/>
            <w:gridSpan w:val="2"/>
            <w:noWrap/>
            <w:vAlign w:val="center"/>
          </w:tcPr>
          <w:p w14:paraId="536DFDDB">
            <w:pPr>
              <w:pStyle w:val="149"/>
              <w:rPr>
                <w:sz w:val="13"/>
                <w:szCs w:val="13"/>
              </w:rPr>
            </w:pPr>
          </w:p>
        </w:tc>
        <w:tc>
          <w:tcPr>
            <w:tcW w:w="844" w:type="dxa"/>
            <w:vMerge w:val="continue"/>
            <w:noWrap/>
            <w:vAlign w:val="center"/>
          </w:tcPr>
          <w:p w14:paraId="1CBA1CE5">
            <w:pPr>
              <w:pStyle w:val="149"/>
              <w:rPr>
                <w:sz w:val="13"/>
                <w:szCs w:val="13"/>
              </w:rPr>
            </w:pPr>
          </w:p>
        </w:tc>
        <w:tc>
          <w:tcPr>
            <w:tcW w:w="844" w:type="dxa"/>
            <w:gridSpan w:val="2"/>
            <w:vMerge w:val="continue"/>
            <w:noWrap/>
            <w:vAlign w:val="center"/>
          </w:tcPr>
          <w:p w14:paraId="682141E1">
            <w:pPr>
              <w:pStyle w:val="149"/>
              <w:rPr>
                <w:sz w:val="13"/>
                <w:szCs w:val="13"/>
              </w:rPr>
            </w:pPr>
          </w:p>
        </w:tc>
        <w:tc>
          <w:tcPr>
            <w:tcW w:w="892" w:type="dxa"/>
            <w:gridSpan w:val="2"/>
            <w:vMerge w:val="continue"/>
            <w:vAlign w:val="center"/>
          </w:tcPr>
          <w:p w14:paraId="735812BA">
            <w:pPr>
              <w:pStyle w:val="149"/>
              <w:rPr>
                <w:sz w:val="13"/>
                <w:szCs w:val="13"/>
              </w:rPr>
            </w:pPr>
          </w:p>
        </w:tc>
        <w:tc>
          <w:tcPr>
            <w:tcW w:w="1527" w:type="dxa"/>
            <w:noWrap/>
            <w:vAlign w:val="center"/>
          </w:tcPr>
          <w:p w14:paraId="79EBE036">
            <w:pPr>
              <w:pStyle w:val="149"/>
              <w:rPr>
                <w:sz w:val="13"/>
                <w:szCs w:val="13"/>
              </w:rPr>
            </w:pPr>
          </w:p>
        </w:tc>
        <w:tc>
          <w:tcPr>
            <w:tcW w:w="1051" w:type="dxa"/>
            <w:noWrap/>
            <w:vAlign w:val="center"/>
          </w:tcPr>
          <w:p w14:paraId="493F0FA8">
            <w:pPr>
              <w:pStyle w:val="149"/>
              <w:rPr>
                <w:sz w:val="13"/>
                <w:szCs w:val="13"/>
              </w:rPr>
            </w:pPr>
            <w:r>
              <w:rPr>
                <w:sz w:val="13"/>
                <w:szCs w:val="13"/>
              </w:rPr>
              <w:t>未完成</w:t>
            </w:r>
          </w:p>
        </w:tc>
      </w:tr>
      <w:tr w14:paraId="1F20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FC2ABDD">
            <w:pPr>
              <w:pStyle w:val="149"/>
              <w:rPr>
                <w:sz w:val="13"/>
                <w:szCs w:val="13"/>
              </w:rPr>
            </w:pPr>
            <w:r>
              <w:rPr>
                <w:sz w:val="13"/>
                <w:szCs w:val="13"/>
              </w:rPr>
              <w:t>62</w:t>
            </w:r>
          </w:p>
        </w:tc>
        <w:tc>
          <w:tcPr>
            <w:tcW w:w="1317" w:type="dxa"/>
            <w:noWrap/>
            <w:vAlign w:val="center"/>
          </w:tcPr>
          <w:p w14:paraId="50D5910E">
            <w:pPr>
              <w:pStyle w:val="149"/>
              <w:rPr>
                <w:sz w:val="13"/>
                <w:szCs w:val="13"/>
              </w:rPr>
            </w:pPr>
            <w:r>
              <w:rPr>
                <w:sz w:val="13"/>
                <w:szCs w:val="13"/>
              </w:rPr>
              <w:t>东方日升（包头）硅业有限公司</w:t>
            </w:r>
          </w:p>
        </w:tc>
        <w:tc>
          <w:tcPr>
            <w:tcW w:w="2226" w:type="dxa"/>
            <w:noWrap/>
            <w:vAlign w:val="center"/>
          </w:tcPr>
          <w:p w14:paraId="37EFB722">
            <w:pPr>
              <w:pStyle w:val="149"/>
              <w:rPr>
                <w:sz w:val="13"/>
                <w:szCs w:val="13"/>
              </w:rPr>
            </w:pPr>
            <w:r>
              <w:rPr>
                <w:sz w:val="13"/>
                <w:szCs w:val="13"/>
              </w:rPr>
              <w:t>东方日升源网荷储一体化二期10GW拉晶项目</w:t>
            </w:r>
          </w:p>
        </w:tc>
        <w:tc>
          <w:tcPr>
            <w:tcW w:w="1418" w:type="dxa"/>
            <w:noWrap/>
            <w:vAlign w:val="center"/>
          </w:tcPr>
          <w:p w14:paraId="4A500CB7">
            <w:pPr>
              <w:pStyle w:val="149"/>
              <w:rPr>
                <w:sz w:val="13"/>
                <w:szCs w:val="13"/>
              </w:rPr>
            </w:pPr>
            <w:r>
              <w:rPr>
                <w:sz w:val="13"/>
                <w:szCs w:val="13"/>
              </w:rPr>
              <w:t>项目代码：2208-150222-04-01-193255</w:t>
            </w:r>
          </w:p>
        </w:tc>
        <w:tc>
          <w:tcPr>
            <w:tcW w:w="709" w:type="dxa"/>
            <w:noWrap/>
            <w:vAlign w:val="center"/>
          </w:tcPr>
          <w:p w14:paraId="5C75BAD3">
            <w:pPr>
              <w:pStyle w:val="149"/>
              <w:rPr>
                <w:sz w:val="13"/>
                <w:szCs w:val="13"/>
              </w:rPr>
            </w:pPr>
            <w:r>
              <w:rPr>
                <w:sz w:val="13"/>
                <w:szCs w:val="13"/>
              </w:rPr>
              <w:t>7.32</w:t>
            </w:r>
          </w:p>
        </w:tc>
        <w:tc>
          <w:tcPr>
            <w:tcW w:w="803" w:type="dxa"/>
            <w:noWrap/>
            <w:vAlign w:val="center"/>
          </w:tcPr>
          <w:p w14:paraId="6F98A9F8">
            <w:pPr>
              <w:pStyle w:val="149"/>
              <w:rPr>
                <w:sz w:val="13"/>
                <w:szCs w:val="13"/>
              </w:rPr>
            </w:pPr>
            <w:r>
              <w:rPr>
                <w:sz w:val="13"/>
                <w:szCs w:val="13"/>
              </w:rPr>
              <w:t>2022-2024</w:t>
            </w:r>
          </w:p>
        </w:tc>
        <w:tc>
          <w:tcPr>
            <w:tcW w:w="614" w:type="dxa"/>
            <w:gridSpan w:val="2"/>
            <w:noWrap/>
            <w:vAlign w:val="center"/>
          </w:tcPr>
          <w:p w14:paraId="66140BD6">
            <w:pPr>
              <w:pStyle w:val="149"/>
              <w:rPr>
                <w:sz w:val="13"/>
                <w:szCs w:val="13"/>
              </w:rPr>
            </w:pPr>
            <w:r>
              <w:rPr>
                <w:sz w:val="13"/>
                <w:szCs w:val="13"/>
              </w:rPr>
              <w:t>未建</w:t>
            </w:r>
          </w:p>
        </w:tc>
        <w:tc>
          <w:tcPr>
            <w:tcW w:w="567" w:type="dxa"/>
            <w:gridSpan w:val="2"/>
            <w:noWrap/>
            <w:vAlign w:val="center"/>
          </w:tcPr>
          <w:p w14:paraId="563E827A">
            <w:pPr>
              <w:pStyle w:val="149"/>
              <w:rPr>
                <w:sz w:val="13"/>
                <w:szCs w:val="13"/>
              </w:rPr>
            </w:pPr>
            <w:r>
              <w:rPr>
                <w:sz w:val="13"/>
                <w:szCs w:val="13"/>
              </w:rPr>
              <w:t>未运营</w:t>
            </w:r>
          </w:p>
        </w:tc>
        <w:tc>
          <w:tcPr>
            <w:tcW w:w="992" w:type="dxa"/>
            <w:gridSpan w:val="2"/>
            <w:noWrap/>
            <w:vAlign w:val="center"/>
          </w:tcPr>
          <w:p w14:paraId="7C0476EC">
            <w:pPr>
              <w:pStyle w:val="149"/>
              <w:rPr>
                <w:sz w:val="13"/>
                <w:szCs w:val="13"/>
              </w:rPr>
            </w:pPr>
            <w:r>
              <w:rPr>
                <w:sz w:val="13"/>
                <w:szCs w:val="13"/>
              </w:rPr>
              <w:t>未编制</w:t>
            </w:r>
          </w:p>
        </w:tc>
        <w:tc>
          <w:tcPr>
            <w:tcW w:w="1701" w:type="dxa"/>
            <w:gridSpan w:val="2"/>
            <w:noWrap/>
            <w:vAlign w:val="center"/>
          </w:tcPr>
          <w:p w14:paraId="468918C5">
            <w:pPr>
              <w:pStyle w:val="149"/>
              <w:rPr>
                <w:sz w:val="13"/>
                <w:szCs w:val="13"/>
              </w:rPr>
            </w:pPr>
          </w:p>
        </w:tc>
        <w:tc>
          <w:tcPr>
            <w:tcW w:w="844" w:type="dxa"/>
            <w:noWrap/>
            <w:vAlign w:val="center"/>
          </w:tcPr>
          <w:p w14:paraId="43957664">
            <w:pPr>
              <w:pStyle w:val="149"/>
              <w:rPr>
                <w:sz w:val="13"/>
                <w:szCs w:val="13"/>
              </w:rPr>
            </w:pPr>
            <w:r>
              <w:rPr>
                <w:sz w:val="13"/>
                <w:szCs w:val="13"/>
              </w:rPr>
              <w:t xml:space="preserve">3.46 </w:t>
            </w:r>
          </w:p>
        </w:tc>
        <w:tc>
          <w:tcPr>
            <w:tcW w:w="844" w:type="dxa"/>
            <w:gridSpan w:val="2"/>
            <w:noWrap/>
            <w:vAlign w:val="center"/>
          </w:tcPr>
          <w:p w14:paraId="289320CD">
            <w:pPr>
              <w:pStyle w:val="149"/>
              <w:rPr>
                <w:sz w:val="13"/>
                <w:szCs w:val="13"/>
              </w:rPr>
            </w:pPr>
            <w:r>
              <w:rPr>
                <w:sz w:val="13"/>
                <w:szCs w:val="13"/>
              </w:rPr>
              <w:t xml:space="preserve">3.46 </w:t>
            </w:r>
          </w:p>
        </w:tc>
        <w:tc>
          <w:tcPr>
            <w:tcW w:w="892" w:type="dxa"/>
            <w:gridSpan w:val="2"/>
            <w:vAlign w:val="center"/>
          </w:tcPr>
          <w:p w14:paraId="3E1B49EE">
            <w:pPr>
              <w:pStyle w:val="149"/>
              <w:rPr>
                <w:sz w:val="13"/>
                <w:szCs w:val="13"/>
              </w:rPr>
            </w:pPr>
            <w:r>
              <w:rPr>
                <w:sz w:val="13"/>
                <w:szCs w:val="13"/>
              </w:rPr>
              <w:t xml:space="preserve">1.43 </w:t>
            </w:r>
          </w:p>
        </w:tc>
        <w:tc>
          <w:tcPr>
            <w:tcW w:w="1527" w:type="dxa"/>
            <w:noWrap/>
            <w:vAlign w:val="center"/>
          </w:tcPr>
          <w:p w14:paraId="1BE11023">
            <w:pPr>
              <w:pStyle w:val="149"/>
              <w:rPr>
                <w:sz w:val="13"/>
                <w:szCs w:val="13"/>
              </w:rPr>
            </w:pPr>
          </w:p>
        </w:tc>
        <w:tc>
          <w:tcPr>
            <w:tcW w:w="1051" w:type="dxa"/>
            <w:noWrap/>
            <w:vAlign w:val="center"/>
          </w:tcPr>
          <w:p w14:paraId="61CD7554">
            <w:pPr>
              <w:pStyle w:val="149"/>
              <w:rPr>
                <w:sz w:val="13"/>
                <w:szCs w:val="13"/>
              </w:rPr>
            </w:pPr>
            <w:r>
              <w:rPr>
                <w:sz w:val="13"/>
                <w:szCs w:val="13"/>
              </w:rPr>
              <w:t>未完成</w:t>
            </w:r>
          </w:p>
        </w:tc>
      </w:tr>
      <w:tr w14:paraId="022A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A09F174">
            <w:pPr>
              <w:pStyle w:val="149"/>
              <w:rPr>
                <w:sz w:val="13"/>
                <w:szCs w:val="13"/>
              </w:rPr>
            </w:pPr>
            <w:r>
              <w:rPr>
                <w:sz w:val="13"/>
                <w:szCs w:val="13"/>
              </w:rPr>
              <w:t>63</w:t>
            </w:r>
          </w:p>
        </w:tc>
        <w:tc>
          <w:tcPr>
            <w:tcW w:w="1317" w:type="dxa"/>
            <w:noWrap/>
            <w:vAlign w:val="center"/>
          </w:tcPr>
          <w:p w14:paraId="4D1F475A">
            <w:pPr>
              <w:pStyle w:val="149"/>
              <w:rPr>
                <w:sz w:val="13"/>
                <w:szCs w:val="13"/>
              </w:rPr>
            </w:pPr>
            <w:r>
              <w:rPr>
                <w:sz w:val="13"/>
                <w:szCs w:val="13"/>
              </w:rPr>
              <w:t>包头市格索兰新能源有限公司</w:t>
            </w:r>
          </w:p>
        </w:tc>
        <w:tc>
          <w:tcPr>
            <w:tcW w:w="2226" w:type="dxa"/>
            <w:noWrap/>
            <w:vAlign w:val="center"/>
          </w:tcPr>
          <w:p w14:paraId="77D82FAC">
            <w:pPr>
              <w:pStyle w:val="149"/>
              <w:rPr>
                <w:sz w:val="13"/>
                <w:szCs w:val="13"/>
              </w:rPr>
            </w:pPr>
            <w:r>
              <w:rPr>
                <w:sz w:val="13"/>
                <w:szCs w:val="13"/>
              </w:rPr>
              <w:t>年产1亿平方米太阳能装备用光伏电池封装材料项目</w:t>
            </w:r>
          </w:p>
        </w:tc>
        <w:tc>
          <w:tcPr>
            <w:tcW w:w="1418" w:type="dxa"/>
            <w:noWrap/>
            <w:vAlign w:val="center"/>
          </w:tcPr>
          <w:p w14:paraId="5A043E22">
            <w:pPr>
              <w:pStyle w:val="149"/>
              <w:rPr>
                <w:sz w:val="13"/>
                <w:szCs w:val="13"/>
              </w:rPr>
            </w:pPr>
            <w:r>
              <w:rPr>
                <w:sz w:val="13"/>
                <w:szCs w:val="13"/>
              </w:rPr>
              <w:t>项目代码：2206-150222-04-01-807165</w:t>
            </w:r>
          </w:p>
        </w:tc>
        <w:tc>
          <w:tcPr>
            <w:tcW w:w="709" w:type="dxa"/>
            <w:noWrap/>
            <w:vAlign w:val="center"/>
          </w:tcPr>
          <w:p w14:paraId="4B2D7191">
            <w:pPr>
              <w:pStyle w:val="149"/>
              <w:rPr>
                <w:sz w:val="13"/>
                <w:szCs w:val="13"/>
              </w:rPr>
            </w:pPr>
            <w:r>
              <w:rPr>
                <w:sz w:val="13"/>
                <w:szCs w:val="13"/>
              </w:rPr>
              <w:t>38</w:t>
            </w:r>
          </w:p>
        </w:tc>
        <w:tc>
          <w:tcPr>
            <w:tcW w:w="803" w:type="dxa"/>
            <w:noWrap/>
            <w:vAlign w:val="center"/>
          </w:tcPr>
          <w:p w14:paraId="4A465BF9">
            <w:pPr>
              <w:pStyle w:val="149"/>
              <w:rPr>
                <w:sz w:val="13"/>
                <w:szCs w:val="13"/>
              </w:rPr>
            </w:pPr>
            <w:r>
              <w:rPr>
                <w:sz w:val="13"/>
                <w:szCs w:val="13"/>
              </w:rPr>
              <w:t>2022-2025</w:t>
            </w:r>
          </w:p>
        </w:tc>
        <w:tc>
          <w:tcPr>
            <w:tcW w:w="614" w:type="dxa"/>
            <w:gridSpan w:val="2"/>
            <w:noWrap/>
            <w:vAlign w:val="center"/>
          </w:tcPr>
          <w:p w14:paraId="5C736EF9">
            <w:pPr>
              <w:pStyle w:val="149"/>
              <w:rPr>
                <w:sz w:val="13"/>
                <w:szCs w:val="13"/>
              </w:rPr>
            </w:pPr>
            <w:r>
              <w:rPr>
                <w:sz w:val="13"/>
                <w:szCs w:val="13"/>
              </w:rPr>
              <w:t>未建</w:t>
            </w:r>
          </w:p>
        </w:tc>
        <w:tc>
          <w:tcPr>
            <w:tcW w:w="567" w:type="dxa"/>
            <w:gridSpan w:val="2"/>
            <w:noWrap/>
            <w:vAlign w:val="center"/>
          </w:tcPr>
          <w:p w14:paraId="1F73BAE7">
            <w:pPr>
              <w:pStyle w:val="149"/>
              <w:rPr>
                <w:sz w:val="13"/>
                <w:szCs w:val="13"/>
              </w:rPr>
            </w:pPr>
            <w:r>
              <w:rPr>
                <w:sz w:val="13"/>
                <w:szCs w:val="13"/>
              </w:rPr>
              <w:t>未运营</w:t>
            </w:r>
          </w:p>
        </w:tc>
        <w:tc>
          <w:tcPr>
            <w:tcW w:w="992" w:type="dxa"/>
            <w:gridSpan w:val="2"/>
            <w:noWrap/>
            <w:vAlign w:val="center"/>
          </w:tcPr>
          <w:p w14:paraId="35F0A6AA">
            <w:pPr>
              <w:pStyle w:val="149"/>
              <w:rPr>
                <w:sz w:val="13"/>
                <w:szCs w:val="13"/>
              </w:rPr>
            </w:pPr>
            <w:r>
              <w:rPr>
                <w:sz w:val="13"/>
                <w:szCs w:val="13"/>
              </w:rPr>
              <w:t>未编制</w:t>
            </w:r>
          </w:p>
        </w:tc>
        <w:tc>
          <w:tcPr>
            <w:tcW w:w="1701" w:type="dxa"/>
            <w:gridSpan w:val="2"/>
            <w:noWrap/>
            <w:vAlign w:val="center"/>
          </w:tcPr>
          <w:p w14:paraId="5911AF5C">
            <w:pPr>
              <w:pStyle w:val="149"/>
              <w:rPr>
                <w:sz w:val="13"/>
                <w:szCs w:val="13"/>
              </w:rPr>
            </w:pPr>
          </w:p>
        </w:tc>
        <w:tc>
          <w:tcPr>
            <w:tcW w:w="844" w:type="dxa"/>
            <w:noWrap/>
            <w:vAlign w:val="center"/>
          </w:tcPr>
          <w:p w14:paraId="30309181">
            <w:pPr>
              <w:pStyle w:val="149"/>
              <w:rPr>
                <w:sz w:val="13"/>
                <w:szCs w:val="13"/>
              </w:rPr>
            </w:pPr>
            <w:r>
              <w:rPr>
                <w:sz w:val="13"/>
                <w:szCs w:val="13"/>
              </w:rPr>
              <w:t xml:space="preserve">17.96 </w:t>
            </w:r>
          </w:p>
        </w:tc>
        <w:tc>
          <w:tcPr>
            <w:tcW w:w="844" w:type="dxa"/>
            <w:gridSpan w:val="2"/>
            <w:noWrap/>
            <w:vAlign w:val="center"/>
          </w:tcPr>
          <w:p w14:paraId="7CB832E0">
            <w:pPr>
              <w:pStyle w:val="149"/>
              <w:rPr>
                <w:sz w:val="13"/>
                <w:szCs w:val="13"/>
              </w:rPr>
            </w:pPr>
            <w:r>
              <w:rPr>
                <w:sz w:val="13"/>
                <w:szCs w:val="13"/>
              </w:rPr>
              <w:t xml:space="preserve">17.96 </w:t>
            </w:r>
          </w:p>
        </w:tc>
        <w:tc>
          <w:tcPr>
            <w:tcW w:w="892" w:type="dxa"/>
            <w:gridSpan w:val="2"/>
            <w:vAlign w:val="center"/>
          </w:tcPr>
          <w:p w14:paraId="08C66893">
            <w:pPr>
              <w:pStyle w:val="149"/>
              <w:rPr>
                <w:sz w:val="13"/>
                <w:szCs w:val="13"/>
              </w:rPr>
            </w:pPr>
            <w:r>
              <w:rPr>
                <w:sz w:val="13"/>
                <w:szCs w:val="13"/>
              </w:rPr>
              <w:t xml:space="preserve">7.45 </w:t>
            </w:r>
          </w:p>
        </w:tc>
        <w:tc>
          <w:tcPr>
            <w:tcW w:w="1527" w:type="dxa"/>
            <w:noWrap/>
            <w:vAlign w:val="center"/>
          </w:tcPr>
          <w:p w14:paraId="6D1446E8">
            <w:pPr>
              <w:pStyle w:val="149"/>
              <w:rPr>
                <w:sz w:val="13"/>
                <w:szCs w:val="13"/>
              </w:rPr>
            </w:pPr>
          </w:p>
        </w:tc>
        <w:tc>
          <w:tcPr>
            <w:tcW w:w="1051" w:type="dxa"/>
            <w:noWrap/>
            <w:vAlign w:val="center"/>
          </w:tcPr>
          <w:p w14:paraId="64FE4545">
            <w:pPr>
              <w:pStyle w:val="149"/>
              <w:rPr>
                <w:sz w:val="13"/>
                <w:szCs w:val="13"/>
              </w:rPr>
            </w:pPr>
            <w:r>
              <w:rPr>
                <w:sz w:val="13"/>
                <w:szCs w:val="13"/>
              </w:rPr>
              <w:t>未完成</w:t>
            </w:r>
          </w:p>
        </w:tc>
      </w:tr>
      <w:tr w14:paraId="5DE0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gridSpan w:val="3"/>
            <w:noWrap/>
            <w:vAlign w:val="center"/>
          </w:tcPr>
          <w:p w14:paraId="6CCF6C02">
            <w:pPr>
              <w:pStyle w:val="149"/>
              <w:rPr>
                <w:sz w:val="13"/>
                <w:szCs w:val="13"/>
              </w:rPr>
            </w:pPr>
            <w:r>
              <w:rPr>
                <w:sz w:val="13"/>
                <w:szCs w:val="13"/>
              </w:rPr>
              <w:t>已建区小计</w:t>
            </w:r>
          </w:p>
        </w:tc>
        <w:tc>
          <w:tcPr>
            <w:tcW w:w="1418" w:type="dxa"/>
            <w:noWrap/>
            <w:vAlign w:val="center"/>
          </w:tcPr>
          <w:p w14:paraId="350221E6">
            <w:pPr>
              <w:pStyle w:val="149"/>
              <w:rPr>
                <w:sz w:val="13"/>
                <w:szCs w:val="13"/>
              </w:rPr>
            </w:pPr>
            <w:r>
              <w:rPr>
                <w:sz w:val="13"/>
                <w:szCs w:val="13"/>
              </w:rPr>
              <w:t>　</w:t>
            </w:r>
          </w:p>
        </w:tc>
        <w:tc>
          <w:tcPr>
            <w:tcW w:w="709" w:type="dxa"/>
            <w:noWrap/>
            <w:vAlign w:val="center"/>
          </w:tcPr>
          <w:p w14:paraId="2443AF83">
            <w:pPr>
              <w:pStyle w:val="149"/>
              <w:rPr>
                <w:sz w:val="13"/>
                <w:szCs w:val="13"/>
              </w:rPr>
            </w:pPr>
            <w:r>
              <w:rPr>
                <w:sz w:val="13"/>
                <w:szCs w:val="13"/>
              </w:rPr>
              <w:t xml:space="preserve">696.08 </w:t>
            </w:r>
          </w:p>
        </w:tc>
        <w:tc>
          <w:tcPr>
            <w:tcW w:w="845" w:type="dxa"/>
            <w:gridSpan w:val="2"/>
            <w:noWrap/>
            <w:vAlign w:val="center"/>
          </w:tcPr>
          <w:p w14:paraId="7737D929">
            <w:pPr>
              <w:pStyle w:val="149"/>
              <w:rPr>
                <w:sz w:val="13"/>
                <w:szCs w:val="13"/>
              </w:rPr>
            </w:pPr>
            <w:r>
              <w:rPr>
                <w:sz w:val="13"/>
                <w:szCs w:val="13"/>
              </w:rPr>
              <w:t>　</w:t>
            </w:r>
          </w:p>
        </w:tc>
        <w:tc>
          <w:tcPr>
            <w:tcW w:w="590" w:type="dxa"/>
            <w:gridSpan w:val="2"/>
            <w:noWrap/>
            <w:vAlign w:val="center"/>
          </w:tcPr>
          <w:p w14:paraId="15941EEB">
            <w:pPr>
              <w:pStyle w:val="149"/>
              <w:rPr>
                <w:sz w:val="13"/>
                <w:szCs w:val="13"/>
              </w:rPr>
            </w:pPr>
            <w:r>
              <w:rPr>
                <w:sz w:val="13"/>
                <w:szCs w:val="13"/>
              </w:rPr>
              <w:t>　</w:t>
            </w:r>
          </w:p>
        </w:tc>
        <w:tc>
          <w:tcPr>
            <w:tcW w:w="560" w:type="dxa"/>
            <w:gridSpan w:val="2"/>
            <w:noWrap/>
            <w:vAlign w:val="center"/>
          </w:tcPr>
          <w:p w14:paraId="22F8759B">
            <w:pPr>
              <w:pStyle w:val="149"/>
              <w:rPr>
                <w:sz w:val="13"/>
                <w:szCs w:val="13"/>
              </w:rPr>
            </w:pPr>
            <w:r>
              <w:rPr>
                <w:sz w:val="13"/>
                <w:szCs w:val="13"/>
              </w:rPr>
              <w:t>　</w:t>
            </w:r>
          </w:p>
        </w:tc>
        <w:tc>
          <w:tcPr>
            <w:tcW w:w="981" w:type="dxa"/>
            <w:noWrap/>
            <w:vAlign w:val="center"/>
          </w:tcPr>
          <w:p w14:paraId="7AD25F3F">
            <w:pPr>
              <w:pStyle w:val="149"/>
              <w:rPr>
                <w:sz w:val="13"/>
                <w:szCs w:val="13"/>
              </w:rPr>
            </w:pPr>
            <w:r>
              <w:rPr>
                <w:sz w:val="13"/>
                <w:szCs w:val="13"/>
              </w:rPr>
              <w:t>　</w:t>
            </w:r>
          </w:p>
        </w:tc>
        <w:tc>
          <w:tcPr>
            <w:tcW w:w="1693" w:type="dxa"/>
            <w:noWrap/>
            <w:vAlign w:val="center"/>
          </w:tcPr>
          <w:p w14:paraId="06EE9890">
            <w:pPr>
              <w:pStyle w:val="149"/>
              <w:rPr>
                <w:sz w:val="13"/>
                <w:szCs w:val="13"/>
              </w:rPr>
            </w:pPr>
          </w:p>
        </w:tc>
        <w:tc>
          <w:tcPr>
            <w:tcW w:w="867" w:type="dxa"/>
            <w:gridSpan w:val="3"/>
            <w:noWrap/>
            <w:vAlign w:val="center"/>
          </w:tcPr>
          <w:p w14:paraId="64E40B1A">
            <w:pPr>
              <w:pStyle w:val="149"/>
              <w:rPr>
                <w:sz w:val="13"/>
                <w:szCs w:val="13"/>
              </w:rPr>
            </w:pPr>
          </w:p>
        </w:tc>
        <w:tc>
          <w:tcPr>
            <w:tcW w:w="829" w:type="dxa"/>
            <w:noWrap/>
            <w:vAlign w:val="center"/>
          </w:tcPr>
          <w:p w14:paraId="40E71AA9">
            <w:pPr>
              <w:pStyle w:val="149"/>
              <w:rPr>
                <w:sz w:val="13"/>
                <w:szCs w:val="13"/>
              </w:rPr>
            </w:pPr>
          </w:p>
        </w:tc>
        <w:tc>
          <w:tcPr>
            <w:tcW w:w="865" w:type="dxa"/>
            <w:vAlign w:val="center"/>
          </w:tcPr>
          <w:p w14:paraId="54CBAFFE">
            <w:pPr>
              <w:pStyle w:val="149"/>
              <w:rPr>
                <w:sz w:val="13"/>
                <w:szCs w:val="13"/>
              </w:rPr>
            </w:pPr>
          </w:p>
        </w:tc>
        <w:tc>
          <w:tcPr>
            <w:tcW w:w="1554" w:type="dxa"/>
            <w:gridSpan w:val="2"/>
            <w:noWrap/>
            <w:vAlign w:val="center"/>
          </w:tcPr>
          <w:p w14:paraId="6F29F70F">
            <w:pPr>
              <w:pStyle w:val="149"/>
              <w:rPr>
                <w:sz w:val="13"/>
                <w:szCs w:val="13"/>
              </w:rPr>
            </w:pPr>
            <w:r>
              <w:rPr>
                <w:sz w:val="13"/>
                <w:szCs w:val="13"/>
              </w:rPr>
              <w:t>　</w:t>
            </w:r>
          </w:p>
        </w:tc>
        <w:tc>
          <w:tcPr>
            <w:tcW w:w="1051" w:type="dxa"/>
            <w:noWrap/>
            <w:vAlign w:val="center"/>
          </w:tcPr>
          <w:p w14:paraId="0C1A64D1">
            <w:pPr>
              <w:pStyle w:val="149"/>
              <w:rPr>
                <w:sz w:val="13"/>
                <w:szCs w:val="13"/>
              </w:rPr>
            </w:pPr>
            <w:r>
              <w:rPr>
                <w:sz w:val="13"/>
                <w:szCs w:val="13"/>
              </w:rPr>
              <w:t>　</w:t>
            </w:r>
          </w:p>
        </w:tc>
      </w:tr>
      <w:tr w14:paraId="1F62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gridSpan w:val="3"/>
            <w:noWrap/>
            <w:vAlign w:val="center"/>
          </w:tcPr>
          <w:p w14:paraId="1152D0A5">
            <w:pPr>
              <w:pStyle w:val="149"/>
              <w:rPr>
                <w:sz w:val="13"/>
                <w:szCs w:val="13"/>
              </w:rPr>
            </w:pPr>
            <w:r>
              <w:rPr>
                <w:sz w:val="13"/>
                <w:szCs w:val="13"/>
              </w:rPr>
              <w:t>已编报水土方案项目小计</w:t>
            </w:r>
          </w:p>
        </w:tc>
        <w:tc>
          <w:tcPr>
            <w:tcW w:w="1418" w:type="dxa"/>
            <w:noWrap/>
            <w:vAlign w:val="center"/>
          </w:tcPr>
          <w:p w14:paraId="66AB28C1">
            <w:pPr>
              <w:pStyle w:val="149"/>
              <w:rPr>
                <w:sz w:val="13"/>
                <w:szCs w:val="13"/>
              </w:rPr>
            </w:pPr>
            <w:r>
              <w:rPr>
                <w:sz w:val="13"/>
                <w:szCs w:val="13"/>
              </w:rPr>
              <w:t>　</w:t>
            </w:r>
          </w:p>
        </w:tc>
        <w:tc>
          <w:tcPr>
            <w:tcW w:w="709" w:type="dxa"/>
            <w:noWrap/>
            <w:vAlign w:val="center"/>
          </w:tcPr>
          <w:p w14:paraId="46CB0DE4">
            <w:pPr>
              <w:pStyle w:val="149"/>
              <w:rPr>
                <w:sz w:val="13"/>
                <w:szCs w:val="13"/>
              </w:rPr>
            </w:pPr>
            <w:r>
              <w:rPr>
                <w:sz w:val="13"/>
                <w:szCs w:val="13"/>
              </w:rPr>
              <w:t xml:space="preserve">575.92 </w:t>
            </w:r>
          </w:p>
        </w:tc>
        <w:tc>
          <w:tcPr>
            <w:tcW w:w="845" w:type="dxa"/>
            <w:gridSpan w:val="2"/>
            <w:noWrap/>
            <w:vAlign w:val="center"/>
          </w:tcPr>
          <w:p w14:paraId="0653E4F9">
            <w:pPr>
              <w:pStyle w:val="149"/>
              <w:rPr>
                <w:sz w:val="13"/>
                <w:szCs w:val="13"/>
              </w:rPr>
            </w:pPr>
          </w:p>
        </w:tc>
        <w:tc>
          <w:tcPr>
            <w:tcW w:w="590" w:type="dxa"/>
            <w:gridSpan w:val="2"/>
            <w:noWrap/>
            <w:vAlign w:val="center"/>
          </w:tcPr>
          <w:p w14:paraId="36A8C2D7">
            <w:pPr>
              <w:pStyle w:val="149"/>
              <w:rPr>
                <w:sz w:val="13"/>
                <w:szCs w:val="13"/>
              </w:rPr>
            </w:pPr>
            <w:r>
              <w:rPr>
                <w:sz w:val="13"/>
                <w:szCs w:val="13"/>
              </w:rPr>
              <w:t>　</w:t>
            </w:r>
          </w:p>
        </w:tc>
        <w:tc>
          <w:tcPr>
            <w:tcW w:w="560" w:type="dxa"/>
            <w:gridSpan w:val="2"/>
            <w:noWrap/>
            <w:vAlign w:val="center"/>
          </w:tcPr>
          <w:p w14:paraId="19F6F3CD">
            <w:pPr>
              <w:pStyle w:val="149"/>
              <w:rPr>
                <w:sz w:val="13"/>
                <w:szCs w:val="13"/>
              </w:rPr>
            </w:pPr>
            <w:r>
              <w:rPr>
                <w:sz w:val="13"/>
                <w:szCs w:val="13"/>
              </w:rPr>
              <w:t>　</w:t>
            </w:r>
          </w:p>
        </w:tc>
        <w:tc>
          <w:tcPr>
            <w:tcW w:w="981" w:type="dxa"/>
            <w:noWrap/>
            <w:vAlign w:val="center"/>
          </w:tcPr>
          <w:p w14:paraId="17F7F546">
            <w:pPr>
              <w:pStyle w:val="149"/>
              <w:rPr>
                <w:sz w:val="13"/>
                <w:szCs w:val="13"/>
              </w:rPr>
            </w:pPr>
            <w:r>
              <w:rPr>
                <w:sz w:val="13"/>
                <w:szCs w:val="13"/>
              </w:rPr>
              <w:t>　</w:t>
            </w:r>
          </w:p>
        </w:tc>
        <w:tc>
          <w:tcPr>
            <w:tcW w:w="1693" w:type="dxa"/>
            <w:noWrap/>
            <w:vAlign w:val="center"/>
          </w:tcPr>
          <w:p w14:paraId="6FA0C2CE">
            <w:pPr>
              <w:pStyle w:val="149"/>
              <w:rPr>
                <w:sz w:val="13"/>
                <w:szCs w:val="13"/>
              </w:rPr>
            </w:pPr>
          </w:p>
        </w:tc>
        <w:tc>
          <w:tcPr>
            <w:tcW w:w="867" w:type="dxa"/>
            <w:gridSpan w:val="3"/>
            <w:noWrap/>
            <w:vAlign w:val="center"/>
          </w:tcPr>
          <w:p w14:paraId="5602C7BB">
            <w:pPr>
              <w:pStyle w:val="149"/>
              <w:rPr>
                <w:sz w:val="13"/>
                <w:szCs w:val="13"/>
              </w:rPr>
            </w:pPr>
          </w:p>
        </w:tc>
        <w:tc>
          <w:tcPr>
            <w:tcW w:w="829" w:type="dxa"/>
            <w:noWrap/>
            <w:vAlign w:val="center"/>
          </w:tcPr>
          <w:p w14:paraId="2B8A6435">
            <w:pPr>
              <w:pStyle w:val="149"/>
              <w:rPr>
                <w:sz w:val="13"/>
                <w:szCs w:val="13"/>
              </w:rPr>
            </w:pPr>
          </w:p>
        </w:tc>
        <w:tc>
          <w:tcPr>
            <w:tcW w:w="865" w:type="dxa"/>
            <w:vAlign w:val="center"/>
          </w:tcPr>
          <w:p w14:paraId="476C2363">
            <w:pPr>
              <w:pStyle w:val="149"/>
              <w:rPr>
                <w:sz w:val="13"/>
                <w:szCs w:val="13"/>
              </w:rPr>
            </w:pPr>
          </w:p>
        </w:tc>
        <w:tc>
          <w:tcPr>
            <w:tcW w:w="1554" w:type="dxa"/>
            <w:gridSpan w:val="2"/>
            <w:noWrap/>
            <w:vAlign w:val="center"/>
          </w:tcPr>
          <w:p w14:paraId="0C0C2837">
            <w:pPr>
              <w:pStyle w:val="149"/>
              <w:rPr>
                <w:sz w:val="13"/>
                <w:szCs w:val="13"/>
              </w:rPr>
            </w:pPr>
            <w:r>
              <w:rPr>
                <w:sz w:val="13"/>
                <w:szCs w:val="13"/>
              </w:rPr>
              <w:t>　</w:t>
            </w:r>
          </w:p>
        </w:tc>
        <w:tc>
          <w:tcPr>
            <w:tcW w:w="1051" w:type="dxa"/>
            <w:noWrap/>
            <w:vAlign w:val="center"/>
          </w:tcPr>
          <w:p w14:paraId="6184FEFB">
            <w:pPr>
              <w:pStyle w:val="149"/>
              <w:rPr>
                <w:sz w:val="13"/>
                <w:szCs w:val="13"/>
              </w:rPr>
            </w:pPr>
            <w:r>
              <w:rPr>
                <w:sz w:val="13"/>
                <w:szCs w:val="13"/>
              </w:rPr>
              <w:t>　</w:t>
            </w:r>
          </w:p>
        </w:tc>
      </w:tr>
      <w:tr w14:paraId="3CB6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gridSpan w:val="3"/>
            <w:noWrap/>
            <w:vAlign w:val="center"/>
          </w:tcPr>
          <w:p w14:paraId="2D6412F3">
            <w:pPr>
              <w:pStyle w:val="149"/>
              <w:rPr>
                <w:sz w:val="13"/>
                <w:szCs w:val="13"/>
              </w:rPr>
            </w:pPr>
            <w:r>
              <w:rPr>
                <w:sz w:val="13"/>
                <w:szCs w:val="13"/>
              </w:rPr>
              <w:t>合计</w:t>
            </w:r>
          </w:p>
        </w:tc>
        <w:tc>
          <w:tcPr>
            <w:tcW w:w="1418" w:type="dxa"/>
            <w:noWrap/>
            <w:vAlign w:val="center"/>
          </w:tcPr>
          <w:p w14:paraId="78F8FFC6">
            <w:pPr>
              <w:pStyle w:val="149"/>
              <w:rPr>
                <w:sz w:val="13"/>
                <w:szCs w:val="13"/>
              </w:rPr>
            </w:pPr>
          </w:p>
        </w:tc>
        <w:tc>
          <w:tcPr>
            <w:tcW w:w="709" w:type="dxa"/>
            <w:noWrap/>
            <w:vAlign w:val="center"/>
          </w:tcPr>
          <w:p w14:paraId="5B5793EE">
            <w:pPr>
              <w:pStyle w:val="149"/>
              <w:rPr>
                <w:sz w:val="13"/>
                <w:szCs w:val="13"/>
              </w:rPr>
            </w:pPr>
            <w:r>
              <w:rPr>
                <w:sz w:val="13"/>
                <w:szCs w:val="13"/>
              </w:rPr>
              <w:t>883.99</w:t>
            </w:r>
          </w:p>
        </w:tc>
        <w:tc>
          <w:tcPr>
            <w:tcW w:w="845" w:type="dxa"/>
            <w:gridSpan w:val="2"/>
            <w:noWrap/>
            <w:vAlign w:val="center"/>
          </w:tcPr>
          <w:p w14:paraId="1FB1671D">
            <w:pPr>
              <w:pStyle w:val="149"/>
              <w:rPr>
                <w:sz w:val="13"/>
                <w:szCs w:val="13"/>
              </w:rPr>
            </w:pPr>
          </w:p>
        </w:tc>
        <w:tc>
          <w:tcPr>
            <w:tcW w:w="590" w:type="dxa"/>
            <w:gridSpan w:val="2"/>
            <w:noWrap/>
            <w:vAlign w:val="center"/>
          </w:tcPr>
          <w:p w14:paraId="505A4039">
            <w:pPr>
              <w:pStyle w:val="149"/>
              <w:rPr>
                <w:sz w:val="13"/>
                <w:szCs w:val="13"/>
              </w:rPr>
            </w:pPr>
          </w:p>
        </w:tc>
        <w:tc>
          <w:tcPr>
            <w:tcW w:w="560" w:type="dxa"/>
            <w:gridSpan w:val="2"/>
            <w:noWrap/>
            <w:vAlign w:val="center"/>
          </w:tcPr>
          <w:p w14:paraId="72D2D31F">
            <w:pPr>
              <w:pStyle w:val="149"/>
              <w:rPr>
                <w:sz w:val="13"/>
                <w:szCs w:val="13"/>
              </w:rPr>
            </w:pPr>
          </w:p>
        </w:tc>
        <w:tc>
          <w:tcPr>
            <w:tcW w:w="981" w:type="dxa"/>
            <w:noWrap/>
            <w:vAlign w:val="center"/>
          </w:tcPr>
          <w:p w14:paraId="45EBAF15">
            <w:pPr>
              <w:pStyle w:val="149"/>
              <w:rPr>
                <w:sz w:val="13"/>
                <w:szCs w:val="13"/>
              </w:rPr>
            </w:pPr>
          </w:p>
        </w:tc>
        <w:tc>
          <w:tcPr>
            <w:tcW w:w="1693" w:type="dxa"/>
            <w:noWrap/>
            <w:vAlign w:val="center"/>
          </w:tcPr>
          <w:p w14:paraId="5F00482F">
            <w:pPr>
              <w:pStyle w:val="149"/>
              <w:rPr>
                <w:sz w:val="13"/>
                <w:szCs w:val="13"/>
              </w:rPr>
            </w:pPr>
          </w:p>
        </w:tc>
        <w:tc>
          <w:tcPr>
            <w:tcW w:w="867" w:type="dxa"/>
            <w:gridSpan w:val="3"/>
            <w:noWrap/>
            <w:vAlign w:val="center"/>
          </w:tcPr>
          <w:p w14:paraId="0668ECEE">
            <w:pPr>
              <w:pStyle w:val="149"/>
              <w:rPr>
                <w:sz w:val="13"/>
                <w:szCs w:val="13"/>
              </w:rPr>
            </w:pPr>
            <w:r>
              <w:rPr>
                <w:sz w:val="13"/>
                <w:szCs w:val="13"/>
              </w:rPr>
              <w:t xml:space="preserve">458.57 </w:t>
            </w:r>
          </w:p>
        </w:tc>
        <w:tc>
          <w:tcPr>
            <w:tcW w:w="829" w:type="dxa"/>
            <w:noWrap/>
            <w:vAlign w:val="center"/>
          </w:tcPr>
          <w:p w14:paraId="633498E2">
            <w:pPr>
              <w:pStyle w:val="149"/>
              <w:rPr>
                <w:sz w:val="13"/>
                <w:szCs w:val="13"/>
              </w:rPr>
            </w:pPr>
            <w:r>
              <w:rPr>
                <w:sz w:val="13"/>
                <w:szCs w:val="13"/>
              </w:rPr>
              <w:t xml:space="preserve">458.57 </w:t>
            </w:r>
          </w:p>
        </w:tc>
        <w:tc>
          <w:tcPr>
            <w:tcW w:w="865" w:type="dxa"/>
            <w:vAlign w:val="center"/>
          </w:tcPr>
          <w:p w14:paraId="4D6DD88C">
            <w:pPr>
              <w:pStyle w:val="149"/>
              <w:rPr>
                <w:sz w:val="13"/>
                <w:szCs w:val="13"/>
              </w:rPr>
            </w:pPr>
            <w:r>
              <w:rPr>
                <w:sz w:val="13"/>
                <w:szCs w:val="13"/>
              </w:rPr>
              <w:t xml:space="preserve">173.25 </w:t>
            </w:r>
          </w:p>
        </w:tc>
        <w:tc>
          <w:tcPr>
            <w:tcW w:w="1554" w:type="dxa"/>
            <w:gridSpan w:val="2"/>
            <w:noWrap/>
            <w:vAlign w:val="center"/>
          </w:tcPr>
          <w:p w14:paraId="6C65E2F3">
            <w:pPr>
              <w:pStyle w:val="149"/>
              <w:rPr>
                <w:sz w:val="13"/>
                <w:szCs w:val="13"/>
              </w:rPr>
            </w:pPr>
          </w:p>
        </w:tc>
        <w:tc>
          <w:tcPr>
            <w:tcW w:w="1051" w:type="dxa"/>
            <w:noWrap/>
            <w:vAlign w:val="center"/>
          </w:tcPr>
          <w:p w14:paraId="74645607">
            <w:pPr>
              <w:pStyle w:val="149"/>
              <w:rPr>
                <w:sz w:val="13"/>
                <w:szCs w:val="13"/>
              </w:rPr>
            </w:pPr>
          </w:p>
        </w:tc>
      </w:tr>
    </w:tbl>
    <w:p w14:paraId="179CB854">
      <w:pPr>
        <w:pStyle w:val="44"/>
        <w:rPr>
          <w:color w:val="000000" w:themeColor="text1"/>
          <w:spacing w:val="70"/>
          <w:lang w:eastAsia="zh-CN"/>
          <w14:textFill>
            <w14:solidFill>
              <w14:schemeClr w14:val="tx1"/>
            </w14:solidFill>
          </w14:textFill>
        </w:rPr>
      </w:pPr>
      <w:r>
        <w:rPr>
          <w:color w:val="000000" w:themeColor="text1"/>
          <w:spacing w:val="70"/>
          <w:lang w:eastAsia="zh-CN"/>
          <w14:textFill>
            <w14:solidFill>
              <w14:schemeClr w14:val="tx1"/>
            </w14:solidFill>
          </w14:textFill>
        </w:rPr>
        <w:t>表1-9                     地块2（下湿壕片区）工矿用地</w:t>
      </w:r>
      <w:r>
        <w:rPr>
          <w:rFonts w:hint="eastAsia"/>
          <w:color w:val="000000" w:themeColor="text1"/>
          <w:spacing w:val="70"/>
          <w:lang w:eastAsia="zh-CN"/>
          <w14:textFill>
            <w14:solidFill>
              <w14:schemeClr w14:val="tx1"/>
            </w14:solidFill>
          </w14:textFill>
        </w:rPr>
        <w:t>入驻</w:t>
      </w:r>
      <w:r>
        <w:rPr>
          <w:color w:val="000000" w:themeColor="text1"/>
          <w:spacing w:val="70"/>
          <w:lang w:eastAsia="zh-CN"/>
          <w14:textFill>
            <w14:solidFill>
              <w14:schemeClr w14:val="tx1"/>
            </w14:solidFill>
          </w14:textFill>
        </w:rPr>
        <w:t>项目情况一览表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1688"/>
        <w:gridCol w:w="1732"/>
        <w:gridCol w:w="1331"/>
        <w:gridCol w:w="1156"/>
        <w:gridCol w:w="641"/>
        <w:gridCol w:w="608"/>
        <w:gridCol w:w="608"/>
        <w:gridCol w:w="1001"/>
        <w:gridCol w:w="1001"/>
        <w:gridCol w:w="584"/>
        <w:gridCol w:w="525"/>
        <w:gridCol w:w="1688"/>
        <w:gridCol w:w="437"/>
        <w:gridCol w:w="806"/>
      </w:tblGrid>
      <w:tr w14:paraId="3E3C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tcBorders>
              <w:bottom w:val="single" w:color="auto" w:sz="4" w:space="0"/>
              <w:insideH w:val="single" w:sz="4" w:space="0"/>
            </w:tcBorders>
            <w:noWrap/>
            <w:vAlign w:val="center"/>
          </w:tcPr>
          <w:p w14:paraId="33743D0E">
            <w:pPr>
              <w:pStyle w:val="149"/>
              <w:rPr>
                <w:sz w:val="15"/>
                <w:szCs w:val="15"/>
              </w:rPr>
            </w:pPr>
            <w:r>
              <w:rPr>
                <w:sz w:val="15"/>
                <w:szCs w:val="15"/>
              </w:rPr>
              <w:t>序号</w:t>
            </w:r>
          </w:p>
        </w:tc>
        <w:tc>
          <w:tcPr>
            <w:tcW w:w="0" w:type="auto"/>
            <w:vMerge w:val="restart"/>
            <w:tcBorders>
              <w:bottom w:val="single" w:color="auto" w:sz="4" w:space="0"/>
              <w:insideH w:val="single" w:sz="4" w:space="0"/>
            </w:tcBorders>
            <w:noWrap/>
            <w:vAlign w:val="center"/>
          </w:tcPr>
          <w:p w14:paraId="674F0331">
            <w:pPr>
              <w:pStyle w:val="149"/>
              <w:rPr>
                <w:sz w:val="15"/>
                <w:szCs w:val="15"/>
              </w:rPr>
            </w:pPr>
            <w:r>
              <w:rPr>
                <w:sz w:val="15"/>
                <w:szCs w:val="15"/>
              </w:rPr>
              <w:t>企业名称</w:t>
            </w:r>
          </w:p>
        </w:tc>
        <w:tc>
          <w:tcPr>
            <w:tcW w:w="0" w:type="auto"/>
            <w:vMerge w:val="restart"/>
            <w:tcBorders>
              <w:bottom w:val="single" w:color="auto" w:sz="4" w:space="0"/>
              <w:insideH w:val="single" w:sz="4" w:space="0"/>
            </w:tcBorders>
            <w:noWrap/>
            <w:vAlign w:val="center"/>
          </w:tcPr>
          <w:p w14:paraId="6D4A4583">
            <w:pPr>
              <w:pStyle w:val="149"/>
              <w:rPr>
                <w:sz w:val="15"/>
                <w:szCs w:val="15"/>
              </w:rPr>
            </w:pPr>
            <w:r>
              <w:rPr>
                <w:sz w:val="15"/>
                <w:szCs w:val="15"/>
              </w:rPr>
              <w:t>项目名称</w:t>
            </w:r>
          </w:p>
        </w:tc>
        <w:tc>
          <w:tcPr>
            <w:tcW w:w="0" w:type="auto"/>
            <w:vMerge w:val="restart"/>
            <w:tcBorders>
              <w:bottom w:val="single" w:color="auto" w:sz="4" w:space="0"/>
              <w:insideH w:val="single" w:sz="4" w:space="0"/>
            </w:tcBorders>
            <w:noWrap/>
            <w:vAlign w:val="center"/>
          </w:tcPr>
          <w:p w14:paraId="2EC4F6A0">
            <w:pPr>
              <w:pStyle w:val="149"/>
              <w:rPr>
                <w:sz w:val="15"/>
                <w:szCs w:val="15"/>
              </w:rPr>
            </w:pPr>
            <w:r>
              <w:rPr>
                <w:sz w:val="15"/>
                <w:szCs w:val="15"/>
              </w:rPr>
              <w:t>立项文号</w:t>
            </w:r>
          </w:p>
        </w:tc>
        <w:tc>
          <w:tcPr>
            <w:tcW w:w="0" w:type="auto"/>
            <w:vMerge w:val="restart"/>
            <w:tcBorders>
              <w:bottom w:val="single" w:color="auto" w:sz="4" w:space="0"/>
              <w:insideH w:val="single" w:sz="4" w:space="0"/>
            </w:tcBorders>
            <w:noWrap/>
            <w:vAlign w:val="center"/>
          </w:tcPr>
          <w:p w14:paraId="35FB2447">
            <w:pPr>
              <w:pStyle w:val="149"/>
              <w:rPr>
                <w:sz w:val="15"/>
                <w:szCs w:val="15"/>
              </w:rPr>
            </w:pPr>
            <w:r>
              <w:rPr>
                <w:sz w:val="15"/>
                <w:szCs w:val="15"/>
              </w:rPr>
              <w:t>防治责任范围（hm²）</w:t>
            </w:r>
          </w:p>
        </w:tc>
        <w:tc>
          <w:tcPr>
            <w:tcW w:w="0" w:type="auto"/>
            <w:vMerge w:val="restart"/>
            <w:tcBorders>
              <w:bottom w:val="single" w:color="auto" w:sz="4" w:space="0"/>
              <w:insideH w:val="single" w:sz="4" w:space="0"/>
            </w:tcBorders>
            <w:noWrap/>
            <w:vAlign w:val="center"/>
          </w:tcPr>
          <w:p w14:paraId="35CEC9E0">
            <w:pPr>
              <w:pStyle w:val="149"/>
              <w:rPr>
                <w:sz w:val="15"/>
                <w:szCs w:val="15"/>
              </w:rPr>
            </w:pPr>
            <w:r>
              <w:rPr>
                <w:sz w:val="15"/>
                <w:szCs w:val="15"/>
              </w:rPr>
              <w:t>建设年限</w:t>
            </w:r>
          </w:p>
        </w:tc>
        <w:tc>
          <w:tcPr>
            <w:tcW w:w="0" w:type="auto"/>
            <w:vMerge w:val="restart"/>
            <w:tcBorders>
              <w:bottom w:val="single" w:color="auto" w:sz="4" w:space="0"/>
              <w:insideH w:val="single" w:sz="4" w:space="0"/>
            </w:tcBorders>
            <w:noWrap/>
            <w:vAlign w:val="center"/>
          </w:tcPr>
          <w:p w14:paraId="264368D6">
            <w:pPr>
              <w:pStyle w:val="149"/>
              <w:rPr>
                <w:sz w:val="15"/>
                <w:szCs w:val="15"/>
              </w:rPr>
            </w:pPr>
            <w:r>
              <w:rPr>
                <w:sz w:val="15"/>
                <w:szCs w:val="15"/>
              </w:rPr>
              <w:t>经营状况</w:t>
            </w:r>
          </w:p>
        </w:tc>
        <w:tc>
          <w:tcPr>
            <w:tcW w:w="0" w:type="auto"/>
            <w:vMerge w:val="restart"/>
            <w:tcBorders>
              <w:bottom w:val="single" w:color="auto" w:sz="4" w:space="0"/>
              <w:insideH w:val="single" w:sz="4" w:space="0"/>
            </w:tcBorders>
            <w:noWrap/>
            <w:vAlign w:val="center"/>
          </w:tcPr>
          <w:p w14:paraId="117C8739">
            <w:pPr>
              <w:pStyle w:val="149"/>
              <w:rPr>
                <w:sz w:val="15"/>
                <w:szCs w:val="15"/>
              </w:rPr>
            </w:pPr>
            <w:r>
              <w:rPr>
                <w:sz w:val="15"/>
                <w:szCs w:val="15"/>
              </w:rPr>
              <w:t>生产情况</w:t>
            </w:r>
          </w:p>
        </w:tc>
        <w:tc>
          <w:tcPr>
            <w:tcW w:w="0" w:type="auto"/>
            <w:vMerge w:val="restart"/>
            <w:tcBorders>
              <w:bottom w:val="single" w:color="auto" w:sz="4" w:space="0"/>
              <w:insideH w:val="single" w:sz="4" w:space="0"/>
            </w:tcBorders>
            <w:noWrap/>
            <w:vAlign w:val="center"/>
          </w:tcPr>
          <w:p w14:paraId="49D0DB79">
            <w:pPr>
              <w:pStyle w:val="149"/>
              <w:rPr>
                <w:sz w:val="15"/>
                <w:szCs w:val="15"/>
              </w:rPr>
            </w:pPr>
            <w:r>
              <w:rPr>
                <w:sz w:val="15"/>
                <w:szCs w:val="15"/>
              </w:rPr>
              <w:t>水保方案编制情况</w:t>
            </w:r>
          </w:p>
        </w:tc>
        <w:tc>
          <w:tcPr>
            <w:tcW w:w="0" w:type="auto"/>
            <w:vMerge w:val="restart"/>
            <w:tcBorders>
              <w:bottom w:val="single" w:color="auto" w:sz="4" w:space="0"/>
              <w:insideH w:val="single" w:sz="4" w:space="0"/>
            </w:tcBorders>
            <w:noWrap/>
            <w:vAlign w:val="center"/>
          </w:tcPr>
          <w:p w14:paraId="0B6091B3">
            <w:pPr>
              <w:pStyle w:val="149"/>
              <w:rPr>
                <w:sz w:val="15"/>
                <w:szCs w:val="15"/>
              </w:rPr>
            </w:pPr>
            <w:r>
              <w:rPr>
                <w:sz w:val="15"/>
                <w:szCs w:val="15"/>
              </w:rPr>
              <w:t>水土保持方案批复</w:t>
            </w:r>
          </w:p>
        </w:tc>
        <w:tc>
          <w:tcPr>
            <w:tcW w:w="0" w:type="auto"/>
            <w:gridSpan w:val="2"/>
            <w:tcBorders>
              <w:bottom w:val="single" w:color="auto" w:sz="4" w:space="0"/>
              <w:insideH w:val="single" w:sz="4" w:space="0"/>
            </w:tcBorders>
            <w:noWrap/>
            <w:vAlign w:val="center"/>
          </w:tcPr>
          <w:p w14:paraId="4ED95A86">
            <w:pPr>
              <w:pStyle w:val="149"/>
              <w:rPr>
                <w:sz w:val="15"/>
                <w:szCs w:val="15"/>
              </w:rPr>
            </w:pPr>
            <w:r>
              <w:rPr>
                <w:sz w:val="15"/>
                <w:szCs w:val="15"/>
              </w:rPr>
              <w:t>土石方量（万m³）</w:t>
            </w:r>
          </w:p>
        </w:tc>
        <w:tc>
          <w:tcPr>
            <w:tcW w:w="0" w:type="auto"/>
            <w:vMerge w:val="restart"/>
            <w:tcBorders>
              <w:bottom w:val="single" w:color="auto" w:sz="4" w:space="0"/>
              <w:insideH w:val="single" w:sz="4" w:space="0"/>
            </w:tcBorders>
            <w:noWrap/>
            <w:vAlign w:val="center"/>
          </w:tcPr>
          <w:p w14:paraId="52F17A44">
            <w:pPr>
              <w:pStyle w:val="149"/>
              <w:rPr>
                <w:sz w:val="15"/>
                <w:szCs w:val="15"/>
              </w:rPr>
            </w:pPr>
            <w:r>
              <w:rPr>
                <w:rFonts w:hint="eastAsia"/>
                <w:sz w:val="15"/>
                <w:szCs w:val="15"/>
              </w:rPr>
              <w:t>主要水土保持措施</w:t>
            </w:r>
          </w:p>
        </w:tc>
        <w:tc>
          <w:tcPr>
            <w:tcW w:w="0" w:type="auto"/>
            <w:vMerge w:val="restart"/>
            <w:tcBorders>
              <w:bottom w:val="single" w:color="auto" w:sz="4" w:space="0"/>
              <w:insideH w:val="single" w:sz="4" w:space="0"/>
            </w:tcBorders>
            <w:vAlign w:val="center"/>
          </w:tcPr>
          <w:p w14:paraId="3E96ED3E">
            <w:pPr>
              <w:pStyle w:val="149"/>
              <w:rPr>
                <w:sz w:val="15"/>
                <w:szCs w:val="15"/>
              </w:rPr>
            </w:pPr>
            <w:r>
              <w:rPr>
                <w:rFonts w:hint="eastAsia"/>
                <w:sz w:val="15"/>
                <w:szCs w:val="15"/>
              </w:rPr>
              <w:t>绿化面积</w:t>
            </w:r>
          </w:p>
        </w:tc>
        <w:tc>
          <w:tcPr>
            <w:tcW w:w="0" w:type="auto"/>
            <w:vMerge w:val="restart"/>
            <w:tcBorders>
              <w:bottom w:val="single" w:color="auto" w:sz="4" w:space="0"/>
              <w:insideH w:val="single" w:sz="4" w:space="0"/>
            </w:tcBorders>
            <w:noWrap/>
            <w:vAlign w:val="center"/>
          </w:tcPr>
          <w:p w14:paraId="2CC922A8">
            <w:pPr>
              <w:pStyle w:val="149"/>
              <w:rPr>
                <w:sz w:val="15"/>
                <w:szCs w:val="15"/>
              </w:rPr>
            </w:pPr>
            <w:r>
              <w:rPr>
                <w:sz w:val="15"/>
                <w:szCs w:val="15"/>
              </w:rPr>
              <w:t>水土保持设施</w:t>
            </w:r>
          </w:p>
          <w:p w14:paraId="7B724BA6">
            <w:pPr>
              <w:pStyle w:val="149"/>
              <w:rPr>
                <w:sz w:val="15"/>
                <w:szCs w:val="15"/>
              </w:rPr>
            </w:pPr>
            <w:r>
              <w:rPr>
                <w:sz w:val="15"/>
                <w:szCs w:val="15"/>
              </w:rPr>
              <w:t>竣工验收情况</w:t>
            </w:r>
          </w:p>
        </w:tc>
      </w:tr>
      <w:tr w14:paraId="459D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278ECED2">
            <w:pPr>
              <w:pStyle w:val="149"/>
              <w:rPr>
                <w:sz w:val="15"/>
                <w:szCs w:val="15"/>
              </w:rPr>
            </w:pPr>
          </w:p>
        </w:tc>
        <w:tc>
          <w:tcPr>
            <w:tcW w:w="0" w:type="auto"/>
            <w:vMerge w:val="continue"/>
            <w:vAlign w:val="center"/>
          </w:tcPr>
          <w:p w14:paraId="0DE9CB42">
            <w:pPr>
              <w:pStyle w:val="149"/>
              <w:rPr>
                <w:sz w:val="15"/>
                <w:szCs w:val="15"/>
              </w:rPr>
            </w:pPr>
          </w:p>
        </w:tc>
        <w:tc>
          <w:tcPr>
            <w:tcW w:w="0" w:type="auto"/>
            <w:vMerge w:val="continue"/>
            <w:vAlign w:val="center"/>
          </w:tcPr>
          <w:p w14:paraId="2F9BF8D6">
            <w:pPr>
              <w:pStyle w:val="149"/>
              <w:rPr>
                <w:sz w:val="15"/>
                <w:szCs w:val="15"/>
              </w:rPr>
            </w:pPr>
          </w:p>
        </w:tc>
        <w:tc>
          <w:tcPr>
            <w:tcW w:w="0" w:type="auto"/>
            <w:vMerge w:val="continue"/>
            <w:vAlign w:val="center"/>
          </w:tcPr>
          <w:p w14:paraId="2A17256B">
            <w:pPr>
              <w:pStyle w:val="149"/>
              <w:rPr>
                <w:sz w:val="15"/>
                <w:szCs w:val="15"/>
              </w:rPr>
            </w:pPr>
          </w:p>
        </w:tc>
        <w:tc>
          <w:tcPr>
            <w:tcW w:w="0" w:type="auto"/>
            <w:vMerge w:val="continue"/>
            <w:noWrap/>
            <w:vAlign w:val="center"/>
          </w:tcPr>
          <w:p w14:paraId="0CC0F6DC">
            <w:pPr>
              <w:pStyle w:val="149"/>
              <w:rPr>
                <w:sz w:val="15"/>
                <w:szCs w:val="15"/>
              </w:rPr>
            </w:pPr>
          </w:p>
        </w:tc>
        <w:tc>
          <w:tcPr>
            <w:tcW w:w="0" w:type="auto"/>
            <w:vMerge w:val="continue"/>
            <w:vAlign w:val="center"/>
          </w:tcPr>
          <w:p w14:paraId="39A52F81">
            <w:pPr>
              <w:pStyle w:val="149"/>
              <w:rPr>
                <w:sz w:val="15"/>
                <w:szCs w:val="15"/>
              </w:rPr>
            </w:pPr>
          </w:p>
        </w:tc>
        <w:tc>
          <w:tcPr>
            <w:tcW w:w="0" w:type="auto"/>
            <w:vMerge w:val="continue"/>
            <w:vAlign w:val="center"/>
          </w:tcPr>
          <w:p w14:paraId="4C6159D4">
            <w:pPr>
              <w:pStyle w:val="149"/>
              <w:rPr>
                <w:sz w:val="15"/>
                <w:szCs w:val="15"/>
              </w:rPr>
            </w:pPr>
          </w:p>
        </w:tc>
        <w:tc>
          <w:tcPr>
            <w:tcW w:w="0" w:type="auto"/>
            <w:vMerge w:val="continue"/>
            <w:vAlign w:val="center"/>
          </w:tcPr>
          <w:p w14:paraId="394ABB24">
            <w:pPr>
              <w:pStyle w:val="149"/>
              <w:rPr>
                <w:sz w:val="15"/>
                <w:szCs w:val="15"/>
              </w:rPr>
            </w:pPr>
          </w:p>
        </w:tc>
        <w:tc>
          <w:tcPr>
            <w:tcW w:w="0" w:type="auto"/>
            <w:vMerge w:val="continue"/>
            <w:vAlign w:val="center"/>
          </w:tcPr>
          <w:p w14:paraId="7F4DCBD9">
            <w:pPr>
              <w:pStyle w:val="149"/>
              <w:rPr>
                <w:sz w:val="15"/>
                <w:szCs w:val="15"/>
              </w:rPr>
            </w:pPr>
          </w:p>
        </w:tc>
        <w:tc>
          <w:tcPr>
            <w:tcW w:w="0" w:type="auto"/>
            <w:vMerge w:val="continue"/>
            <w:vAlign w:val="center"/>
          </w:tcPr>
          <w:p w14:paraId="7258C641">
            <w:pPr>
              <w:pStyle w:val="149"/>
              <w:rPr>
                <w:sz w:val="15"/>
                <w:szCs w:val="15"/>
              </w:rPr>
            </w:pPr>
          </w:p>
        </w:tc>
        <w:tc>
          <w:tcPr>
            <w:tcW w:w="0" w:type="auto"/>
            <w:vAlign w:val="center"/>
          </w:tcPr>
          <w:p w14:paraId="28058C8C">
            <w:pPr>
              <w:pStyle w:val="149"/>
              <w:rPr>
                <w:sz w:val="15"/>
                <w:szCs w:val="15"/>
              </w:rPr>
            </w:pPr>
            <w:r>
              <w:rPr>
                <w:sz w:val="15"/>
                <w:szCs w:val="15"/>
              </w:rPr>
              <w:t>土方开挖</w:t>
            </w:r>
          </w:p>
        </w:tc>
        <w:tc>
          <w:tcPr>
            <w:tcW w:w="0" w:type="auto"/>
            <w:vAlign w:val="center"/>
          </w:tcPr>
          <w:p w14:paraId="71DB7BD3">
            <w:pPr>
              <w:pStyle w:val="149"/>
              <w:rPr>
                <w:sz w:val="15"/>
                <w:szCs w:val="15"/>
              </w:rPr>
            </w:pPr>
            <w:r>
              <w:rPr>
                <w:sz w:val="15"/>
                <w:szCs w:val="15"/>
              </w:rPr>
              <w:t>土方回填</w:t>
            </w:r>
          </w:p>
        </w:tc>
        <w:tc>
          <w:tcPr>
            <w:tcW w:w="0" w:type="auto"/>
            <w:vMerge w:val="continue"/>
            <w:vAlign w:val="center"/>
          </w:tcPr>
          <w:p w14:paraId="719BDD25">
            <w:pPr>
              <w:pStyle w:val="149"/>
              <w:rPr>
                <w:sz w:val="15"/>
                <w:szCs w:val="15"/>
              </w:rPr>
            </w:pPr>
          </w:p>
        </w:tc>
        <w:tc>
          <w:tcPr>
            <w:tcW w:w="0" w:type="auto"/>
            <w:vMerge w:val="continue"/>
            <w:vAlign w:val="center"/>
          </w:tcPr>
          <w:p w14:paraId="135BFA28">
            <w:pPr>
              <w:pStyle w:val="149"/>
              <w:rPr>
                <w:sz w:val="15"/>
                <w:szCs w:val="15"/>
              </w:rPr>
            </w:pPr>
          </w:p>
        </w:tc>
        <w:tc>
          <w:tcPr>
            <w:tcW w:w="0" w:type="auto"/>
            <w:vMerge w:val="continue"/>
            <w:vAlign w:val="center"/>
          </w:tcPr>
          <w:p w14:paraId="5B527E83">
            <w:pPr>
              <w:pStyle w:val="149"/>
              <w:rPr>
                <w:sz w:val="15"/>
                <w:szCs w:val="15"/>
              </w:rPr>
            </w:pPr>
          </w:p>
        </w:tc>
      </w:tr>
      <w:tr w14:paraId="328D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ign w:val="center"/>
          </w:tcPr>
          <w:p w14:paraId="65D66879">
            <w:pPr>
              <w:pStyle w:val="149"/>
              <w:rPr>
                <w:sz w:val="15"/>
                <w:szCs w:val="15"/>
              </w:rPr>
            </w:pPr>
            <w:r>
              <w:rPr>
                <w:sz w:val="15"/>
                <w:szCs w:val="15"/>
              </w:rPr>
              <w:t>1</w:t>
            </w:r>
          </w:p>
        </w:tc>
        <w:tc>
          <w:tcPr>
            <w:tcW w:w="0" w:type="auto"/>
            <w:vAlign w:val="center"/>
          </w:tcPr>
          <w:p w14:paraId="14049C89">
            <w:pPr>
              <w:pStyle w:val="149"/>
              <w:rPr>
                <w:sz w:val="15"/>
                <w:szCs w:val="15"/>
              </w:rPr>
            </w:pPr>
            <w:r>
              <w:rPr>
                <w:sz w:val="15"/>
                <w:szCs w:val="15"/>
              </w:rPr>
              <w:t>包头市吉宇钢铁有限责任公司</w:t>
            </w:r>
          </w:p>
        </w:tc>
        <w:tc>
          <w:tcPr>
            <w:tcW w:w="0" w:type="auto"/>
            <w:vAlign w:val="center"/>
          </w:tcPr>
          <w:p w14:paraId="17BA1E69">
            <w:pPr>
              <w:pStyle w:val="149"/>
              <w:rPr>
                <w:sz w:val="15"/>
                <w:szCs w:val="15"/>
              </w:rPr>
            </w:pPr>
            <w:r>
              <w:rPr>
                <w:sz w:val="15"/>
                <w:szCs w:val="15"/>
              </w:rPr>
              <w:t>包头市吉宇钢铁有限责任公司整合搬迁绿色升级改造项目</w:t>
            </w:r>
          </w:p>
        </w:tc>
        <w:tc>
          <w:tcPr>
            <w:tcW w:w="0" w:type="auto"/>
            <w:vAlign w:val="center"/>
          </w:tcPr>
          <w:p w14:paraId="358F9F04">
            <w:pPr>
              <w:pStyle w:val="149"/>
              <w:rPr>
                <w:sz w:val="15"/>
                <w:szCs w:val="15"/>
              </w:rPr>
            </w:pPr>
            <w:r>
              <w:rPr>
                <w:sz w:val="15"/>
                <w:szCs w:val="15"/>
              </w:rPr>
              <w:t>项目代码：</w:t>
            </w:r>
            <w:r>
              <w:rPr>
                <w:sz w:val="15"/>
                <w:szCs w:val="15"/>
              </w:rPr>
              <w:br w:type="textWrapping"/>
            </w:r>
            <w:r>
              <w:rPr>
                <w:sz w:val="15"/>
                <w:szCs w:val="15"/>
              </w:rPr>
              <w:t>2110-150222-07-02-847221</w:t>
            </w:r>
          </w:p>
        </w:tc>
        <w:tc>
          <w:tcPr>
            <w:tcW w:w="0" w:type="auto"/>
            <w:vAlign w:val="center"/>
          </w:tcPr>
          <w:p w14:paraId="034CA538">
            <w:pPr>
              <w:pStyle w:val="149"/>
              <w:rPr>
                <w:sz w:val="15"/>
                <w:szCs w:val="15"/>
              </w:rPr>
            </w:pPr>
            <w:r>
              <w:rPr>
                <w:sz w:val="15"/>
                <w:szCs w:val="15"/>
              </w:rPr>
              <w:t xml:space="preserve">115.35 </w:t>
            </w:r>
          </w:p>
        </w:tc>
        <w:tc>
          <w:tcPr>
            <w:tcW w:w="0" w:type="auto"/>
            <w:noWrap/>
            <w:vAlign w:val="center"/>
          </w:tcPr>
          <w:p w14:paraId="117F5E06">
            <w:pPr>
              <w:pStyle w:val="149"/>
              <w:rPr>
                <w:sz w:val="15"/>
                <w:szCs w:val="15"/>
              </w:rPr>
            </w:pPr>
            <w:r>
              <w:rPr>
                <w:sz w:val="15"/>
                <w:szCs w:val="15"/>
              </w:rPr>
              <w:t>2021-2023</w:t>
            </w:r>
          </w:p>
        </w:tc>
        <w:tc>
          <w:tcPr>
            <w:tcW w:w="0" w:type="auto"/>
            <w:noWrap/>
            <w:vAlign w:val="center"/>
          </w:tcPr>
          <w:p w14:paraId="43B7B5CF">
            <w:pPr>
              <w:pStyle w:val="149"/>
              <w:rPr>
                <w:sz w:val="15"/>
                <w:szCs w:val="15"/>
              </w:rPr>
            </w:pPr>
            <w:r>
              <w:rPr>
                <w:sz w:val="15"/>
                <w:szCs w:val="15"/>
              </w:rPr>
              <w:t>建成</w:t>
            </w:r>
          </w:p>
        </w:tc>
        <w:tc>
          <w:tcPr>
            <w:tcW w:w="0" w:type="auto"/>
            <w:noWrap/>
            <w:vAlign w:val="center"/>
          </w:tcPr>
          <w:p w14:paraId="32A015F4">
            <w:pPr>
              <w:pStyle w:val="149"/>
              <w:rPr>
                <w:sz w:val="15"/>
                <w:szCs w:val="15"/>
              </w:rPr>
            </w:pPr>
            <w:r>
              <w:rPr>
                <w:sz w:val="15"/>
                <w:szCs w:val="15"/>
              </w:rPr>
              <w:t>生产</w:t>
            </w:r>
          </w:p>
        </w:tc>
        <w:tc>
          <w:tcPr>
            <w:tcW w:w="0" w:type="auto"/>
            <w:noWrap/>
            <w:vAlign w:val="center"/>
          </w:tcPr>
          <w:p w14:paraId="3FB6396D">
            <w:pPr>
              <w:pStyle w:val="149"/>
              <w:rPr>
                <w:sz w:val="15"/>
                <w:szCs w:val="15"/>
              </w:rPr>
            </w:pPr>
            <w:r>
              <w:rPr>
                <w:sz w:val="15"/>
                <w:szCs w:val="15"/>
              </w:rPr>
              <w:t>已编制方案</w:t>
            </w:r>
          </w:p>
        </w:tc>
        <w:tc>
          <w:tcPr>
            <w:tcW w:w="0" w:type="auto"/>
            <w:vAlign w:val="center"/>
          </w:tcPr>
          <w:p w14:paraId="32222E39">
            <w:pPr>
              <w:pStyle w:val="149"/>
              <w:rPr>
                <w:sz w:val="15"/>
                <w:szCs w:val="15"/>
              </w:rPr>
            </w:pPr>
            <w:r>
              <w:rPr>
                <w:sz w:val="15"/>
                <w:szCs w:val="15"/>
              </w:rPr>
              <w:t>固水发〔2022〕188号</w:t>
            </w:r>
          </w:p>
        </w:tc>
        <w:tc>
          <w:tcPr>
            <w:tcW w:w="0" w:type="auto"/>
            <w:vAlign w:val="center"/>
          </w:tcPr>
          <w:p w14:paraId="7F92ADCA">
            <w:pPr>
              <w:pStyle w:val="149"/>
              <w:rPr>
                <w:sz w:val="15"/>
                <w:szCs w:val="15"/>
              </w:rPr>
            </w:pPr>
            <w:r>
              <w:rPr>
                <w:sz w:val="15"/>
                <w:szCs w:val="15"/>
              </w:rPr>
              <w:t>13.74</w:t>
            </w:r>
          </w:p>
        </w:tc>
        <w:tc>
          <w:tcPr>
            <w:tcW w:w="0" w:type="auto"/>
            <w:vAlign w:val="center"/>
          </w:tcPr>
          <w:p w14:paraId="5271504F">
            <w:pPr>
              <w:pStyle w:val="149"/>
              <w:rPr>
                <w:sz w:val="15"/>
                <w:szCs w:val="15"/>
              </w:rPr>
            </w:pPr>
            <w:r>
              <w:rPr>
                <w:sz w:val="15"/>
                <w:szCs w:val="15"/>
              </w:rPr>
              <w:t>13.74</w:t>
            </w:r>
          </w:p>
        </w:tc>
        <w:tc>
          <w:tcPr>
            <w:tcW w:w="0" w:type="auto"/>
            <w:noWrap/>
            <w:vAlign w:val="center"/>
          </w:tcPr>
          <w:p w14:paraId="71EE77AD">
            <w:pPr>
              <w:pStyle w:val="149"/>
              <w:rPr>
                <w:sz w:val="15"/>
                <w:szCs w:val="15"/>
              </w:rPr>
            </w:pPr>
            <w:r>
              <w:rPr>
                <w:rFonts w:hint="eastAsia"/>
                <w:sz w:val="15"/>
                <w:szCs w:val="15"/>
              </w:rPr>
              <w:t>表土剥离、排水暗管、</w:t>
            </w:r>
          </w:p>
          <w:p w14:paraId="0E477DB6">
            <w:pPr>
              <w:pStyle w:val="149"/>
              <w:rPr>
                <w:sz w:val="15"/>
                <w:szCs w:val="15"/>
              </w:rPr>
            </w:pPr>
            <w:r>
              <w:rPr>
                <w:rFonts w:hint="eastAsia"/>
                <w:sz w:val="15"/>
                <w:szCs w:val="15"/>
              </w:rPr>
              <w:t>土地整治、空地绿化、密目网苫盖</w:t>
            </w:r>
          </w:p>
        </w:tc>
        <w:tc>
          <w:tcPr>
            <w:tcW w:w="0" w:type="auto"/>
            <w:vAlign w:val="center"/>
          </w:tcPr>
          <w:p w14:paraId="73C84E73">
            <w:pPr>
              <w:pStyle w:val="149"/>
              <w:rPr>
                <w:sz w:val="15"/>
                <w:szCs w:val="15"/>
              </w:rPr>
            </w:pPr>
            <w:r>
              <w:rPr>
                <w:rFonts w:hint="eastAsia"/>
                <w:sz w:val="15"/>
                <w:szCs w:val="15"/>
              </w:rPr>
              <w:t>4</w:t>
            </w:r>
            <w:r>
              <w:rPr>
                <w:sz w:val="15"/>
                <w:szCs w:val="15"/>
              </w:rPr>
              <w:t>.25</w:t>
            </w:r>
          </w:p>
        </w:tc>
        <w:tc>
          <w:tcPr>
            <w:tcW w:w="0" w:type="auto"/>
            <w:noWrap/>
            <w:vAlign w:val="center"/>
          </w:tcPr>
          <w:p w14:paraId="12F7418A">
            <w:pPr>
              <w:pStyle w:val="149"/>
              <w:rPr>
                <w:sz w:val="15"/>
                <w:szCs w:val="15"/>
              </w:rPr>
            </w:pPr>
            <w:r>
              <w:rPr>
                <w:sz w:val="15"/>
                <w:szCs w:val="15"/>
              </w:rPr>
              <w:t>未完成</w:t>
            </w:r>
          </w:p>
        </w:tc>
      </w:tr>
      <w:tr w14:paraId="434A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ign w:val="center"/>
          </w:tcPr>
          <w:p w14:paraId="16CA6F71">
            <w:pPr>
              <w:pStyle w:val="149"/>
              <w:rPr>
                <w:sz w:val="15"/>
                <w:szCs w:val="15"/>
              </w:rPr>
            </w:pPr>
            <w:r>
              <w:rPr>
                <w:sz w:val="15"/>
                <w:szCs w:val="15"/>
              </w:rPr>
              <w:t>2</w:t>
            </w:r>
          </w:p>
        </w:tc>
        <w:tc>
          <w:tcPr>
            <w:tcW w:w="0" w:type="auto"/>
            <w:noWrap/>
            <w:vAlign w:val="center"/>
          </w:tcPr>
          <w:p w14:paraId="681367E3">
            <w:pPr>
              <w:pStyle w:val="149"/>
              <w:rPr>
                <w:sz w:val="15"/>
                <w:szCs w:val="15"/>
              </w:rPr>
            </w:pPr>
            <w:r>
              <w:rPr>
                <w:sz w:val="15"/>
                <w:szCs w:val="15"/>
              </w:rPr>
              <w:t>包头市鑫丰特钢有限责任公司</w:t>
            </w:r>
          </w:p>
        </w:tc>
        <w:tc>
          <w:tcPr>
            <w:tcW w:w="0" w:type="auto"/>
            <w:noWrap/>
            <w:vAlign w:val="center"/>
          </w:tcPr>
          <w:p w14:paraId="30DC623E">
            <w:pPr>
              <w:pStyle w:val="149"/>
              <w:rPr>
                <w:sz w:val="15"/>
                <w:szCs w:val="15"/>
              </w:rPr>
            </w:pPr>
            <w:r>
              <w:rPr>
                <w:sz w:val="15"/>
                <w:szCs w:val="15"/>
              </w:rPr>
              <w:t>年产15万吨镍铁合金技改扩建项目</w:t>
            </w:r>
          </w:p>
        </w:tc>
        <w:tc>
          <w:tcPr>
            <w:tcW w:w="0" w:type="auto"/>
            <w:noWrap/>
            <w:vAlign w:val="center"/>
          </w:tcPr>
          <w:p w14:paraId="660233FA">
            <w:pPr>
              <w:pStyle w:val="149"/>
              <w:rPr>
                <w:sz w:val="15"/>
                <w:szCs w:val="15"/>
              </w:rPr>
            </w:pPr>
            <w:r>
              <w:rPr>
                <w:sz w:val="15"/>
                <w:szCs w:val="15"/>
              </w:rPr>
              <w:t>包经信投规发(2011)406号</w:t>
            </w:r>
          </w:p>
        </w:tc>
        <w:tc>
          <w:tcPr>
            <w:tcW w:w="0" w:type="auto"/>
            <w:noWrap/>
            <w:vAlign w:val="center"/>
          </w:tcPr>
          <w:p w14:paraId="42B26978">
            <w:pPr>
              <w:pStyle w:val="149"/>
              <w:rPr>
                <w:sz w:val="15"/>
                <w:szCs w:val="15"/>
              </w:rPr>
            </w:pPr>
            <w:r>
              <w:rPr>
                <w:sz w:val="15"/>
                <w:szCs w:val="15"/>
              </w:rPr>
              <w:t>21.29</w:t>
            </w:r>
          </w:p>
        </w:tc>
        <w:tc>
          <w:tcPr>
            <w:tcW w:w="0" w:type="auto"/>
            <w:noWrap/>
            <w:vAlign w:val="center"/>
          </w:tcPr>
          <w:p w14:paraId="582BEC7E">
            <w:pPr>
              <w:pStyle w:val="149"/>
              <w:rPr>
                <w:sz w:val="15"/>
                <w:szCs w:val="15"/>
              </w:rPr>
            </w:pPr>
            <w:r>
              <w:rPr>
                <w:sz w:val="15"/>
                <w:szCs w:val="15"/>
              </w:rPr>
              <w:t>2012-2013</w:t>
            </w:r>
          </w:p>
        </w:tc>
        <w:tc>
          <w:tcPr>
            <w:tcW w:w="0" w:type="auto"/>
            <w:noWrap/>
            <w:vAlign w:val="center"/>
          </w:tcPr>
          <w:p w14:paraId="3E8C5B44">
            <w:pPr>
              <w:pStyle w:val="149"/>
              <w:rPr>
                <w:sz w:val="15"/>
                <w:szCs w:val="15"/>
              </w:rPr>
            </w:pPr>
            <w:r>
              <w:rPr>
                <w:sz w:val="15"/>
                <w:szCs w:val="15"/>
              </w:rPr>
              <w:t>建成</w:t>
            </w:r>
          </w:p>
        </w:tc>
        <w:tc>
          <w:tcPr>
            <w:tcW w:w="0" w:type="auto"/>
            <w:noWrap/>
            <w:vAlign w:val="center"/>
          </w:tcPr>
          <w:p w14:paraId="59B81FA4">
            <w:pPr>
              <w:pStyle w:val="149"/>
              <w:rPr>
                <w:sz w:val="15"/>
                <w:szCs w:val="15"/>
              </w:rPr>
            </w:pPr>
            <w:r>
              <w:rPr>
                <w:sz w:val="15"/>
                <w:szCs w:val="15"/>
              </w:rPr>
              <w:t>停产</w:t>
            </w:r>
          </w:p>
        </w:tc>
        <w:tc>
          <w:tcPr>
            <w:tcW w:w="0" w:type="auto"/>
            <w:noWrap/>
            <w:vAlign w:val="center"/>
          </w:tcPr>
          <w:p w14:paraId="2307BBA3">
            <w:pPr>
              <w:pStyle w:val="149"/>
              <w:rPr>
                <w:sz w:val="15"/>
                <w:szCs w:val="15"/>
              </w:rPr>
            </w:pPr>
            <w:r>
              <w:rPr>
                <w:sz w:val="15"/>
                <w:szCs w:val="15"/>
              </w:rPr>
              <w:t>未编制</w:t>
            </w:r>
          </w:p>
        </w:tc>
        <w:tc>
          <w:tcPr>
            <w:tcW w:w="0" w:type="auto"/>
            <w:noWrap/>
            <w:vAlign w:val="center"/>
          </w:tcPr>
          <w:p w14:paraId="534D6B83">
            <w:pPr>
              <w:pStyle w:val="149"/>
              <w:rPr>
                <w:sz w:val="15"/>
                <w:szCs w:val="15"/>
              </w:rPr>
            </w:pPr>
            <w:r>
              <w:rPr>
                <w:sz w:val="15"/>
                <w:szCs w:val="15"/>
              </w:rPr>
              <w:t>　</w:t>
            </w:r>
          </w:p>
        </w:tc>
        <w:tc>
          <w:tcPr>
            <w:tcW w:w="0" w:type="auto"/>
            <w:noWrap/>
            <w:vAlign w:val="center"/>
          </w:tcPr>
          <w:p w14:paraId="1EB6EA8E">
            <w:pPr>
              <w:pStyle w:val="149"/>
              <w:rPr>
                <w:sz w:val="15"/>
                <w:szCs w:val="15"/>
              </w:rPr>
            </w:pPr>
            <w:r>
              <w:rPr>
                <w:rFonts w:hint="eastAsia"/>
                <w:sz w:val="15"/>
                <w:szCs w:val="15"/>
              </w:rPr>
              <w:t xml:space="preserve">10.06 </w:t>
            </w:r>
          </w:p>
        </w:tc>
        <w:tc>
          <w:tcPr>
            <w:tcW w:w="0" w:type="auto"/>
            <w:noWrap/>
            <w:vAlign w:val="center"/>
          </w:tcPr>
          <w:p w14:paraId="53253226">
            <w:pPr>
              <w:pStyle w:val="149"/>
              <w:rPr>
                <w:sz w:val="15"/>
                <w:szCs w:val="15"/>
              </w:rPr>
            </w:pPr>
            <w:r>
              <w:rPr>
                <w:rFonts w:hint="eastAsia"/>
                <w:sz w:val="15"/>
                <w:szCs w:val="15"/>
              </w:rPr>
              <w:t xml:space="preserve">10.06 </w:t>
            </w:r>
          </w:p>
        </w:tc>
        <w:tc>
          <w:tcPr>
            <w:tcW w:w="0" w:type="auto"/>
            <w:noWrap/>
            <w:vAlign w:val="center"/>
          </w:tcPr>
          <w:p w14:paraId="5BCC795B">
            <w:pPr>
              <w:pStyle w:val="149"/>
              <w:rPr>
                <w:sz w:val="15"/>
                <w:szCs w:val="15"/>
              </w:rPr>
            </w:pPr>
          </w:p>
        </w:tc>
        <w:tc>
          <w:tcPr>
            <w:tcW w:w="0" w:type="auto"/>
            <w:vAlign w:val="center"/>
          </w:tcPr>
          <w:p w14:paraId="235DD52A">
            <w:pPr>
              <w:pStyle w:val="149"/>
              <w:rPr>
                <w:sz w:val="15"/>
                <w:szCs w:val="15"/>
              </w:rPr>
            </w:pPr>
            <w:r>
              <w:rPr>
                <w:rFonts w:hint="eastAsia"/>
                <w:sz w:val="15"/>
                <w:szCs w:val="15"/>
              </w:rPr>
              <w:t xml:space="preserve">4.17 </w:t>
            </w:r>
          </w:p>
        </w:tc>
        <w:tc>
          <w:tcPr>
            <w:tcW w:w="0" w:type="auto"/>
            <w:noWrap/>
            <w:vAlign w:val="center"/>
          </w:tcPr>
          <w:p w14:paraId="3213FBF3">
            <w:pPr>
              <w:pStyle w:val="149"/>
              <w:rPr>
                <w:sz w:val="15"/>
                <w:szCs w:val="15"/>
              </w:rPr>
            </w:pPr>
            <w:r>
              <w:rPr>
                <w:sz w:val="15"/>
                <w:szCs w:val="15"/>
              </w:rPr>
              <w:t>未完成</w:t>
            </w:r>
          </w:p>
        </w:tc>
      </w:tr>
      <w:tr w14:paraId="5C96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ign w:val="center"/>
          </w:tcPr>
          <w:p w14:paraId="624B1B7F">
            <w:pPr>
              <w:pStyle w:val="149"/>
              <w:rPr>
                <w:sz w:val="15"/>
                <w:szCs w:val="15"/>
              </w:rPr>
            </w:pPr>
            <w:r>
              <w:rPr>
                <w:sz w:val="15"/>
                <w:szCs w:val="15"/>
              </w:rPr>
              <w:t>3</w:t>
            </w:r>
          </w:p>
        </w:tc>
        <w:tc>
          <w:tcPr>
            <w:tcW w:w="0" w:type="auto"/>
            <w:noWrap/>
            <w:vAlign w:val="center"/>
          </w:tcPr>
          <w:p w14:paraId="5418C7B4">
            <w:pPr>
              <w:pStyle w:val="149"/>
              <w:rPr>
                <w:sz w:val="15"/>
                <w:szCs w:val="15"/>
              </w:rPr>
            </w:pPr>
            <w:r>
              <w:rPr>
                <w:sz w:val="15"/>
                <w:szCs w:val="15"/>
              </w:rPr>
              <w:t>包头市天威科技环保工贸有限公司</w:t>
            </w:r>
          </w:p>
        </w:tc>
        <w:tc>
          <w:tcPr>
            <w:tcW w:w="0" w:type="auto"/>
            <w:noWrap/>
            <w:vAlign w:val="center"/>
          </w:tcPr>
          <w:p w14:paraId="31E5CCD8">
            <w:pPr>
              <w:pStyle w:val="149"/>
              <w:rPr>
                <w:sz w:val="15"/>
                <w:szCs w:val="15"/>
              </w:rPr>
            </w:pPr>
            <w:r>
              <w:rPr>
                <w:sz w:val="15"/>
                <w:szCs w:val="15"/>
              </w:rPr>
              <w:t>20万吨矿渣粉项目</w:t>
            </w:r>
          </w:p>
        </w:tc>
        <w:tc>
          <w:tcPr>
            <w:tcW w:w="0" w:type="auto"/>
            <w:noWrap/>
            <w:vAlign w:val="center"/>
          </w:tcPr>
          <w:p w14:paraId="5D3389E7">
            <w:pPr>
              <w:pStyle w:val="149"/>
              <w:rPr>
                <w:sz w:val="15"/>
                <w:szCs w:val="15"/>
              </w:rPr>
            </w:pPr>
            <w:r>
              <w:rPr>
                <w:sz w:val="15"/>
                <w:szCs w:val="15"/>
              </w:rPr>
              <w:t>固发改字【2008】123号</w:t>
            </w:r>
          </w:p>
        </w:tc>
        <w:tc>
          <w:tcPr>
            <w:tcW w:w="0" w:type="auto"/>
            <w:noWrap/>
            <w:vAlign w:val="center"/>
          </w:tcPr>
          <w:p w14:paraId="6DB2C074">
            <w:pPr>
              <w:pStyle w:val="149"/>
              <w:rPr>
                <w:sz w:val="15"/>
                <w:szCs w:val="15"/>
              </w:rPr>
            </w:pPr>
            <w:r>
              <w:rPr>
                <w:sz w:val="15"/>
                <w:szCs w:val="15"/>
              </w:rPr>
              <w:t xml:space="preserve">10.44 </w:t>
            </w:r>
          </w:p>
        </w:tc>
        <w:tc>
          <w:tcPr>
            <w:tcW w:w="0" w:type="auto"/>
            <w:noWrap/>
            <w:vAlign w:val="center"/>
          </w:tcPr>
          <w:p w14:paraId="6C03EB85">
            <w:pPr>
              <w:pStyle w:val="149"/>
              <w:rPr>
                <w:sz w:val="15"/>
                <w:szCs w:val="15"/>
              </w:rPr>
            </w:pPr>
            <w:r>
              <w:rPr>
                <w:sz w:val="15"/>
                <w:szCs w:val="15"/>
              </w:rPr>
              <w:t>2008-2009</w:t>
            </w:r>
          </w:p>
        </w:tc>
        <w:tc>
          <w:tcPr>
            <w:tcW w:w="0" w:type="auto"/>
            <w:noWrap/>
            <w:vAlign w:val="center"/>
          </w:tcPr>
          <w:p w14:paraId="4087BFB9">
            <w:pPr>
              <w:pStyle w:val="149"/>
              <w:rPr>
                <w:sz w:val="15"/>
                <w:szCs w:val="15"/>
              </w:rPr>
            </w:pPr>
            <w:r>
              <w:rPr>
                <w:sz w:val="15"/>
                <w:szCs w:val="15"/>
              </w:rPr>
              <w:t>建成</w:t>
            </w:r>
          </w:p>
        </w:tc>
        <w:tc>
          <w:tcPr>
            <w:tcW w:w="0" w:type="auto"/>
            <w:noWrap/>
            <w:vAlign w:val="center"/>
          </w:tcPr>
          <w:p w14:paraId="6E15B618">
            <w:pPr>
              <w:pStyle w:val="149"/>
              <w:rPr>
                <w:sz w:val="15"/>
                <w:szCs w:val="15"/>
              </w:rPr>
            </w:pPr>
            <w:r>
              <w:rPr>
                <w:sz w:val="15"/>
                <w:szCs w:val="15"/>
              </w:rPr>
              <w:t>停产</w:t>
            </w:r>
          </w:p>
        </w:tc>
        <w:tc>
          <w:tcPr>
            <w:tcW w:w="0" w:type="auto"/>
            <w:noWrap/>
            <w:vAlign w:val="center"/>
          </w:tcPr>
          <w:p w14:paraId="4F3264E4">
            <w:pPr>
              <w:pStyle w:val="149"/>
              <w:rPr>
                <w:sz w:val="15"/>
                <w:szCs w:val="15"/>
              </w:rPr>
            </w:pPr>
            <w:r>
              <w:rPr>
                <w:sz w:val="15"/>
                <w:szCs w:val="15"/>
              </w:rPr>
              <w:t>未编制</w:t>
            </w:r>
          </w:p>
        </w:tc>
        <w:tc>
          <w:tcPr>
            <w:tcW w:w="0" w:type="auto"/>
            <w:noWrap/>
            <w:vAlign w:val="center"/>
          </w:tcPr>
          <w:p w14:paraId="091C03B9">
            <w:pPr>
              <w:pStyle w:val="149"/>
              <w:rPr>
                <w:sz w:val="15"/>
                <w:szCs w:val="15"/>
              </w:rPr>
            </w:pPr>
            <w:r>
              <w:rPr>
                <w:sz w:val="15"/>
                <w:szCs w:val="15"/>
              </w:rPr>
              <w:t>　</w:t>
            </w:r>
          </w:p>
        </w:tc>
        <w:tc>
          <w:tcPr>
            <w:tcW w:w="0" w:type="auto"/>
            <w:noWrap/>
            <w:vAlign w:val="center"/>
          </w:tcPr>
          <w:p w14:paraId="3FAC5747">
            <w:pPr>
              <w:pStyle w:val="149"/>
              <w:rPr>
                <w:sz w:val="15"/>
                <w:szCs w:val="15"/>
              </w:rPr>
            </w:pPr>
            <w:r>
              <w:rPr>
                <w:rFonts w:hint="eastAsia"/>
                <w:sz w:val="15"/>
                <w:szCs w:val="15"/>
              </w:rPr>
              <w:t xml:space="preserve">4.94 </w:t>
            </w:r>
          </w:p>
        </w:tc>
        <w:tc>
          <w:tcPr>
            <w:tcW w:w="0" w:type="auto"/>
            <w:noWrap/>
            <w:vAlign w:val="center"/>
          </w:tcPr>
          <w:p w14:paraId="49B6C136">
            <w:pPr>
              <w:pStyle w:val="149"/>
              <w:rPr>
                <w:sz w:val="15"/>
                <w:szCs w:val="15"/>
              </w:rPr>
            </w:pPr>
            <w:r>
              <w:rPr>
                <w:rFonts w:hint="eastAsia"/>
                <w:sz w:val="15"/>
                <w:szCs w:val="15"/>
              </w:rPr>
              <w:t xml:space="preserve">4.94 </w:t>
            </w:r>
          </w:p>
        </w:tc>
        <w:tc>
          <w:tcPr>
            <w:tcW w:w="0" w:type="auto"/>
            <w:noWrap/>
            <w:vAlign w:val="center"/>
          </w:tcPr>
          <w:p w14:paraId="695F8B95">
            <w:pPr>
              <w:pStyle w:val="149"/>
              <w:rPr>
                <w:sz w:val="15"/>
                <w:szCs w:val="15"/>
              </w:rPr>
            </w:pPr>
          </w:p>
        </w:tc>
        <w:tc>
          <w:tcPr>
            <w:tcW w:w="0" w:type="auto"/>
            <w:vAlign w:val="center"/>
          </w:tcPr>
          <w:p w14:paraId="3B1E06DE">
            <w:pPr>
              <w:pStyle w:val="149"/>
              <w:rPr>
                <w:sz w:val="15"/>
                <w:szCs w:val="15"/>
              </w:rPr>
            </w:pPr>
            <w:r>
              <w:rPr>
                <w:rFonts w:hint="eastAsia"/>
                <w:sz w:val="15"/>
                <w:szCs w:val="15"/>
              </w:rPr>
              <w:t xml:space="preserve">2.05 </w:t>
            </w:r>
          </w:p>
        </w:tc>
        <w:tc>
          <w:tcPr>
            <w:tcW w:w="0" w:type="auto"/>
            <w:noWrap/>
            <w:vAlign w:val="center"/>
          </w:tcPr>
          <w:p w14:paraId="46F0665C">
            <w:pPr>
              <w:pStyle w:val="149"/>
              <w:rPr>
                <w:sz w:val="15"/>
                <w:szCs w:val="15"/>
              </w:rPr>
            </w:pPr>
            <w:r>
              <w:rPr>
                <w:sz w:val="15"/>
                <w:szCs w:val="15"/>
              </w:rPr>
              <w:t>未完成</w:t>
            </w:r>
          </w:p>
        </w:tc>
      </w:tr>
      <w:tr w14:paraId="45DE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ign w:val="center"/>
          </w:tcPr>
          <w:p w14:paraId="7EAE5816">
            <w:pPr>
              <w:pStyle w:val="149"/>
              <w:rPr>
                <w:sz w:val="15"/>
                <w:szCs w:val="15"/>
              </w:rPr>
            </w:pPr>
            <w:r>
              <w:rPr>
                <w:sz w:val="15"/>
                <w:szCs w:val="15"/>
              </w:rPr>
              <w:t>合计</w:t>
            </w:r>
          </w:p>
        </w:tc>
        <w:tc>
          <w:tcPr>
            <w:tcW w:w="0" w:type="auto"/>
            <w:noWrap/>
            <w:vAlign w:val="center"/>
          </w:tcPr>
          <w:p w14:paraId="01D0632D">
            <w:pPr>
              <w:pStyle w:val="149"/>
              <w:rPr>
                <w:sz w:val="15"/>
                <w:szCs w:val="15"/>
              </w:rPr>
            </w:pPr>
            <w:r>
              <w:rPr>
                <w:sz w:val="15"/>
                <w:szCs w:val="15"/>
              </w:rPr>
              <w:t>　</w:t>
            </w:r>
          </w:p>
        </w:tc>
        <w:tc>
          <w:tcPr>
            <w:tcW w:w="0" w:type="auto"/>
            <w:noWrap/>
            <w:vAlign w:val="center"/>
          </w:tcPr>
          <w:p w14:paraId="14159314">
            <w:pPr>
              <w:pStyle w:val="149"/>
              <w:rPr>
                <w:sz w:val="15"/>
                <w:szCs w:val="15"/>
              </w:rPr>
            </w:pPr>
            <w:r>
              <w:rPr>
                <w:sz w:val="15"/>
                <w:szCs w:val="15"/>
              </w:rPr>
              <w:t>　</w:t>
            </w:r>
          </w:p>
        </w:tc>
        <w:tc>
          <w:tcPr>
            <w:tcW w:w="0" w:type="auto"/>
            <w:noWrap/>
            <w:vAlign w:val="center"/>
          </w:tcPr>
          <w:p w14:paraId="5339ADE0">
            <w:pPr>
              <w:pStyle w:val="149"/>
              <w:rPr>
                <w:sz w:val="15"/>
                <w:szCs w:val="15"/>
              </w:rPr>
            </w:pPr>
            <w:r>
              <w:rPr>
                <w:sz w:val="15"/>
                <w:szCs w:val="15"/>
              </w:rPr>
              <w:t>　</w:t>
            </w:r>
          </w:p>
        </w:tc>
        <w:tc>
          <w:tcPr>
            <w:tcW w:w="0" w:type="auto"/>
            <w:noWrap/>
            <w:vAlign w:val="center"/>
          </w:tcPr>
          <w:p w14:paraId="7996517E">
            <w:pPr>
              <w:pStyle w:val="149"/>
              <w:rPr>
                <w:sz w:val="15"/>
                <w:szCs w:val="15"/>
              </w:rPr>
            </w:pPr>
            <w:r>
              <w:rPr>
                <w:sz w:val="15"/>
                <w:szCs w:val="15"/>
              </w:rPr>
              <w:t xml:space="preserve">147.08 </w:t>
            </w:r>
          </w:p>
        </w:tc>
        <w:tc>
          <w:tcPr>
            <w:tcW w:w="0" w:type="auto"/>
            <w:noWrap/>
            <w:vAlign w:val="center"/>
          </w:tcPr>
          <w:p w14:paraId="089944E1">
            <w:pPr>
              <w:pStyle w:val="149"/>
              <w:rPr>
                <w:sz w:val="15"/>
                <w:szCs w:val="15"/>
              </w:rPr>
            </w:pPr>
            <w:r>
              <w:rPr>
                <w:sz w:val="15"/>
                <w:szCs w:val="15"/>
              </w:rPr>
              <w:t>　</w:t>
            </w:r>
          </w:p>
        </w:tc>
        <w:tc>
          <w:tcPr>
            <w:tcW w:w="0" w:type="auto"/>
            <w:noWrap/>
            <w:vAlign w:val="center"/>
          </w:tcPr>
          <w:p w14:paraId="07F20ECA">
            <w:pPr>
              <w:pStyle w:val="149"/>
              <w:rPr>
                <w:sz w:val="15"/>
                <w:szCs w:val="15"/>
              </w:rPr>
            </w:pPr>
            <w:r>
              <w:rPr>
                <w:sz w:val="15"/>
                <w:szCs w:val="15"/>
              </w:rPr>
              <w:t>　</w:t>
            </w:r>
          </w:p>
        </w:tc>
        <w:tc>
          <w:tcPr>
            <w:tcW w:w="0" w:type="auto"/>
            <w:noWrap/>
            <w:vAlign w:val="center"/>
          </w:tcPr>
          <w:p w14:paraId="3510EF80">
            <w:pPr>
              <w:pStyle w:val="149"/>
              <w:rPr>
                <w:sz w:val="15"/>
                <w:szCs w:val="15"/>
              </w:rPr>
            </w:pPr>
            <w:r>
              <w:rPr>
                <w:sz w:val="15"/>
                <w:szCs w:val="15"/>
              </w:rPr>
              <w:t>　</w:t>
            </w:r>
          </w:p>
        </w:tc>
        <w:tc>
          <w:tcPr>
            <w:tcW w:w="0" w:type="auto"/>
            <w:noWrap/>
            <w:vAlign w:val="center"/>
          </w:tcPr>
          <w:p w14:paraId="1EB2B153">
            <w:pPr>
              <w:pStyle w:val="149"/>
              <w:rPr>
                <w:sz w:val="15"/>
                <w:szCs w:val="15"/>
              </w:rPr>
            </w:pPr>
            <w:r>
              <w:rPr>
                <w:sz w:val="15"/>
                <w:szCs w:val="15"/>
              </w:rPr>
              <w:t>　</w:t>
            </w:r>
          </w:p>
        </w:tc>
        <w:tc>
          <w:tcPr>
            <w:tcW w:w="0" w:type="auto"/>
            <w:noWrap/>
            <w:vAlign w:val="center"/>
          </w:tcPr>
          <w:p w14:paraId="49B46381">
            <w:pPr>
              <w:pStyle w:val="149"/>
              <w:rPr>
                <w:sz w:val="15"/>
                <w:szCs w:val="15"/>
              </w:rPr>
            </w:pPr>
            <w:r>
              <w:rPr>
                <w:sz w:val="15"/>
                <w:szCs w:val="15"/>
              </w:rPr>
              <w:t>　</w:t>
            </w:r>
          </w:p>
        </w:tc>
        <w:tc>
          <w:tcPr>
            <w:tcW w:w="0" w:type="auto"/>
            <w:noWrap/>
            <w:vAlign w:val="center"/>
          </w:tcPr>
          <w:p w14:paraId="07C7DC82">
            <w:pPr>
              <w:pStyle w:val="149"/>
              <w:rPr>
                <w:sz w:val="15"/>
                <w:szCs w:val="15"/>
              </w:rPr>
            </w:pPr>
            <w:r>
              <w:rPr>
                <w:rFonts w:hint="eastAsia"/>
                <w:sz w:val="15"/>
                <w:szCs w:val="15"/>
              </w:rPr>
              <w:t xml:space="preserve">28.74 </w:t>
            </w:r>
          </w:p>
        </w:tc>
        <w:tc>
          <w:tcPr>
            <w:tcW w:w="0" w:type="auto"/>
            <w:noWrap/>
            <w:vAlign w:val="center"/>
          </w:tcPr>
          <w:p w14:paraId="32B09608">
            <w:pPr>
              <w:pStyle w:val="149"/>
              <w:rPr>
                <w:sz w:val="15"/>
                <w:szCs w:val="15"/>
              </w:rPr>
            </w:pPr>
            <w:r>
              <w:rPr>
                <w:rFonts w:hint="eastAsia"/>
                <w:sz w:val="15"/>
                <w:szCs w:val="15"/>
              </w:rPr>
              <w:t xml:space="preserve">28.74 </w:t>
            </w:r>
          </w:p>
        </w:tc>
        <w:tc>
          <w:tcPr>
            <w:tcW w:w="0" w:type="auto"/>
            <w:noWrap/>
            <w:vAlign w:val="center"/>
          </w:tcPr>
          <w:p w14:paraId="0408A430">
            <w:pPr>
              <w:pStyle w:val="149"/>
              <w:rPr>
                <w:sz w:val="15"/>
                <w:szCs w:val="15"/>
              </w:rPr>
            </w:pPr>
            <w:r>
              <w:rPr>
                <w:sz w:val="15"/>
                <w:szCs w:val="15"/>
              </w:rPr>
              <w:t>　</w:t>
            </w:r>
          </w:p>
        </w:tc>
        <w:tc>
          <w:tcPr>
            <w:tcW w:w="0" w:type="auto"/>
            <w:vAlign w:val="center"/>
          </w:tcPr>
          <w:p w14:paraId="1E089E44">
            <w:pPr>
              <w:pStyle w:val="149"/>
              <w:rPr>
                <w:sz w:val="15"/>
                <w:szCs w:val="15"/>
              </w:rPr>
            </w:pPr>
            <w:r>
              <w:rPr>
                <w:rFonts w:hint="eastAsia"/>
                <w:sz w:val="15"/>
                <w:szCs w:val="15"/>
              </w:rPr>
              <w:t xml:space="preserve">10.47 </w:t>
            </w:r>
          </w:p>
        </w:tc>
        <w:tc>
          <w:tcPr>
            <w:tcW w:w="0" w:type="auto"/>
            <w:noWrap/>
            <w:vAlign w:val="center"/>
          </w:tcPr>
          <w:p w14:paraId="54D096F2">
            <w:pPr>
              <w:pStyle w:val="149"/>
              <w:rPr>
                <w:sz w:val="15"/>
                <w:szCs w:val="15"/>
              </w:rPr>
            </w:pPr>
            <w:r>
              <w:rPr>
                <w:sz w:val="15"/>
                <w:szCs w:val="15"/>
              </w:rPr>
              <w:t>　</w:t>
            </w:r>
          </w:p>
        </w:tc>
      </w:tr>
    </w:tbl>
    <w:p w14:paraId="4D45EEC0">
      <w:pPr>
        <w:widowControl w:val="0"/>
        <w:spacing w:after="120"/>
        <w:ind w:firstLine="0" w:firstLineChars="0"/>
        <w:rPr>
          <w:rFonts w:cs="Times New Roman"/>
          <w:color w:val="000000" w:themeColor="text1"/>
          <w14:textFill>
            <w14:solidFill>
              <w14:schemeClr w14:val="tx1"/>
            </w14:solidFill>
          </w14:textFill>
        </w:rPr>
      </w:pPr>
    </w:p>
    <w:bookmarkEnd w:id="95"/>
    <w:p w14:paraId="497AD117">
      <w:pPr>
        <w:widowControl w:val="0"/>
        <w:spacing w:after="120"/>
        <w:ind w:firstLine="0" w:firstLineChars="0"/>
        <w:rPr>
          <w:rFonts w:cs="Times New Roman"/>
          <w:color w:val="000000" w:themeColor="text1"/>
          <w14:textFill>
            <w14:solidFill>
              <w14:schemeClr w14:val="tx1"/>
            </w14:solidFill>
          </w14:textFill>
        </w:rPr>
        <w:sectPr>
          <w:footerReference r:id="rId22" w:type="default"/>
          <w:pgSz w:w="16838" w:h="11906" w:orient="landscape"/>
          <w:pgMar w:top="1418" w:right="1418" w:bottom="1418" w:left="1418" w:header="850" w:footer="850" w:gutter="0"/>
          <w:cols w:space="720" w:num="1"/>
          <w:docGrid w:linePitch="326" w:charSpace="0"/>
        </w:sectPr>
      </w:pPr>
    </w:p>
    <w:p w14:paraId="0A9A44C7">
      <w:pPr>
        <w:pStyle w:val="3"/>
        <w:spacing w:before="120" w:after="120"/>
      </w:pPr>
      <w:bookmarkStart w:id="96" w:name="_Toc88821209"/>
      <w:bookmarkStart w:id="97" w:name="_Toc152535466"/>
      <w:bookmarkStart w:id="98" w:name="_Toc85444537"/>
      <w:bookmarkStart w:id="99" w:name="_Toc85444438"/>
      <w:bookmarkStart w:id="100" w:name="_Toc88833970"/>
      <w:bookmarkStart w:id="101" w:name="_Toc85444714"/>
      <w:r>
        <w:t>平面布局</w:t>
      </w:r>
      <w:bookmarkEnd w:id="96"/>
      <w:bookmarkEnd w:id="97"/>
      <w:bookmarkEnd w:id="98"/>
      <w:bookmarkEnd w:id="99"/>
      <w:bookmarkEnd w:id="100"/>
      <w:bookmarkEnd w:id="101"/>
    </w:p>
    <w:p w14:paraId="1B21D20C">
      <w:pPr>
        <w:pStyle w:val="4"/>
        <w:spacing w:before="120" w:after="120"/>
      </w:pPr>
      <w:bookmarkStart w:id="102" w:name="_Toc85444539"/>
      <w:r>
        <w:t>总体布置</w:t>
      </w:r>
      <w:bookmarkEnd w:id="102"/>
    </w:p>
    <w:p w14:paraId="1807F87E">
      <w:pPr>
        <w:widowControl w:val="0"/>
        <w:ind w:firstLine="480"/>
        <w:rPr>
          <w:rFonts w:cs="Times New Roman"/>
          <w:color w:val="000000" w:themeColor="text1"/>
          <w:lang w:val="zh-CN"/>
          <w14:textFill>
            <w14:solidFill>
              <w14:schemeClr w14:val="tx1"/>
            </w14:solidFill>
          </w14:textFill>
        </w:rPr>
      </w:pPr>
      <w:bookmarkStart w:id="103" w:name="_Hlk78050602"/>
      <w:bookmarkStart w:id="104" w:name="_Hlk85699819"/>
      <w:r>
        <w:rPr>
          <w:rFonts w:cs="Times New Roman"/>
          <w:color w:val="000000" w:themeColor="text1"/>
          <w14:textFill>
            <w14:solidFill>
              <w14:schemeClr w14:val="tx1"/>
            </w14:solidFill>
          </w14:textFill>
        </w:rPr>
        <w:t>园区</w:t>
      </w:r>
      <w:bookmarkEnd w:id="103"/>
      <w:r>
        <w:rPr>
          <w:rFonts w:cs="Times New Roman"/>
          <w:color w:val="000000" w:themeColor="text1"/>
          <w14:textFill>
            <w14:solidFill>
              <w14:schemeClr w14:val="tx1"/>
            </w14:solidFill>
          </w14:textFill>
        </w:rPr>
        <w:t>总体布局</w:t>
      </w:r>
      <w:r>
        <w:rPr>
          <w:rFonts w:cs="Times New Roman"/>
          <w:color w:val="000000" w:themeColor="text1"/>
          <w:lang w:val="zh-CN"/>
          <w14:textFill>
            <w14:solidFill>
              <w14:schemeClr w14:val="tx1"/>
            </w14:solidFill>
          </w14:textFill>
        </w:rPr>
        <w:t>结合地形、地质条件以及目前的土地利用现状、综合考虑规划工业上下游产业链的关系以及生态环境要求、环境保护需要等因素，进行科学的空间布局规划。</w:t>
      </w:r>
    </w:p>
    <w:p w14:paraId="0AEEEE80">
      <w:pPr>
        <w:widowControl w:val="0"/>
        <w:ind w:firstLine="480"/>
        <w:rPr>
          <w:rFonts w:cs="Times New Roman"/>
          <w:color w:val="000000" w:themeColor="text1"/>
          <w:lang w:val="zh-CN"/>
          <w14:textFill>
            <w14:solidFill>
              <w14:schemeClr w14:val="tx1"/>
            </w14:solidFill>
          </w14:textFill>
        </w:rPr>
      </w:pPr>
      <w:bookmarkStart w:id="105" w:name="_Hlk88241494"/>
      <w:r>
        <w:rPr>
          <w:rFonts w:cs="Times New Roman"/>
          <w:color w:val="000000" w:themeColor="text1"/>
          <w:lang w:val="zh-CN"/>
          <w14:textFill>
            <w14:solidFill>
              <w14:schemeClr w14:val="tx1"/>
            </w14:solidFill>
          </w14:textFill>
        </w:rPr>
        <w:t>根据园区产业发展规划，依托西侧的包白公路（S210）、北侧的一级公路及东侧至石拐区的三条主要对外交通道路，形成对外交通较为完善的包头金山经济开发区。工业区用地性质以三类工矿用地为主，在各产业区块之间留有大面积的生态绿化空间，在组团内部形成较为合理的产业循环链条，实现产业区的可持续发展。</w:t>
      </w:r>
    </w:p>
    <w:p w14:paraId="060386BD">
      <w:pPr>
        <w:widowControl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地块2（下湿壕片区）依托北侧S311为主要对外交通，工矿用地性质以三类工矿用地为主。</w:t>
      </w:r>
    </w:p>
    <w:p w14:paraId="29A15B36">
      <w:pPr>
        <w:widowControl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根据自然资源部印发《国土空间调查、规划、用途管制用地用海分类指南(试行)》对园区用地进行分类。</w:t>
      </w:r>
    </w:p>
    <w:p w14:paraId="626B04AA">
      <w:pPr>
        <w:widowControl w:val="0"/>
        <w:ind w:firstLine="480"/>
        <w:rPr>
          <w:rFonts w:cs="Times New Roman"/>
          <w:lang w:val="zh-CN"/>
        </w:rPr>
      </w:pPr>
      <w:r>
        <w:rPr>
          <w:rFonts w:hint="eastAsia" w:cs="Times New Roman"/>
          <w:lang w:val="zh-CN"/>
        </w:rPr>
        <w:t>（1）工矿用地（10）</w:t>
      </w:r>
    </w:p>
    <w:p w14:paraId="64D3296A">
      <w:pPr>
        <w:widowControl w:val="0"/>
        <w:ind w:firstLine="480"/>
        <w:rPr>
          <w:rFonts w:cs="Times New Roman"/>
          <w:lang w:val="zh-CN"/>
        </w:rPr>
      </w:pPr>
      <w:r>
        <w:rPr>
          <w:rFonts w:hint="eastAsia" w:cs="Times New Roman"/>
          <w:lang w:val="zh-CN"/>
        </w:rPr>
        <w:t>规划范围内工业用地为三类工业用地，共计1151.36hm</w:t>
      </w:r>
      <w:r>
        <w:rPr>
          <w:rFonts w:ascii="Calibri" w:hAnsi="Calibri" w:cs="Calibri"/>
          <w:lang w:val="zh-CN"/>
        </w:rPr>
        <w:t>²</w:t>
      </w:r>
      <w:r>
        <w:rPr>
          <w:rFonts w:hint="eastAsia" w:cs="Times New Roman"/>
          <w:lang w:val="zh-CN"/>
        </w:rPr>
        <w:t>。其中地块1（金山产业园北区）工业用地面积为1004.28hm</w:t>
      </w:r>
      <w:r>
        <w:rPr>
          <w:rFonts w:ascii="Calibri" w:hAnsi="Calibri" w:cs="Calibri"/>
          <w:lang w:val="zh-CN"/>
        </w:rPr>
        <w:t>²</w:t>
      </w:r>
      <w:r>
        <w:rPr>
          <w:rFonts w:hint="eastAsia" w:cs="Times New Roman"/>
          <w:lang w:val="zh-CN"/>
        </w:rPr>
        <w:t>，地块2（下湿壕片区）内工业用地为147.08hm</w:t>
      </w:r>
      <w:r>
        <w:rPr>
          <w:rFonts w:ascii="Calibri" w:hAnsi="Calibri" w:cs="Calibri"/>
          <w:lang w:val="zh-CN"/>
        </w:rPr>
        <w:t>²</w:t>
      </w:r>
      <w:r>
        <w:rPr>
          <w:rFonts w:hint="eastAsia" w:cs="Times New Roman"/>
          <w:lang w:val="zh-CN"/>
        </w:rPr>
        <w:t>。</w:t>
      </w:r>
    </w:p>
    <w:p w14:paraId="68D726E3">
      <w:pPr>
        <w:widowControl w:val="0"/>
        <w:ind w:firstLine="480"/>
        <w:rPr>
          <w:rFonts w:cs="Times New Roman"/>
          <w:lang w:val="zh-CN"/>
        </w:rPr>
      </w:pPr>
      <w:r>
        <w:rPr>
          <w:rFonts w:hint="eastAsia" w:cs="Times New Roman"/>
          <w:lang w:val="zh-CN"/>
        </w:rPr>
        <w:t>（2）公共管理与公共服务设施用地（08）</w:t>
      </w:r>
    </w:p>
    <w:p w14:paraId="7643A189">
      <w:pPr>
        <w:widowControl w:val="0"/>
        <w:ind w:firstLine="480"/>
        <w:rPr>
          <w:rFonts w:cs="Times New Roman"/>
          <w:lang w:val="zh-CN"/>
        </w:rPr>
      </w:pPr>
      <w:r>
        <w:rPr>
          <w:rFonts w:hint="eastAsia" w:cs="Times New Roman"/>
          <w:lang w:val="zh-CN"/>
        </w:rPr>
        <w:t>规划范围内机关团体用地，用地面积为1.07hm</w:t>
      </w:r>
      <w:r>
        <w:rPr>
          <w:rFonts w:ascii="Calibri" w:hAnsi="Calibri" w:cs="Calibri"/>
          <w:lang w:val="zh-CN"/>
        </w:rPr>
        <w:t>²</w:t>
      </w:r>
      <w:r>
        <w:rPr>
          <w:rFonts w:hint="eastAsia" w:cs="Times New Roman"/>
          <w:lang w:val="zh-CN"/>
        </w:rPr>
        <w:t>。位于金山产业园内。地块2（下湿壕片区）内</w:t>
      </w:r>
    </w:p>
    <w:p w14:paraId="16026563">
      <w:pPr>
        <w:widowControl w:val="0"/>
        <w:ind w:firstLine="480"/>
        <w:rPr>
          <w:rFonts w:cs="Times New Roman"/>
          <w:lang w:val="zh-CN"/>
        </w:rPr>
      </w:pPr>
      <w:r>
        <w:rPr>
          <w:rFonts w:hint="eastAsia" w:cs="Times New Roman"/>
          <w:lang w:val="zh-CN"/>
        </w:rPr>
        <w:t>公共管理与公共服务设施用地。</w:t>
      </w:r>
    </w:p>
    <w:p w14:paraId="0F3F963A">
      <w:pPr>
        <w:widowControl w:val="0"/>
        <w:ind w:firstLine="480"/>
        <w:rPr>
          <w:rFonts w:cs="Times New Roman"/>
          <w:lang w:val="zh-CN"/>
        </w:rPr>
      </w:pPr>
      <w:r>
        <w:rPr>
          <w:rFonts w:hint="eastAsia" w:cs="Times New Roman"/>
          <w:lang w:val="zh-CN"/>
        </w:rPr>
        <w:t>（3）商业用地（09）</w:t>
      </w:r>
    </w:p>
    <w:p w14:paraId="62EDBC61">
      <w:pPr>
        <w:widowControl w:val="0"/>
        <w:ind w:firstLine="480"/>
        <w:rPr>
          <w:rFonts w:cs="Times New Roman"/>
          <w:lang w:val="zh-CN"/>
        </w:rPr>
      </w:pPr>
      <w:r>
        <w:rPr>
          <w:rFonts w:hint="eastAsia" w:cs="Times New Roman"/>
          <w:lang w:val="zh-CN"/>
        </w:rPr>
        <w:t>规划范围内的加油加气站用地，用地面积为4.37hm</w:t>
      </w:r>
      <w:r>
        <w:rPr>
          <w:rFonts w:ascii="Calibri" w:hAnsi="Calibri" w:cs="Calibri"/>
          <w:lang w:val="zh-CN"/>
        </w:rPr>
        <w:t>²</w:t>
      </w:r>
      <w:r>
        <w:rPr>
          <w:rFonts w:hint="eastAsia" w:cs="Times New Roman"/>
          <w:lang w:val="zh-CN"/>
        </w:rPr>
        <w:t>。位于金山产业园内。下湿壕片</w:t>
      </w:r>
    </w:p>
    <w:p w14:paraId="71D3E851">
      <w:pPr>
        <w:widowControl w:val="0"/>
        <w:ind w:firstLine="480"/>
        <w:rPr>
          <w:rFonts w:cs="Times New Roman"/>
          <w:lang w:val="zh-CN"/>
        </w:rPr>
      </w:pPr>
      <w:r>
        <w:rPr>
          <w:rFonts w:hint="eastAsia" w:cs="Times New Roman"/>
          <w:lang w:val="zh-CN"/>
        </w:rPr>
        <w:t>区内商业用地。</w:t>
      </w:r>
    </w:p>
    <w:p w14:paraId="7F8A5787">
      <w:pPr>
        <w:widowControl w:val="0"/>
        <w:ind w:firstLine="480"/>
        <w:rPr>
          <w:rFonts w:cs="Times New Roman"/>
          <w:lang w:val="zh-CN"/>
        </w:rPr>
      </w:pPr>
      <w:r>
        <w:rPr>
          <w:rFonts w:hint="eastAsia" w:cs="Times New Roman"/>
          <w:lang w:val="zh-CN"/>
        </w:rPr>
        <w:t>（4）交通运输用地（12）</w:t>
      </w:r>
    </w:p>
    <w:p w14:paraId="61A5636C">
      <w:pPr>
        <w:widowControl w:val="0"/>
        <w:ind w:firstLine="480"/>
        <w:rPr>
          <w:rFonts w:cs="Times New Roman"/>
          <w:lang w:val="zh-CN"/>
        </w:rPr>
      </w:pPr>
      <w:r>
        <w:rPr>
          <w:rFonts w:hint="eastAsia" w:cs="Times New Roman"/>
          <w:lang w:val="zh-CN"/>
        </w:rPr>
        <w:t>规划范围内的的城镇道路用地和社会停车场用地，用地面积为93.79hm</w:t>
      </w:r>
      <w:r>
        <w:rPr>
          <w:rFonts w:ascii="Calibri" w:hAnsi="Calibri" w:cs="Calibri"/>
          <w:lang w:val="zh-CN"/>
        </w:rPr>
        <w:t>²</w:t>
      </w:r>
      <w:r>
        <w:rPr>
          <w:rFonts w:hint="eastAsia" w:cs="Times New Roman"/>
          <w:lang w:val="zh-CN"/>
        </w:rPr>
        <w:t>。其中金山产</w:t>
      </w:r>
    </w:p>
    <w:p w14:paraId="3E760276">
      <w:pPr>
        <w:widowControl w:val="0"/>
        <w:ind w:firstLine="480"/>
        <w:rPr>
          <w:rFonts w:cs="Times New Roman"/>
          <w:lang w:val="zh-CN"/>
        </w:rPr>
      </w:pPr>
      <w:r>
        <w:rPr>
          <w:rFonts w:hint="eastAsia" w:cs="Times New Roman"/>
          <w:lang w:val="zh-CN"/>
        </w:rPr>
        <w:t>业片区内城镇道路用地面积为78.62hm</w:t>
      </w:r>
      <w:r>
        <w:rPr>
          <w:rFonts w:ascii="Calibri" w:hAnsi="Calibri" w:cs="Calibri"/>
          <w:lang w:val="zh-CN"/>
        </w:rPr>
        <w:t>²</w:t>
      </w:r>
      <w:r>
        <w:rPr>
          <w:rFonts w:hint="eastAsia" w:cs="Times New Roman"/>
          <w:lang w:val="zh-CN"/>
        </w:rPr>
        <w:t>，社会停车场用地面积为12.08hm</w:t>
      </w:r>
      <w:r>
        <w:rPr>
          <w:rFonts w:ascii="Calibri" w:hAnsi="Calibri" w:cs="Calibri"/>
          <w:lang w:val="zh-CN"/>
        </w:rPr>
        <w:t>²</w:t>
      </w:r>
      <w:r>
        <w:rPr>
          <w:rFonts w:hint="eastAsia" w:cs="Times New Roman"/>
          <w:lang w:val="zh-CN"/>
        </w:rPr>
        <w:t>；地块2（下湿壕片区）内城镇道路用地面积为3.09hm</w:t>
      </w:r>
      <w:r>
        <w:rPr>
          <w:rFonts w:ascii="Calibri" w:hAnsi="Calibri" w:cs="Calibri"/>
          <w:lang w:val="zh-CN"/>
        </w:rPr>
        <w:t>²</w:t>
      </w:r>
      <w:r>
        <w:rPr>
          <w:rFonts w:hint="eastAsia" w:cs="Times New Roman"/>
          <w:lang w:val="zh-CN"/>
        </w:rPr>
        <w:t>。</w:t>
      </w:r>
    </w:p>
    <w:p w14:paraId="7002A717">
      <w:pPr>
        <w:widowControl w:val="0"/>
        <w:ind w:firstLine="480"/>
        <w:rPr>
          <w:rFonts w:cs="Times New Roman"/>
          <w:lang w:val="zh-CN"/>
        </w:rPr>
      </w:pPr>
      <w:r>
        <w:rPr>
          <w:rFonts w:hint="eastAsia" w:cs="Times New Roman"/>
          <w:lang w:val="zh-CN"/>
        </w:rPr>
        <w:t>（5）公用设施用地（13）</w:t>
      </w:r>
    </w:p>
    <w:p w14:paraId="0B546F6A">
      <w:pPr>
        <w:widowControl w:val="0"/>
        <w:ind w:firstLine="480"/>
        <w:rPr>
          <w:rFonts w:cs="Times New Roman"/>
          <w:lang w:val="zh-CN"/>
        </w:rPr>
      </w:pPr>
      <w:r>
        <w:rPr>
          <w:rFonts w:hint="eastAsia" w:cs="Times New Roman"/>
          <w:lang w:val="zh-CN"/>
        </w:rPr>
        <w:t>规划公用设施用地面积为10.66hm</w:t>
      </w:r>
      <w:r>
        <w:rPr>
          <w:rFonts w:ascii="Calibri" w:hAnsi="Calibri" w:cs="Calibri"/>
          <w:lang w:val="zh-CN"/>
        </w:rPr>
        <w:t>²</w:t>
      </w:r>
      <w:r>
        <w:rPr>
          <w:rFonts w:hint="eastAsia" w:cs="Times New Roman"/>
          <w:lang w:val="zh-CN"/>
        </w:rPr>
        <w:t>。地块2（下湿壕片区）内无公共设施用地</w:t>
      </w:r>
    </w:p>
    <w:p w14:paraId="7C8E8171">
      <w:pPr>
        <w:widowControl w:val="0"/>
        <w:ind w:firstLine="480"/>
        <w:rPr>
          <w:rFonts w:cs="Times New Roman"/>
          <w:lang w:val="zh-CN"/>
        </w:rPr>
      </w:pPr>
      <w:r>
        <w:rPr>
          <w:rFonts w:hint="eastAsia" w:cs="Times New Roman"/>
          <w:lang w:val="zh-CN"/>
        </w:rPr>
        <w:t>（6）绿地与开敞空间用地</w:t>
      </w:r>
    </w:p>
    <w:p w14:paraId="6F8F3DB1">
      <w:pPr>
        <w:widowControl w:val="0"/>
        <w:ind w:firstLine="480"/>
        <w:rPr>
          <w:rFonts w:cs="Times New Roman"/>
          <w:lang w:val="zh-CN"/>
        </w:rPr>
      </w:pPr>
      <w:r>
        <w:rPr>
          <w:rFonts w:hint="eastAsia" w:cs="Times New Roman"/>
          <w:lang w:val="zh-CN"/>
        </w:rPr>
        <w:t>规划范围内的的绿地与开敞空间用地，用地面积为</w:t>
      </w:r>
      <w:r>
        <w:rPr>
          <w:rFonts w:cs="Times New Roman"/>
          <w:lang w:val="zh-CN"/>
        </w:rPr>
        <w:t>5.37</w:t>
      </w:r>
      <w:r>
        <w:rPr>
          <w:rFonts w:hint="eastAsia" w:cs="Times New Roman"/>
          <w:lang w:val="zh-CN"/>
        </w:rPr>
        <w:t>hm</w:t>
      </w:r>
      <w:r>
        <w:rPr>
          <w:rFonts w:ascii="Calibri" w:hAnsi="Calibri" w:cs="Calibri"/>
          <w:lang w:val="zh-CN"/>
        </w:rPr>
        <w:t>²</w:t>
      </w:r>
      <w:r>
        <w:rPr>
          <w:rFonts w:hint="eastAsia" w:cs="Times New Roman"/>
          <w:lang w:val="zh-CN"/>
        </w:rPr>
        <w:t>。其中地块1（金山产业园北区）内绿地与开敞空间用地面积为</w:t>
      </w:r>
      <w:r>
        <w:rPr>
          <w:rFonts w:cs="Times New Roman"/>
          <w:lang w:val="zh-CN"/>
        </w:rPr>
        <w:t>3.54</w:t>
      </w:r>
      <w:r>
        <w:rPr>
          <w:rFonts w:hint="eastAsia" w:cs="Times New Roman"/>
          <w:lang w:val="zh-CN"/>
        </w:rPr>
        <w:t>hm</w:t>
      </w:r>
      <w:r>
        <w:rPr>
          <w:rFonts w:ascii="Calibri" w:hAnsi="Calibri" w:cs="Calibri"/>
          <w:lang w:val="zh-CN"/>
        </w:rPr>
        <w:t>²</w:t>
      </w:r>
      <w:r>
        <w:rPr>
          <w:rFonts w:hint="eastAsia" w:cs="Times New Roman"/>
          <w:lang w:val="zh-CN"/>
        </w:rPr>
        <w:t>；地块2（下湿壕片区）内绿地与开敞空间用地面积为</w:t>
      </w:r>
      <w:r>
        <w:rPr>
          <w:rFonts w:cs="Times New Roman"/>
          <w:lang w:val="zh-CN"/>
        </w:rPr>
        <w:t>1.83</w:t>
      </w:r>
      <w:r>
        <w:rPr>
          <w:rFonts w:hint="eastAsia" w:cs="Times New Roman"/>
          <w:lang w:val="zh-CN"/>
        </w:rPr>
        <w:t>hm</w:t>
      </w:r>
      <w:r>
        <w:rPr>
          <w:rFonts w:ascii="Calibri" w:hAnsi="Calibri" w:cs="Calibri"/>
          <w:lang w:val="zh-CN"/>
        </w:rPr>
        <w:t>²</w:t>
      </w:r>
      <w:r>
        <w:rPr>
          <w:rFonts w:hint="eastAsia" w:cs="Times New Roman"/>
          <w:lang w:val="zh-CN"/>
        </w:rPr>
        <w:t>。</w:t>
      </w:r>
    </w:p>
    <w:p w14:paraId="7786EBCA">
      <w:pPr>
        <w:widowControl w:val="0"/>
        <w:ind w:firstLine="480"/>
        <w:rPr>
          <w:rFonts w:cs="Times New Roman"/>
          <w:lang w:val="zh-CN"/>
        </w:rPr>
      </w:pPr>
      <w:r>
        <w:rPr>
          <w:rFonts w:hint="eastAsia" w:cs="Times New Roman"/>
          <w:lang w:val="zh-CN"/>
        </w:rPr>
        <w:t>（7）陆地水域</w:t>
      </w:r>
    </w:p>
    <w:p w14:paraId="567C3251">
      <w:pPr>
        <w:widowControl w:val="0"/>
        <w:ind w:firstLine="480"/>
        <w:rPr>
          <w:rFonts w:cs="Times New Roman"/>
          <w:lang w:val="zh-CN"/>
        </w:rPr>
      </w:pPr>
      <w:r>
        <w:rPr>
          <w:rFonts w:hint="eastAsia" w:cs="Times New Roman"/>
          <w:lang w:val="zh-CN"/>
        </w:rPr>
        <w:t>规划范围内的的陆地水域，用地面积为</w:t>
      </w:r>
      <w:r>
        <w:rPr>
          <w:rFonts w:cs="Times New Roman"/>
          <w:lang w:val="zh-CN"/>
        </w:rPr>
        <w:t>1.10</w:t>
      </w:r>
      <w:r>
        <w:rPr>
          <w:rFonts w:hint="eastAsia" w:cs="Times New Roman"/>
          <w:lang w:val="zh-CN"/>
        </w:rPr>
        <w:t>hm</w:t>
      </w:r>
      <w:r>
        <w:rPr>
          <w:rFonts w:ascii="Calibri" w:hAnsi="Calibri" w:cs="Calibri"/>
          <w:lang w:val="zh-CN"/>
        </w:rPr>
        <w:t>²</w:t>
      </w:r>
      <w:r>
        <w:rPr>
          <w:rFonts w:hint="eastAsia" w:cs="Times New Roman"/>
          <w:lang w:val="zh-CN"/>
        </w:rPr>
        <w:t>。其中地块1（金山产业园北区）无陆地水域；地块2（下湿壕片区）内陆地水域用地面积为</w:t>
      </w:r>
      <w:r>
        <w:rPr>
          <w:rFonts w:cs="Times New Roman"/>
          <w:lang w:val="zh-CN"/>
        </w:rPr>
        <w:t>1.10</w:t>
      </w:r>
      <w:r>
        <w:rPr>
          <w:rFonts w:hint="eastAsia" w:cs="Times New Roman"/>
          <w:lang w:val="zh-CN"/>
        </w:rPr>
        <w:t>hm</w:t>
      </w:r>
      <w:r>
        <w:rPr>
          <w:rFonts w:ascii="Calibri" w:hAnsi="Calibri" w:cs="Calibri"/>
          <w:lang w:val="zh-CN"/>
        </w:rPr>
        <w:t>²</w:t>
      </w:r>
      <w:r>
        <w:rPr>
          <w:rFonts w:hint="eastAsia" w:cs="Times New Roman"/>
          <w:lang w:val="zh-CN"/>
        </w:rPr>
        <w:t>。</w:t>
      </w:r>
    </w:p>
    <w:bookmarkEnd w:id="105"/>
    <w:p w14:paraId="5BE29D29">
      <w:pPr>
        <w:widowControl w:val="0"/>
        <w:ind w:firstLine="480"/>
        <w:jc w:val="left"/>
        <w:rPr>
          <w:rFonts w:cs="Times New Roman"/>
          <w:color w:val="000000" w:themeColor="text1"/>
          <w:lang w:val="zh-CN"/>
          <w14:textFill>
            <w14:solidFill>
              <w14:schemeClr w14:val="tx1"/>
            </w14:solidFill>
          </w14:textFill>
        </w:rPr>
        <w:sectPr>
          <w:footerReference r:id="rId23" w:type="default"/>
          <w:pgSz w:w="11907" w:h="16839"/>
          <w:pgMar w:top="1418" w:right="1418" w:bottom="1418" w:left="1418" w:header="850" w:footer="850" w:gutter="0"/>
          <w:cols w:space="720" w:num="1"/>
          <w:docGrid w:linePitch="326" w:charSpace="0"/>
        </w:sectPr>
      </w:pPr>
      <w:r>
        <w:rPr>
          <w:rFonts w:cs="Times New Roman"/>
          <w:color w:val="000000" w:themeColor="text1"/>
          <w14:textFill>
            <w14:solidFill>
              <w14:schemeClr w14:val="tx1"/>
            </w14:solidFill>
          </w14:textFill>
        </w:rPr>
        <w:t>地块1（金山产业园北区）规划集中建设区用地详细汇总表见下表1-10，地块2（下湿壕片区）规划集中建设区用地详细汇总表见下表1-11。</w:t>
      </w:r>
    </w:p>
    <w:p w14:paraId="17B9BAA6">
      <w:pPr>
        <w:pStyle w:val="44"/>
        <w:rPr>
          <w:b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表1-10         地块1（金山产业园北区）规划集中建设区用地详细汇总表</w:t>
      </w: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16"/>
        <w:gridCol w:w="1209"/>
        <w:gridCol w:w="1209"/>
        <w:gridCol w:w="2911"/>
        <w:gridCol w:w="1371"/>
        <w:gridCol w:w="1371"/>
      </w:tblGrid>
      <w:tr w14:paraId="69BEA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tcBorders>
              <w:bottom w:val="double" w:color="auto" w:sz="4" w:space="0"/>
            </w:tcBorders>
            <w:shd w:val="clear" w:color="auto" w:fill="auto"/>
            <w:vAlign w:val="center"/>
          </w:tcPr>
          <w:p w14:paraId="5CA5CA83">
            <w:pPr>
              <w:pStyle w:val="33"/>
              <w:rPr>
                <w:color w:val="000000" w:themeColor="text1"/>
                <w14:textFill>
                  <w14:solidFill>
                    <w14:schemeClr w14:val="tx1"/>
                  </w14:solidFill>
                </w14:textFill>
              </w:rPr>
            </w:pPr>
            <w:r>
              <w:rPr>
                <w:color w:val="000000" w:themeColor="text1"/>
                <w14:textFill>
                  <w14:solidFill>
                    <w14:schemeClr w14:val="tx1"/>
                  </w14:solidFill>
                </w14:textFill>
              </w:rPr>
              <w:t>一级类别</w:t>
            </w:r>
          </w:p>
        </w:tc>
        <w:tc>
          <w:tcPr>
            <w:tcW w:w="651" w:type="pct"/>
            <w:tcBorders>
              <w:bottom w:val="double" w:color="auto" w:sz="4" w:space="0"/>
            </w:tcBorders>
            <w:shd w:val="clear" w:color="auto" w:fill="auto"/>
            <w:vAlign w:val="center"/>
          </w:tcPr>
          <w:p w14:paraId="526778D3">
            <w:pPr>
              <w:pStyle w:val="33"/>
              <w:rPr>
                <w:color w:val="000000" w:themeColor="text1"/>
                <w14:textFill>
                  <w14:solidFill>
                    <w14:schemeClr w14:val="tx1"/>
                  </w14:solidFill>
                </w14:textFill>
              </w:rPr>
            </w:pPr>
            <w:r>
              <w:rPr>
                <w:color w:val="000000" w:themeColor="text1"/>
                <w14:textFill>
                  <w14:solidFill>
                    <w14:schemeClr w14:val="tx1"/>
                  </w14:solidFill>
                </w14:textFill>
              </w:rPr>
              <w:t>二级类别</w:t>
            </w:r>
          </w:p>
        </w:tc>
        <w:tc>
          <w:tcPr>
            <w:tcW w:w="651" w:type="pct"/>
            <w:tcBorders>
              <w:bottom w:val="double" w:color="auto" w:sz="4" w:space="0"/>
            </w:tcBorders>
            <w:shd w:val="clear" w:color="auto" w:fill="auto"/>
            <w:vAlign w:val="center"/>
          </w:tcPr>
          <w:p w14:paraId="795204C5">
            <w:pPr>
              <w:pStyle w:val="33"/>
              <w:rPr>
                <w:color w:val="000000" w:themeColor="text1"/>
                <w14:textFill>
                  <w14:solidFill>
                    <w14:schemeClr w14:val="tx1"/>
                  </w14:solidFill>
                </w14:textFill>
              </w:rPr>
            </w:pPr>
            <w:r>
              <w:rPr>
                <w:color w:val="000000" w:themeColor="text1"/>
                <w14:textFill>
                  <w14:solidFill>
                    <w14:schemeClr w14:val="tx1"/>
                  </w14:solidFill>
                </w14:textFill>
              </w:rPr>
              <w:t>三级类别</w:t>
            </w:r>
          </w:p>
        </w:tc>
        <w:tc>
          <w:tcPr>
            <w:tcW w:w="1567" w:type="pct"/>
            <w:tcBorders>
              <w:bottom w:val="double" w:color="auto" w:sz="4" w:space="0"/>
            </w:tcBorders>
            <w:shd w:val="clear" w:color="auto" w:fill="auto"/>
            <w:vAlign w:val="center"/>
          </w:tcPr>
          <w:p w14:paraId="6D4FCA10">
            <w:pPr>
              <w:pStyle w:val="33"/>
              <w:rPr>
                <w:color w:val="000000" w:themeColor="text1"/>
                <w14:textFill>
                  <w14:solidFill>
                    <w14:schemeClr w14:val="tx1"/>
                  </w14:solidFill>
                </w14:textFill>
              </w:rPr>
            </w:pPr>
            <w:r>
              <w:rPr>
                <w:color w:val="000000" w:themeColor="text1"/>
                <w14:textFill>
                  <w14:solidFill>
                    <w14:schemeClr w14:val="tx1"/>
                  </w14:solidFill>
                </w14:textFill>
              </w:rPr>
              <w:t>类别名称</w:t>
            </w:r>
          </w:p>
        </w:tc>
        <w:tc>
          <w:tcPr>
            <w:tcW w:w="738" w:type="pct"/>
            <w:tcBorders>
              <w:bottom w:val="double" w:color="auto" w:sz="4" w:space="0"/>
            </w:tcBorders>
            <w:shd w:val="clear" w:color="auto" w:fill="auto"/>
            <w:vAlign w:val="center"/>
          </w:tcPr>
          <w:p w14:paraId="277509E9">
            <w:pPr>
              <w:pStyle w:val="33"/>
              <w:rPr>
                <w:color w:val="000000" w:themeColor="text1"/>
                <w14:textFill>
                  <w14:solidFill>
                    <w14:schemeClr w14:val="tx1"/>
                  </w14:solidFill>
                </w14:textFill>
              </w:rPr>
            </w:pPr>
            <w:r>
              <w:rPr>
                <w:color w:val="000000" w:themeColor="text1"/>
                <w14:textFill>
                  <w14:solidFill>
                    <w14:schemeClr w14:val="tx1"/>
                  </w14:solidFill>
                </w14:textFill>
              </w:rPr>
              <w:t>面积(hm²)</w:t>
            </w:r>
          </w:p>
        </w:tc>
        <w:tc>
          <w:tcPr>
            <w:tcW w:w="738" w:type="pct"/>
            <w:tcBorders>
              <w:bottom w:val="double" w:color="auto" w:sz="4" w:space="0"/>
            </w:tcBorders>
            <w:vAlign w:val="center"/>
          </w:tcPr>
          <w:p w14:paraId="01113E8E">
            <w:pPr>
              <w:pStyle w:val="33"/>
              <w:rPr>
                <w:color w:val="000000" w:themeColor="text1"/>
                <w14:textFill>
                  <w14:solidFill>
                    <w14:schemeClr w14:val="tx1"/>
                  </w14:solidFill>
                </w14:textFill>
              </w:rPr>
            </w:pPr>
            <w:r>
              <w:rPr>
                <w:color w:val="000000" w:themeColor="text1"/>
                <w14:textFill>
                  <w14:solidFill>
                    <w14:schemeClr w14:val="tx1"/>
                  </w14:solidFill>
                </w14:textFill>
              </w:rPr>
              <w:t>比例（%）</w:t>
            </w:r>
          </w:p>
        </w:tc>
      </w:tr>
      <w:tr w14:paraId="12D5F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tcBorders>
              <w:top w:val="double" w:color="auto" w:sz="4" w:space="0"/>
            </w:tcBorders>
            <w:shd w:val="clear" w:color="auto" w:fill="auto"/>
            <w:vAlign w:val="center"/>
          </w:tcPr>
          <w:p w14:paraId="4BD119C5">
            <w:pPr>
              <w:pStyle w:val="33"/>
              <w:rPr>
                <w:color w:val="000000" w:themeColor="text1"/>
                <w14:textFill>
                  <w14:solidFill>
                    <w14:schemeClr w14:val="tx1"/>
                  </w14:solidFill>
                </w14:textFill>
              </w:rPr>
            </w:pPr>
            <w:r>
              <w:rPr>
                <w:color w:val="000000" w:themeColor="text1"/>
                <w14:textFill>
                  <w14:solidFill>
                    <w14:schemeClr w14:val="tx1"/>
                  </w14:solidFill>
                </w14:textFill>
              </w:rPr>
              <w:t>8</w:t>
            </w:r>
          </w:p>
        </w:tc>
        <w:tc>
          <w:tcPr>
            <w:tcW w:w="651" w:type="pct"/>
            <w:tcBorders>
              <w:top w:val="double" w:color="auto" w:sz="4" w:space="0"/>
            </w:tcBorders>
            <w:shd w:val="clear" w:color="auto" w:fill="auto"/>
            <w:vAlign w:val="center"/>
          </w:tcPr>
          <w:p w14:paraId="6376EA8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tcBorders>
              <w:top w:val="double" w:color="auto" w:sz="4" w:space="0"/>
            </w:tcBorders>
            <w:shd w:val="clear" w:color="auto" w:fill="auto"/>
            <w:vAlign w:val="center"/>
          </w:tcPr>
          <w:p w14:paraId="199A712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tcBorders>
              <w:top w:val="double" w:color="auto" w:sz="4" w:space="0"/>
            </w:tcBorders>
            <w:shd w:val="clear" w:color="auto" w:fill="auto"/>
            <w:vAlign w:val="center"/>
          </w:tcPr>
          <w:p w14:paraId="20E6EB34">
            <w:pPr>
              <w:pStyle w:val="33"/>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738" w:type="pct"/>
            <w:tcBorders>
              <w:top w:val="double" w:color="auto" w:sz="4" w:space="0"/>
            </w:tcBorders>
            <w:shd w:val="clear" w:color="auto" w:fill="auto"/>
            <w:vAlign w:val="center"/>
          </w:tcPr>
          <w:p w14:paraId="788E19F1">
            <w:pPr>
              <w:pStyle w:val="33"/>
              <w:rPr>
                <w:color w:val="000000" w:themeColor="text1"/>
                <w14:textFill>
                  <w14:solidFill>
                    <w14:schemeClr w14:val="tx1"/>
                  </w14:solidFill>
                </w14:textFill>
              </w:rPr>
            </w:pPr>
            <w:r>
              <w:rPr>
                <w:color w:val="000000" w:themeColor="text1"/>
                <w14:textFill>
                  <w14:solidFill>
                    <w14:schemeClr w14:val="tx1"/>
                  </w14:solidFill>
                </w14:textFill>
              </w:rPr>
              <w:t>1.07</w:t>
            </w:r>
          </w:p>
        </w:tc>
        <w:tc>
          <w:tcPr>
            <w:tcW w:w="738" w:type="pct"/>
            <w:tcBorders>
              <w:top w:val="double" w:color="auto" w:sz="4" w:space="0"/>
            </w:tcBorders>
            <w:vAlign w:val="center"/>
          </w:tcPr>
          <w:p w14:paraId="318D95F9">
            <w:pPr>
              <w:pStyle w:val="33"/>
              <w:rPr>
                <w:color w:val="000000" w:themeColor="text1"/>
                <w14:textFill>
                  <w14:solidFill>
                    <w14:schemeClr w14:val="tx1"/>
                  </w14:solidFill>
                </w14:textFill>
              </w:rPr>
            </w:pPr>
            <w:r>
              <w:rPr>
                <w:color w:val="000000" w:themeColor="text1"/>
                <w14:textFill>
                  <w14:solidFill>
                    <w14:schemeClr w14:val="tx1"/>
                  </w14:solidFill>
                </w14:textFill>
              </w:rPr>
              <w:t>0.01</w:t>
            </w:r>
          </w:p>
        </w:tc>
      </w:tr>
      <w:tr w14:paraId="00627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5973156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143C1398">
            <w:pPr>
              <w:pStyle w:val="33"/>
              <w:rPr>
                <w:color w:val="000000" w:themeColor="text1"/>
                <w14:textFill>
                  <w14:solidFill>
                    <w14:schemeClr w14:val="tx1"/>
                  </w14:solidFill>
                </w14:textFill>
              </w:rPr>
            </w:pPr>
            <w:r>
              <w:rPr>
                <w:color w:val="000000" w:themeColor="text1"/>
                <w14:textFill>
                  <w14:solidFill>
                    <w14:schemeClr w14:val="tx1"/>
                  </w14:solidFill>
                </w14:textFill>
              </w:rPr>
              <w:t>801</w:t>
            </w:r>
          </w:p>
        </w:tc>
        <w:tc>
          <w:tcPr>
            <w:tcW w:w="651" w:type="pct"/>
            <w:shd w:val="clear" w:color="auto" w:fill="auto"/>
            <w:vAlign w:val="center"/>
          </w:tcPr>
          <w:p w14:paraId="4BBFA3C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120BDD6F">
            <w:pPr>
              <w:pStyle w:val="33"/>
              <w:rPr>
                <w:color w:val="000000" w:themeColor="text1"/>
                <w14:textFill>
                  <w14:solidFill>
                    <w14:schemeClr w14:val="tx1"/>
                  </w14:solidFill>
                </w14:textFill>
              </w:rPr>
            </w:pPr>
            <w:r>
              <w:rPr>
                <w:color w:val="000000" w:themeColor="text1"/>
                <w14:textFill>
                  <w14:solidFill>
                    <w14:schemeClr w14:val="tx1"/>
                  </w14:solidFill>
                </w14:textFill>
              </w:rPr>
              <w:t>机关团体用地</w:t>
            </w:r>
          </w:p>
        </w:tc>
        <w:tc>
          <w:tcPr>
            <w:tcW w:w="738" w:type="pct"/>
            <w:shd w:val="clear" w:color="auto" w:fill="auto"/>
            <w:vAlign w:val="center"/>
          </w:tcPr>
          <w:p w14:paraId="3AB9BB0D">
            <w:pPr>
              <w:pStyle w:val="33"/>
              <w:rPr>
                <w:color w:val="000000" w:themeColor="text1"/>
                <w14:textFill>
                  <w14:solidFill>
                    <w14:schemeClr w14:val="tx1"/>
                  </w14:solidFill>
                </w14:textFill>
              </w:rPr>
            </w:pPr>
            <w:r>
              <w:rPr>
                <w:color w:val="000000" w:themeColor="text1"/>
                <w14:textFill>
                  <w14:solidFill>
                    <w14:schemeClr w14:val="tx1"/>
                  </w14:solidFill>
                </w14:textFill>
              </w:rPr>
              <w:t>1.07</w:t>
            </w:r>
          </w:p>
        </w:tc>
        <w:tc>
          <w:tcPr>
            <w:tcW w:w="738" w:type="pct"/>
            <w:vAlign w:val="center"/>
          </w:tcPr>
          <w:p w14:paraId="31281E7C">
            <w:pPr>
              <w:pStyle w:val="33"/>
              <w:rPr>
                <w:color w:val="000000" w:themeColor="text1"/>
                <w14:textFill>
                  <w14:solidFill>
                    <w14:schemeClr w14:val="tx1"/>
                  </w14:solidFill>
                </w14:textFill>
              </w:rPr>
            </w:pPr>
            <w:r>
              <w:rPr>
                <w:color w:val="000000" w:themeColor="text1"/>
                <w14:textFill>
                  <w14:solidFill>
                    <w14:schemeClr w14:val="tx1"/>
                  </w14:solidFill>
                </w14:textFill>
              </w:rPr>
              <w:t>0.01</w:t>
            </w:r>
          </w:p>
        </w:tc>
      </w:tr>
      <w:tr w14:paraId="3709D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51B3BDD9">
            <w:pPr>
              <w:pStyle w:val="33"/>
              <w:rPr>
                <w:color w:val="000000" w:themeColor="text1"/>
                <w14:textFill>
                  <w14:solidFill>
                    <w14:schemeClr w14:val="tx1"/>
                  </w14:solidFill>
                </w14:textFill>
              </w:rPr>
            </w:pPr>
            <w:r>
              <w:rPr>
                <w:color w:val="000000" w:themeColor="text1"/>
                <w14:textFill>
                  <w14:solidFill>
                    <w14:schemeClr w14:val="tx1"/>
                  </w14:solidFill>
                </w14:textFill>
              </w:rPr>
              <w:t>9</w:t>
            </w:r>
          </w:p>
        </w:tc>
        <w:tc>
          <w:tcPr>
            <w:tcW w:w="651" w:type="pct"/>
            <w:shd w:val="clear" w:color="auto" w:fill="auto"/>
            <w:vAlign w:val="center"/>
          </w:tcPr>
          <w:p w14:paraId="5407927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5595636A">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2E922622">
            <w:pPr>
              <w:pStyle w:val="33"/>
              <w:rPr>
                <w:color w:val="000000" w:themeColor="text1"/>
                <w14:textFill>
                  <w14:solidFill>
                    <w14:schemeClr w14:val="tx1"/>
                  </w14:solidFill>
                </w14:textFill>
              </w:rPr>
            </w:pPr>
            <w:r>
              <w:rPr>
                <w:color w:val="000000" w:themeColor="text1"/>
                <w14:textFill>
                  <w14:solidFill>
                    <w14:schemeClr w14:val="tx1"/>
                  </w14:solidFill>
                </w14:textFill>
              </w:rPr>
              <w:t>商业服务业用地</w:t>
            </w:r>
          </w:p>
        </w:tc>
        <w:tc>
          <w:tcPr>
            <w:tcW w:w="738" w:type="pct"/>
            <w:shd w:val="clear" w:color="auto" w:fill="auto"/>
            <w:vAlign w:val="center"/>
          </w:tcPr>
          <w:p w14:paraId="41026317">
            <w:pPr>
              <w:pStyle w:val="33"/>
              <w:rPr>
                <w:color w:val="000000" w:themeColor="text1"/>
                <w14:textFill>
                  <w14:solidFill>
                    <w14:schemeClr w14:val="tx1"/>
                  </w14:solidFill>
                </w14:textFill>
              </w:rPr>
            </w:pPr>
            <w:r>
              <w:rPr>
                <w:color w:val="000000" w:themeColor="text1"/>
                <w14:textFill>
                  <w14:solidFill>
                    <w14:schemeClr w14:val="tx1"/>
                  </w14:solidFill>
                </w14:textFill>
              </w:rPr>
              <w:t>4.37</w:t>
            </w:r>
          </w:p>
        </w:tc>
        <w:tc>
          <w:tcPr>
            <w:tcW w:w="738" w:type="pct"/>
            <w:vAlign w:val="center"/>
          </w:tcPr>
          <w:p w14:paraId="2BD3CB99">
            <w:pPr>
              <w:pStyle w:val="33"/>
              <w:rPr>
                <w:color w:val="000000" w:themeColor="text1"/>
                <w14:textFill>
                  <w14:solidFill>
                    <w14:schemeClr w14:val="tx1"/>
                  </w14:solidFill>
                </w14:textFill>
              </w:rPr>
            </w:pPr>
            <w:r>
              <w:rPr>
                <w:color w:val="000000" w:themeColor="text1"/>
                <w14:textFill>
                  <w14:solidFill>
                    <w14:schemeClr w14:val="tx1"/>
                  </w14:solidFill>
                </w14:textFill>
              </w:rPr>
              <w:t>0.40</w:t>
            </w:r>
          </w:p>
        </w:tc>
      </w:tr>
      <w:tr w14:paraId="16FB5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419A445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49C40090">
            <w:pPr>
              <w:pStyle w:val="33"/>
              <w:rPr>
                <w:color w:val="000000" w:themeColor="text1"/>
                <w14:textFill>
                  <w14:solidFill>
                    <w14:schemeClr w14:val="tx1"/>
                  </w14:solidFill>
                </w14:textFill>
              </w:rPr>
            </w:pPr>
            <w:r>
              <w:rPr>
                <w:color w:val="000000" w:themeColor="text1"/>
                <w14:textFill>
                  <w14:solidFill>
                    <w14:schemeClr w14:val="tx1"/>
                  </w14:solidFill>
                </w14:textFill>
              </w:rPr>
              <w:t>901</w:t>
            </w:r>
          </w:p>
        </w:tc>
        <w:tc>
          <w:tcPr>
            <w:tcW w:w="651" w:type="pct"/>
            <w:shd w:val="clear" w:color="auto" w:fill="auto"/>
            <w:vAlign w:val="center"/>
          </w:tcPr>
          <w:p w14:paraId="70BF455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2C27E6CC">
            <w:pPr>
              <w:pStyle w:val="33"/>
              <w:rPr>
                <w:color w:val="000000" w:themeColor="text1"/>
                <w14:textFill>
                  <w14:solidFill>
                    <w14:schemeClr w14:val="tx1"/>
                  </w14:solidFill>
                </w14:textFill>
              </w:rPr>
            </w:pPr>
            <w:r>
              <w:rPr>
                <w:color w:val="000000" w:themeColor="text1"/>
                <w14:textFill>
                  <w14:solidFill>
                    <w14:schemeClr w14:val="tx1"/>
                  </w14:solidFill>
                </w14:textFill>
              </w:rPr>
              <w:t>商业用地</w:t>
            </w:r>
          </w:p>
        </w:tc>
        <w:tc>
          <w:tcPr>
            <w:tcW w:w="738" w:type="pct"/>
            <w:shd w:val="clear" w:color="auto" w:fill="auto"/>
            <w:vAlign w:val="center"/>
          </w:tcPr>
          <w:p w14:paraId="0D9AC0A6">
            <w:pPr>
              <w:pStyle w:val="33"/>
              <w:rPr>
                <w:color w:val="000000" w:themeColor="text1"/>
                <w14:textFill>
                  <w14:solidFill>
                    <w14:schemeClr w14:val="tx1"/>
                  </w14:solidFill>
                </w14:textFill>
              </w:rPr>
            </w:pPr>
            <w:r>
              <w:rPr>
                <w:color w:val="000000" w:themeColor="text1"/>
                <w14:textFill>
                  <w14:solidFill>
                    <w14:schemeClr w14:val="tx1"/>
                  </w14:solidFill>
                </w14:textFill>
              </w:rPr>
              <w:t>4.37</w:t>
            </w:r>
          </w:p>
        </w:tc>
        <w:tc>
          <w:tcPr>
            <w:tcW w:w="738" w:type="pct"/>
            <w:vAlign w:val="center"/>
          </w:tcPr>
          <w:p w14:paraId="6865D9FC">
            <w:pPr>
              <w:pStyle w:val="33"/>
              <w:rPr>
                <w:color w:val="000000" w:themeColor="text1"/>
                <w14:textFill>
                  <w14:solidFill>
                    <w14:schemeClr w14:val="tx1"/>
                  </w14:solidFill>
                </w14:textFill>
              </w:rPr>
            </w:pPr>
            <w:r>
              <w:rPr>
                <w:color w:val="000000" w:themeColor="text1"/>
                <w14:textFill>
                  <w14:solidFill>
                    <w14:schemeClr w14:val="tx1"/>
                  </w14:solidFill>
                </w14:textFill>
              </w:rPr>
              <w:t>0.40</w:t>
            </w:r>
          </w:p>
        </w:tc>
      </w:tr>
      <w:tr w14:paraId="7508E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1616A015">
            <w:pPr>
              <w:pStyle w:val="33"/>
              <w:rPr>
                <w:color w:val="000000" w:themeColor="text1"/>
                <w14:textFill>
                  <w14:solidFill>
                    <w14:schemeClr w14:val="tx1"/>
                  </w14:solidFill>
                </w14:textFill>
              </w:rPr>
            </w:pPr>
          </w:p>
        </w:tc>
        <w:tc>
          <w:tcPr>
            <w:tcW w:w="651" w:type="pct"/>
            <w:shd w:val="clear" w:color="auto" w:fill="auto"/>
            <w:vAlign w:val="center"/>
          </w:tcPr>
          <w:p w14:paraId="3349FAB6">
            <w:pPr>
              <w:pStyle w:val="33"/>
              <w:rPr>
                <w:color w:val="000000" w:themeColor="text1"/>
                <w14:textFill>
                  <w14:solidFill>
                    <w14:schemeClr w14:val="tx1"/>
                  </w14:solidFill>
                </w14:textFill>
              </w:rPr>
            </w:pPr>
          </w:p>
        </w:tc>
        <w:tc>
          <w:tcPr>
            <w:tcW w:w="651" w:type="pct"/>
            <w:shd w:val="clear" w:color="auto" w:fill="auto"/>
            <w:vAlign w:val="center"/>
          </w:tcPr>
          <w:p w14:paraId="2290B075">
            <w:pPr>
              <w:pStyle w:val="33"/>
              <w:rPr>
                <w:color w:val="000000" w:themeColor="text1"/>
                <w14:textFill>
                  <w14:solidFill>
                    <w14:schemeClr w14:val="tx1"/>
                  </w14:solidFill>
                </w14:textFill>
              </w:rPr>
            </w:pPr>
            <w:r>
              <w:rPr>
                <w:color w:val="000000" w:themeColor="text1"/>
                <w14:textFill>
                  <w14:solidFill>
                    <w14:schemeClr w14:val="tx1"/>
                  </w14:solidFill>
                </w14:textFill>
              </w:rPr>
              <w:t>90105</w:t>
            </w:r>
          </w:p>
        </w:tc>
        <w:tc>
          <w:tcPr>
            <w:tcW w:w="1567" w:type="pct"/>
            <w:shd w:val="clear" w:color="auto" w:fill="auto"/>
            <w:vAlign w:val="center"/>
          </w:tcPr>
          <w:p w14:paraId="658A155B">
            <w:pPr>
              <w:pStyle w:val="33"/>
              <w:rPr>
                <w:color w:val="000000" w:themeColor="text1"/>
                <w14:textFill>
                  <w14:solidFill>
                    <w14:schemeClr w14:val="tx1"/>
                  </w14:solidFill>
                </w14:textFill>
              </w:rPr>
            </w:pPr>
            <w:r>
              <w:rPr>
                <w:color w:val="000000" w:themeColor="text1"/>
                <w14:textFill>
                  <w14:solidFill>
                    <w14:schemeClr w14:val="tx1"/>
                  </w14:solidFill>
                </w14:textFill>
              </w:rPr>
              <w:t>公用设施营业网点用地</w:t>
            </w:r>
          </w:p>
        </w:tc>
        <w:tc>
          <w:tcPr>
            <w:tcW w:w="738" w:type="pct"/>
            <w:shd w:val="clear" w:color="auto" w:fill="auto"/>
            <w:vAlign w:val="center"/>
          </w:tcPr>
          <w:p w14:paraId="2F670A6D">
            <w:pPr>
              <w:pStyle w:val="33"/>
              <w:rPr>
                <w:color w:val="000000" w:themeColor="text1"/>
                <w14:textFill>
                  <w14:solidFill>
                    <w14:schemeClr w14:val="tx1"/>
                  </w14:solidFill>
                </w14:textFill>
              </w:rPr>
            </w:pPr>
            <w:r>
              <w:rPr>
                <w:color w:val="000000" w:themeColor="text1"/>
                <w14:textFill>
                  <w14:solidFill>
                    <w14:schemeClr w14:val="tx1"/>
                  </w14:solidFill>
                </w14:textFill>
              </w:rPr>
              <w:t>4.37</w:t>
            </w:r>
          </w:p>
        </w:tc>
        <w:tc>
          <w:tcPr>
            <w:tcW w:w="738" w:type="pct"/>
            <w:vAlign w:val="center"/>
          </w:tcPr>
          <w:p w14:paraId="4F21B8A2">
            <w:pPr>
              <w:pStyle w:val="33"/>
              <w:rPr>
                <w:color w:val="000000" w:themeColor="text1"/>
                <w14:textFill>
                  <w14:solidFill>
                    <w14:schemeClr w14:val="tx1"/>
                  </w14:solidFill>
                </w14:textFill>
              </w:rPr>
            </w:pPr>
            <w:r>
              <w:rPr>
                <w:color w:val="000000" w:themeColor="text1"/>
                <w14:textFill>
                  <w14:solidFill>
                    <w14:schemeClr w14:val="tx1"/>
                  </w14:solidFill>
                </w14:textFill>
              </w:rPr>
              <w:t>0.40</w:t>
            </w:r>
          </w:p>
        </w:tc>
      </w:tr>
      <w:tr w14:paraId="0CB16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54CE8C9B">
            <w:pPr>
              <w:pStyle w:val="33"/>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51" w:type="pct"/>
            <w:shd w:val="clear" w:color="auto" w:fill="auto"/>
            <w:vAlign w:val="center"/>
          </w:tcPr>
          <w:p w14:paraId="1B2D788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0B3149F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2B3481D6">
            <w:pPr>
              <w:pStyle w:val="33"/>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738" w:type="pct"/>
            <w:shd w:val="clear" w:color="auto" w:fill="auto"/>
            <w:vAlign w:val="center"/>
          </w:tcPr>
          <w:p w14:paraId="189C26EB">
            <w:pPr>
              <w:pStyle w:val="33"/>
              <w:rPr>
                <w:color w:val="000000" w:themeColor="text1"/>
                <w14:textFill>
                  <w14:solidFill>
                    <w14:schemeClr w14:val="tx1"/>
                  </w14:solidFill>
                </w14:textFill>
              </w:rPr>
            </w:pPr>
            <w:r>
              <w:rPr>
                <w:color w:val="000000" w:themeColor="text1"/>
                <w14:textFill>
                  <w14:solidFill>
                    <w14:schemeClr w14:val="tx1"/>
                  </w14:solidFill>
                </w14:textFill>
              </w:rPr>
              <w:t>1004.28</w:t>
            </w:r>
          </w:p>
        </w:tc>
        <w:tc>
          <w:tcPr>
            <w:tcW w:w="738" w:type="pct"/>
            <w:vAlign w:val="center"/>
          </w:tcPr>
          <w:p w14:paraId="6E59DA66">
            <w:pPr>
              <w:pStyle w:val="33"/>
              <w:rPr>
                <w:color w:val="000000" w:themeColor="text1"/>
                <w14:textFill>
                  <w14:solidFill>
                    <w14:schemeClr w14:val="tx1"/>
                  </w14:solidFill>
                </w14:textFill>
              </w:rPr>
            </w:pPr>
            <w:r>
              <w:rPr>
                <w:color w:val="000000" w:themeColor="text1"/>
                <w14:textFill>
                  <w14:solidFill>
                    <w14:schemeClr w14:val="tx1"/>
                  </w14:solidFill>
                </w14:textFill>
              </w:rPr>
              <w:t>90.11</w:t>
            </w:r>
          </w:p>
        </w:tc>
      </w:tr>
      <w:tr w14:paraId="3B8BD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502B02D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605380AB">
            <w:pPr>
              <w:pStyle w:val="33"/>
              <w:rPr>
                <w:color w:val="000000" w:themeColor="text1"/>
                <w14:textFill>
                  <w14:solidFill>
                    <w14:schemeClr w14:val="tx1"/>
                  </w14:solidFill>
                </w14:textFill>
              </w:rPr>
            </w:pPr>
            <w:r>
              <w:rPr>
                <w:color w:val="000000" w:themeColor="text1"/>
                <w14:textFill>
                  <w14:solidFill>
                    <w14:schemeClr w14:val="tx1"/>
                  </w14:solidFill>
                </w14:textFill>
              </w:rPr>
              <w:t>1001</w:t>
            </w:r>
          </w:p>
        </w:tc>
        <w:tc>
          <w:tcPr>
            <w:tcW w:w="651" w:type="pct"/>
            <w:shd w:val="clear" w:color="auto" w:fill="auto"/>
            <w:vAlign w:val="center"/>
          </w:tcPr>
          <w:p w14:paraId="789D21F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285EC6C2">
            <w:pPr>
              <w:pStyle w:val="33"/>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738" w:type="pct"/>
            <w:shd w:val="clear" w:color="auto" w:fill="auto"/>
            <w:vAlign w:val="center"/>
          </w:tcPr>
          <w:p w14:paraId="66840058">
            <w:pPr>
              <w:pStyle w:val="33"/>
              <w:rPr>
                <w:color w:val="000000" w:themeColor="text1"/>
                <w14:textFill>
                  <w14:solidFill>
                    <w14:schemeClr w14:val="tx1"/>
                  </w14:solidFill>
                </w14:textFill>
              </w:rPr>
            </w:pPr>
            <w:r>
              <w:rPr>
                <w:color w:val="000000" w:themeColor="text1"/>
                <w14:textFill>
                  <w14:solidFill>
                    <w14:schemeClr w14:val="tx1"/>
                  </w14:solidFill>
                </w14:textFill>
              </w:rPr>
              <w:t>1004.28</w:t>
            </w:r>
          </w:p>
        </w:tc>
        <w:tc>
          <w:tcPr>
            <w:tcW w:w="738" w:type="pct"/>
            <w:vAlign w:val="center"/>
          </w:tcPr>
          <w:p w14:paraId="43710B3D">
            <w:pPr>
              <w:pStyle w:val="33"/>
              <w:rPr>
                <w:color w:val="000000" w:themeColor="text1"/>
                <w14:textFill>
                  <w14:solidFill>
                    <w14:schemeClr w14:val="tx1"/>
                  </w14:solidFill>
                </w14:textFill>
              </w:rPr>
            </w:pPr>
            <w:r>
              <w:rPr>
                <w:color w:val="000000" w:themeColor="text1"/>
                <w14:textFill>
                  <w14:solidFill>
                    <w14:schemeClr w14:val="tx1"/>
                  </w14:solidFill>
                </w14:textFill>
              </w:rPr>
              <w:t>90.11</w:t>
            </w:r>
          </w:p>
        </w:tc>
      </w:tr>
      <w:tr w14:paraId="7D30B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4225ED6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13997EF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1F587C0B">
            <w:pPr>
              <w:pStyle w:val="33"/>
              <w:rPr>
                <w:color w:val="000000" w:themeColor="text1"/>
                <w14:textFill>
                  <w14:solidFill>
                    <w14:schemeClr w14:val="tx1"/>
                  </w14:solidFill>
                </w14:textFill>
              </w:rPr>
            </w:pPr>
            <w:r>
              <w:rPr>
                <w:color w:val="000000" w:themeColor="text1"/>
                <w14:textFill>
                  <w14:solidFill>
                    <w14:schemeClr w14:val="tx1"/>
                  </w14:solidFill>
                </w14:textFill>
              </w:rPr>
              <w:t>100103</w:t>
            </w:r>
          </w:p>
        </w:tc>
        <w:tc>
          <w:tcPr>
            <w:tcW w:w="1567" w:type="pct"/>
            <w:shd w:val="clear" w:color="auto" w:fill="auto"/>
            <w:vAlign w:val="center"/>
          </w:tcPr>
          <w:p w14:paraId="0F48D7A1">
            <w:pPr>
              <w:pStyle w:val="33"/>
              <w:rPr>
                <w:color w:val="000000" w:themeColor="text1"/>
                <w14:textFill>
                  <w14:solidFill>
                    <w14:schemeClr w14:val="tx1"/>
                  </w14:solidFill>
                </w14:textFill>
              </w:rPr>
            </w:pPr>
            <w:r>
              <w:rPr>
                <w:color w:val="000000" w:themeColor="text1"/>
                <w14:textFill>
                  <w14:solidFill>
                    <w14:schemeClr w14:val="tx1"/>
                  </w14:solidFill>
                </w14:textFill>
              </w:rPr>
              <w:t>三类工业用地</w:t>
            </w:r>
          </w:p>
        </w:tc>
        <w:tc>
          <w:tcPr>
            <w:tcW w:w="738" w:type="pct"/>
            <w:shd w:val="clear" w:color="auto" w:fill="auto"/>
            <w:vAlign w:val="center"/>
          </w:tcPr>
          <w:p w14:paraId="43DC1608">
            <w:pPr>
              <w:pStyle w:val="33"/>
              <w:rPr>
                <w:color w:val="000000" w:themeColor="text1"/>
                <w14:textFill>
                  <w14:solidFill>
                    <w14:schemeClr w14:val="tx1"/>
                  </w14:solidFill>
                </w14:textFill>
              </w:rPr>
            </w:pPr>
            <w:r>
              <w:rPr>
                <w:color w:val="000000" w:themeColor="text1"/>
                <w14:textFill>
                  <w14:solidFill>
                    <w14:schemeClr w14:val="tx1"/>
                  </w14:solidFill>
                </w14:textFill>
              </w:rPr>
              <w:t>1004.28</w:t>
            </w:r>
          </w:p>
        </w:tc>
        <w:tc>
          <w:tcPr>
            <w:tcW w:w="738" w:type="pct"/>
            <w:vAlign w:val="center"/>
          </w:tcPr>
          <w:p w14:paraId="39BFE635">
            <w:pPr>
              <w:pStyle w:val="33"/>
              <w:rPr>
                <w:color w:val="000000" w:themeColor="text1"/>
                <w14:textFill>
                  <w14:solidFill>
                    <w14:schemeClr w14:val="tx1"/>
                  </w14:solidFill>
                </w14:textFill>
              </w:rPr>
            </w:pPr>
            <w:r>
              <w:rPr>
                <w:color w:val="000000" w:themeColor="text1"/>
                <w14:textFill>
                  <w14:solidFill>
                    <w14:schemeClr w14:val="tx1"/>
                  </w14:solidFill>
                </w14:textFill>
              </w:rPr>
              <w:t>90.11</w:t>
            </w:r>
          </w:p>
        </w:tc>
      </w:tr>
      <w:tr w14:paraId="5916C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7DE16E75">
            <w:pPr>
              <w:pStyle w:val="33"/>
              <w:rPr>
                <w:color w:val="000000" w:themeColor="text1"/>
                <w14:textFill>
                  <w14:solidFill>
                    <w14:schemeClr w14:val="tx1"/>
                  </w14:solidFill>
                </w14:textFill>
              </w:rPr>
            </w:pPr>
            <w:r>
              <w:rPr>
                <w:color w:val="000000" w:themeColor="text1"/>
                <w14:textFill>
                  <w14:solidFill>
                    <w14:schemeClr w14:val="tx1"/>
                  </w14:solidFill>
                </w14:textFill>
              </w:rPr>
              <w:t>12</w:t>
            </w:r>
          </w:p>
        </w:tc>
        <w:tc>
          <w:tcPr>
            <w:tcW w:w="651" w:type="pct"/>
            <w:shd w:val="clear" w:color="auto" w:fill="auto"/>
            <w:vAlign w:val="center"/>
          </w:tcPr>
          <w:p w14:paraId="56C12C1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498E218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6CAB3DCB">
            <w:pPr>
              <w:pStyle w:val="33"/>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738" w:type="pct"/>
            <w:shd w:val="clear" w:color="auto" w:fill="auto"/>
            <w:vAlign w:val="center"/>
          </w:tcPr>
          <w:p w14:paraId="48AD89C4">
            <w:pPr>
              <w:pStyle w:val="33"/>
              <w:rPr>
                <w:color w:val="000000" w:themeColor="text1"/>
                <w14:textFill>
                  <w14:solidFill>
                    <w14:schemeClr w14:val="tx1"/>
                  </w14:solidFill>
                </w14:textFill>
              </w:rPr>
            </w:pPr>
            <w:r>
              <w:rPr>
                <w:color w:val="000000" w:themeColor="text1"/>
                <w14:textFill>
                  <w14:solidFill>
                    <w14:schemeClr w14:val="tx1"/>
                  </w14:solidFill>
                </w14:textFill>
              </w:rPr>
              <w:t>90.70</w:t>
            </w:r>
          </w:p>
        </w:tc>
        <w:tc>
          <w:tcPr>
            <w:tcW w:w="738" w:type="pct"/>
            <w:vAlign w:val="center"/>
          </w:tcPr>
          <w:p w14:paraId="7056D381">
            <w:pPr>
              <w:pStyle w:val="33"/>
              <w:rPr>
                <w:color w:val="000000" w:themeColor="text1"/>
                <w14:textFill>
                  <w14:solidFill>
                    <w14:schemeClr w14:val="tx1"/>
                  </w14:solidFill>
                </w14:textFill>
              </w:rPr>
            </w:pPr>
            <w:r>
              <w:rPr>
                <w:color w:val="000000" w:themeColor="text1"/>
                <w14:textFill>
                  <w14:solidFill>
                    <w14:schemeClr w14:val="tx1"/>
                  </w14:solidFill>
                </w14:textFill>
              </w:rPr>
              <w:t>8.15</w:t>
            </w:r>
          </w:p>
        </w:tc>
      </w:tr>
      <w:tr w14:paraId="737B9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02B04E9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4286341B">
            <w:pPr>
              <w:pStyle w:val="33"/>
              <w:rPr>
                <w:color w:val="000000" w:themeColor="text1"/>
                <w14:textFill>
                  <w14:solidFill>
                    <w14:schemeClr w14:val="tx1"/>
                  </w14:solidFill>
                </w14:textFill>
              </w:rPr>
            </w:pPr>
            <w:r>
              <w:rPr>
                <w:color w:val="000000" w:themeColor="text1"/>
                <w14:textFill>
                  <w14:solidFill>
                    <w14:schemeClr w14:val="tx1"/>
                  </w14:solidFill>
                </w14:textFill>
              </w:rPr>
              <w:t>1207</w:t>
            </w:r>
          </w:p>
        </w:tc>
        <w:tc>
          <w:tcPr>
            <w:tcW w:w="651" w:type="pct"/>
            <w:shd w:val="clear" w:color="auto" w:fill="auto"/>
            <w:vAlign w:val="center"/>
          </w:tcPr>
          <w:p w14:paraId="54C60A8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402483E5">
            <w:pPr>
              <w:pStyle w:val="33"/>
              <w:rPr>
                <w:color w:val="000000" w:themeColor="text1"/>
                <w14:textFill>
                  <w14:solidFill>
                    <w14:schemeClr w14:val="tx1"/>
                  </w14:solidFill>
                </w14:textFill>
              </w:rPr>
            </w:pPr>
            <w:r>
              <w:rPr>
                <w:color w:val="000000" w:themeColor="text1"/>
                <w14:textFill>
                  <w14:solidFill>
                    <w14:schemeClr w14:val="tx1"/>
                  </w14:solidFill>
                </w14:textFill>
              </w:rPr>
              <w:t>城镇道路用地</w:t>
            </w:r>
          </w:p>
        </w:tc>
        <w:tc>
          <w:tcPr>
            <w:tcW w:w="738" w:type="pct"/>
            <w:shd w:val="clear" w:color="auto" w:fill="auto"/>
            <w:vAlign w:val="center"/>
          </w:tcPr>
          <w:p w14:paraId="58F79A82">
            <w:pPr>
              <w:pStyle w:val="33"/>
              <w:rPr>
                <w:color w:val="000000" w:themeColor="text1"/>
                <w14:textFill>
                  <w14:solidFill>
                    <w14:schemeClr w14:val="tx1"/>
                  </w14:solidFill>
                </w14:textFill>
              </w:rPr>
            </w:pPr>
            <w:r>
              <w:rPr>
                <w:color w:val="000000" w:themeColor="text1"/>
                <w14:textFill>
                  <w14:solidFill>
                    <w14:schemeClr w14:val="tx1"/>
                  </w14:solidFill>
                </w14:textFill>
              </w:rPr>
              <w:t>78.62</w:t>
            </w:r>
          </w:p>
        </w:tc>
        <w:tc>
          <w:tcPr>
            <w:tcW w:w="738" w:type="pct"/>
            <w:vAlign w:val="center"/>
          </w:tcPr>
          <w:p w14:paraId="64208DC3">
            <w:pPr>
              <w:pStyle w:val="33"/>
              <w:rPr>
                <w:color w:val="000000" w:themeColor="text1"/>
                <w14:textFill>
                  <w14:solidFill>
                    <w14:schemeClr w14:val="tx1"/>
                  </w14:solidFill>
                </w14:textFill>
              </w:rPr>
            </w:pPr>
            <w:r>
              <w:rPr>
                <w:color w:val="000000" w:themeColor="text1"/>
                <w14:textFill>
                  <w14:solidFill>
                    <w14:schemeClr w14:val="tx1"/>
                  </w14:solidFill>
                </w14:textFill>
              </w:rPr>
              <w:t>7.10</w:t>
            </w:r>
          </w:p>
        </w:tc>
      </w:tr>
      <w:tr w14:paraId="5FFBF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4512DB24">
            <w:pPr>
              <w:pStyle w:val="33"/>
              <w:rPr>
                <w:color w:val="000000" w:themeColor="text1"/>
                <w14:textFill>
                  <w14:solidFill>
                    <w14:schemeClr w14:val="tx1"/>
                  </w14:solidFill>
                </w14:textFill>
              </w:rPr>
            </w:pPr>
          </w:p>
        </w:tc>
        <w:tc>
          <w:tcPr>
            <w:tcW w:w="651" w:type="pct"/>
            <w:shd w:val="clear" w:color="auto" w:fill="auto"/>
            <w:vAlign w:val="center"/>
          </w:tcPr>
          <w:p w14:paraId="72A3069A">
            <w:pPr>
              <w:pStyle w:val="33"/>
              <w:rPr>
                <w:color w:val="000000" w:themeColor="text1"/>
                <w14:textFill>
                  <w14:solidFill>
                    <w14:schemeClr w14:val="tx1"/>
                  </w14:solidFill>
                </w14:textFill>
              </w:rPr>
            </w:pPr>
            <w:r>
              <w:rPr>
                <w:color w:val="000000" w:themeColor="text1"/>
                <w14:textFill>
                  <w14:solidFill>
                    <w14:schemeClr w14:val="tx1"/>
                  </w14:solidFill>
                </w14:textFill>
              </w:rPr>
              <w:t>1208</w:t>
            </w:r>
          </w:p>
        </w:tc>
        <w:tc>
          <w:tcPr>
            <w:tcW w:w="651" w:type="pct"/>
            <w:shd w:val="clear" w:color="auto" w:fill="auto"/>
            <w:vAlign w:val="center"/>
          </w:tcPr>
          <w:p w14:paraId="0A4D33FD">
            <w:pPr>
              <w:pStyle w:val="33"/>
              <w:rPr>
                <w:color w:val="000000" w:themeColor="text1"/>
                <w14:textFill>
                  <w14:solidFill>
                    <w14:schemeClr w14:val="tx1"/>
                  </w14:solidFill>
                </w14:textFill>
              </w:rPr>
            </w:pPr>
          </w:p>
        </w:tc>
        <w:tc>
          <w:tcPr>
            <w:tcW w:w="1567" w:type="pct"/>
            <w:shd w:val="clear" w:color="auto" w:fill="auto"/>
            <w:vAlign w:val="center"/>
          </w:tcPr>
          <w:p w14:paraId="61C35D95">
            <w:pPr>
              <w:pStyle w:val="33"/>
              <w:rPr>
                <w:color w:val="000000" w:themeColor="text1"/>
                <w14:textFill>
                  <w14:solidFill>
                    <w14:schemeClr w14:val="tx1"/>
                  </w14:solidFill>
                </w14:textFill>
              </w:rPr>
            </w:pPr>
            <w:r>
              <w:rPr>
                <w:color w:val="000000" w:themeColor="text1"/>
                <w14:textFill>
                  <w14:solidFill>
                    <w14:schemeClr w14:val="tx1"/>
                  </w14:solidFill>
                </w14:textFill>
              </w:rPr>
              <w:t>交通场站用地</w:t>
            </w:r>
          </w:p>
        </w:tc>
        <w:tc>
          <w:tcPr>
            <w:tcW w:w="738" w:type="pct"/>
            <w:shd w:val="clear" w:color="auto" w:fill="auto"/>
            <w:vAlign w:val="center"/>
          </w:tcPr>
          <w:p w14:paraId="255C5A98">
            <w:pPr>
              <w:pStyle w:val="33"/>
              <w:rPr>
                <w:color w:val="000000" w:themeColor="text1"/>
                <w14:textFill>
                  <w14:solidFill>
                    <w14:schemeClr w14:val="tx1"/>
                  </w14:solidFill>
                </w14:textFill>
              </w:rPr>
            </w:pPr>
            <w:r>
              <w:rPr>
                <w:color w:val="000000" w:themeColor="text1"/>
                <w14:textFill>
                  <w14:solidFill>
                    <w14:schemeClr w14:val="tx1"/>
                  </w14:solidFill>
                </w14:textFill>
              </w:rPr>
              <w:t>12.08</w:t>
            </w:r>
          </w:p>
        </w:tc>
        <w:tc>
          <w:tcPr>
            <w:tcW w:w="738" w:type="pct"/>
            <w:vAlign w:val="center"/>
          </w:tcPr>
          <w:p w14:paraId="244DC900">
            <w:pPr>
              <w:pStyle w:val="33"/>
              <w:rPr>
                <w:color w:val="000000" w:themeColor="text1"/>
                <w14:textFill>
                  <w14:solidFill>
                    <w14:schemeClr w14:val="tx1"/>
                  </w14:solidFill>
                </w14:textFill>
              </w:rPr>
            </w:pPr>
            <w:r>
              <w:rPr>
                <w:color w:val="000000" w:themeColor="text1"/>
                <w14:textFill>
                  <w14:solidFill>
                    <w14:schemeClr w14:val="tx1"/>
                  </w14:solidFill>
                </w14:textFill>
              </w:rPr>
              <w:t>1.05</w:t>
            </w:r>
          </w:p>
        </w:tc>
      </w:tr>
      <w:tr w14:paraId="35E11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0980DCD7">
            <w:pPr>
              <w:pStyle w:val="33"/>
              <w:rPr>
                <w:color w:val="000000" w:themeColor="text1"/>
                <w14:textFill>
                  <w14:solidFill>
                    <w14:schemeClr w14:val="tx1"/>
                  </w14:solidFill>
                </w14:textFill>
              </w:rPr>
            </w:pPr>
          </w:p>
        </w:tc>
        <w:tc>
          <w:tcPr>
            <w:tcW w:w="651" w:type="pct"/>
            <w:shd w:val="clear" w:color="auto" w:fill="auto"/>
            <w:vAlign w:val="center"/>
          </w:tcPr>
          <w:p w14:paraId="0505A37B">
            <w:pPr>
              <w:pStyle w:val="33"/>
              <w:rPr>
                <w:color w:val="000000" w:themeColor="text1"/>
                <w14:textFill>
                  <w14:solidFill>
                    <w14:schemeClr w14:val="tx1"/>
                  </w14:solidFill>
                </w14:textFill>
              </w:rPr>
            </w:pPr>
          </w:p>
        </w:tc>
        <w:tc>
          <w:tcPr>
            <w:tcW w:w="651" w:type="pct"/>
            <w:shd w:val="clear" w:color="auto" w:fill="auto"/>
            <w:vAlign w:val="center"/>
          </w:tcPr>
          <w:p w14:paraId="01D71665">
            <w:pPr>
              <w:pStyle w:val="33"/>
              <w:rPr>
                <w:color w:val="000000" w:themeColor="text1"/>
                <w14:textFill>
                  <w14:solidFill>
                    <w14:schemeClr w14:val="tx1"/>
                  </w14:solidFill>
                </w14:textFill>
              </w:rPr>
            </w:pPr>
            <w:r>
              <w:rPr>
                <w:color w:val="000000" w:themeColor="text1"/>
                <w14:textFill>
                  <w14:solidFill>
                    <w14:schemeClr w14:val="tx1"/>
                  </w14:solidFill>
                </w14:textFill>
              </w:rPr>
              <w:t>12083</w:t>
            </w:r>
          </w:p>
        </w:tc>
        <w:tc>
          <w:tcPr>
            <w:tcW w:w="1567" w:type="pct"/>
            <w:shd w:val="clear" w:color="auto" w:fill="auto"/>
            <w:vAlign w:val="center"/>
          </w:tcPr>
          <w:p w14:paraId="3C74883B">
            <w:pPr>
              <w:pStyle w:val="33"/>
              <w:rPr>
                <w:color w:val="000000" w:themeColor="text1"/>
                <w14:textFill>
                  <w14:solidFill>
                    <w14:schemeClr w14:val="tx1"/>
                  </w14:solidFill>
                </w14:textFill>
              </w:rPr>
            </w:pPr>
            <w:r>
              <w:rPr>
                <w:color w:val="000000" w:themeColor="text1"/>
                <w14:textFill>
                  <w14:solidFill>
                    <w14:schemeClr w14:val="tx1"/>
                  </w14:solidFill>
                </w14:textFill>
              </w:rPr>
              <w:t>社会停车场用地</w:t>
            </w:r>
          </w:p>
        </w:tc>
        <w:tc>
          <w:tcPr>
            <w:tcW w:w="738" w:type="pct"/>
            <w:shd w:val="clear" w:color="auto" w:fill="auto"/>
            <w:vAlign w:val="center"/>
          </w:tcPr>
          <w:p w14:paraId="29601D21">
            <w:pPr>
              <w:pStyle w:val="33"/>
              <w:rPr>
                <w:color w:val="000000" w:themeColor="text1"/>
                <w14:textFill>
                  <w14:solidFill>
                    <w14:schemeClr w14:val="tx1"/>
                  </w14:solidFill>
                </w14:textFill>
              </w:rPr>
            </w:pPr>
            <w:r>
              <w:rPr>
                <w:color w:val="000000" w:themeColor="text1"/>
                <w14:textFill>
                  <w14:solidFill>
                    <w14:schemeClr w14:val="tx1"/>
                  </w14:solidFill>
                </w14:textFill>
              </w:rPr>
              <w:t>12.08</w:t>
            </w:r>
          </w:p>
        </w:tc>
        <w:tc>
          <w:tcPr>
            <w:tcW w:w="738" w:type="pct"/>
            <w:vAlign w:val="center"/>
          </w:tcPr>
          <w:p w14:paraId="255F1D8A">
            <w:pPr>
              <w:pStyle w:val="33"/>
              <w:rPr>
                <w:color w:val="000000" w:themeColor="text1"/>
                <w14:textFill>
                  <w14:solidFill>
                    <w14:schemeClr w14:val="tx1"/>
                  </w14:solidFill>
                </w14:textFill>
              </w:rPr>
            </w:pPr>
            <w:r>
              <w:rPr>
                <w:color w:val="000000" w:themeColor="text1"/>
                <w14:textFill>
                  <w14:solidFill>
                    <w14:schemeClr w14:val="tx1"/>
                  </w14:solidFill>
                </w14:textFill>
              </w:rPr>
              <w:t>1.05</w:t>
            </w:r>
          </w:p>
        </w:tc>
      </w:tr>
      <w:tr w14:paraId="7EC28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2AC57CBA">
            <w:pPr>
              <w:pStyle w:val="33"/>
              <w:rPr>
                <w:color w:val="000000" w:themeColor="text1"/>
                <w14:textFill>
                  <w14:solidFill>
                    <w14:schemeClr w14:val="tx1"/>
                  </w14:solidFill>
                </w14:textFill>
              </w:rPr>
            </w:pPr>
            <w:r>
              <w:rPr>
                <w:color w:val="000000" w:themeColor="text1"/>
                <w14:textFill>
                  <w14:solidFill>
                    <w14:schemeClr w14:val="tx1"/>
                  </w14:solidFill>
                </w14:textFill>
              </w:rPr>
              <w:t>13</w:t>
            </w:r>
          </w:p>
        </w:tc>
        <w:tc>
          <w:tcPr>
            <w:tcW w:w="651" w:type="pct"/>
            <w:shd w:val="clear" w:color="auto" w:fill="auto"/>
            <w:vAlign w:val="center"/>
          </w:tcPr>
          <w:p w14:paraId="7F147FF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48F07E7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52CB1F86">
            <w:pPr>
              <w:pStyle w:val="33"/>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738" w:type="pct"/>
            <w:shd w:val="clear" w:color="auto" w:fill="auto"/>
            <w:vAlign w:val="center"/>
          </w:tcPr>
          <w:p w14:paraId="62EB7872">
            <w:pPr>
              <w:pStyle w:val="33"/>
              <w:rPr>
                <w:color w:val="000000" w:themeColor="text1"/>
                <w14:textFill>
                  <w14:solidFill>
                    <w14:schemeClr w14:val="tx1"/>
                  </w14:solidFill>
                </w14:textFill>
              </w:rPr>
            </w:pPr>
            <w:r>
              <w:rPr>
                <w:color w:val="000000" w:themeColor="text1"/>
                <w14:textFill>
                  <w14:solidFill>
                    <w14:schemeClr w14:val="tx1"/>
                  </w14:solidFill>
                </w14:textFill>
              </w:rPr>
              <w:t>10.66</w:t>
            </w:r>
          </w:p>
        </w:tc>
        <w:tc>
          <w:tcPr>
            <w:tcW w:w="738" w:type="pct"/>
            <w:vAlign w:val="center"/>
          </w:tcPr>
          <w:p w14:paraId="3E338C89">
            <w:pPr>
              <w:pStyle w:val="33"/>
              <w:rPr>
                <w:color w:val="000000" w:themeColor="text1"/>
                <w14:textFill>
                  <w14:solidFill>
                    <w14:schemeClr w14:val="tx1"/>
                  </w14:solidFill>
                </w14:textFill>
              </w:rPr>
            </w:pPr>
            <w:r>
              <w:rPr>
                <w:color w:val="000000" w:themeColor="text1"/>
                <w14:textFill>
                  <w14:solidFill>
                    <w14:schemeClr w14:val="tx1"/>
                  </w14:solidFill>
                </w14:textFill>
              </w:rPr>
              <w:t>1.00</w:t>
            </w:r>
          </w:p>
        </w:tc>
      </w:tr>
      <w:tr w14:paraId="70AB0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7DE0286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1B58102D">
            <w:pPr>
              <w:pStyle w:val="33"/>
              <w:rPr>
                <w:color w:val="000000" w:themeColor="text1"/>
                <w14:textFill>
                  <w14:solidFill>
                    <w14:schemeClr w14:val="tx1"/>
                  </w14:solidFill>
                </w14:textFill>
              </w:rPr>
            </w:pPr>
            <w:r>
              <w:rPr>
                <w:color w:val="000000" w:themeColor="text1"/>
                <w14:textFill>
                  <w14:solidFill>
                    <w14:schemeClr w14:val="tx1"/>
                  </w14:solidFill>
                </w14:textFill>
              </w:rPr>
              <w:t>1302</w:t>
            </w:r>
          </w:p>
        </w:tc>
        <w:tc>
          <w:tcPr>
            <w:tcW w:w="651" w:type="pct"/>
            <w:shd w:val="clear" w:color="auto" w:fill="auto"/>
            <w:vAlign w:val="center"/>
          </w:tcPr>
          <w:p w14:paraId="54A24911">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3EBD45AF">
            <w:pPr>
              <w:pStyle w:val="33"/>
              <w:rPr>
                <w:color w:val="000000" w:themeColor="text1"/>
                <w14:textFill>
                  <w14:solidFill>
                    <w14:schemeClr w14:val="tx1"/>
                  </w14:solidFill>
                </w14:textFill>
              </w:rPr>
            </w:pPr>
            <w:r>
              <w:rPr>
                <w:color w:val="000000" w:themeColor="text1"/>
                <w14:textFill>
                  <w14:solidFill>
                    <w14:schemeClr w14:val="tx1"/>
                  </w14:solidFill>
                </w14:textFill>
              </w:rPr>
              <w:t>排水用地</w:t>
            </w:r>
          </w:p>
        </w:tc>
        <w:tc>
          <w:tcPr>
            <w:tcW w:w="738" w:type="pct"/>
            <w:shd w:val="clear" w:color="auto" w:fill="auto"/>
            <w:vAlign w:val="center"/>
          </w:tcPr>
          <w:p w14:paraId="0CD91EA5">
            <w:pPr>
              <w:pStyle w:val="33"/>
              <w:rPr>
                <w:color w:val="000000" w:themeColor="text1"/>
                <w14:textFill>
                  <w14:solidFill>
                    <w14:schemeClr w14:val="tx1"/>
                  </w14:solidFill>
                </w14:textFill>
              </w:rPr>
            </w:pPr>
            <w:r>
              <w:rPr>
                <w:color w:val="000000" w:themeColor="text1"/>
                <w14:textFill>
                  <w14:solidFill>
                    <w14:schemeClr w14:val="tx1"/>
                  </w14:solidFill>
                </w14:textFill>
              </w:rPr>
              <w:t>2.04</w:t>
            </w:r>
          </w:p>
        </w:tc>
        <w:tc>
          <w:tcPr>
            <w:tcW w:w="738" w:type="pct"/>
            <w:vAlign w:val="center"/>
          </w:tcPr>
          <w:p w14:paraId="2B1E6A35">
            <w:pPr>
              <w:pStyle w:val="33"/>
              <w:rPr>
                <w:color w:val="000000" w:themeColor="text1"/>
                <w14:textFill>
                  <w14:solidFill>
                    <w14:schemeClr w14:val="tx1"/>
                  </w14:solidFill>
                </w14:textFill>
              </w:rPr>
            </w:pPr>
            <w:r>
              <w:rPr>
                <w:color w:val="000000" w:themeColor="text1"/>
                <w14:textFill>
                  <w14:solidFill>
                    <w14:schemeClr w14:val="tx1"/>
                  </w14:solidFill>
                </w14:textFill>
              </w:rPr>
              <w:t>0.19</w:t>
            </w:r>
          </w:p>
        </w:tc>
      </w:tr>
      <w:tr w14:paraId="17658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454455FD">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680C2C4E">
            <w:pPr>
              <w:pStyle w:val="33"/>
              <w:rPr>
                <w:color w:val="000000" w:themeColor="text1"/>
                <w14:textFill>
                  <w14:solidFill>
                    <w14:schemeClr w14:val="tx1"/>
                  </w14:solidFill>
                </w14:textFill>
              </w:rPr>
            </w:pPr>
            <w:r>
              <w:rPr>
                <w:color w:val="000000" w:themeColor="text1"/>
                <w14:textFill>
                  <w14:solidFill>
                    <w14:schemeClr w14:val="tx1"/>
                  </w14:solidFill>
                </w14:textFill>
              </w:rPr>
              <w:t>1303</w:t>
            </w:r>
          </w:p>
        </w:tc>
        <w:tc>
          <w:tcPr>
            <w:tcW w:w="651" w:type="pct"/>
            <w:shd w:val="clear" w:color="auto" w:fill="auto"/>
            <w:vAlign w:val="center"/>
          </w:tcPr>
          <w:p w14:paraId="351D17AD">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1E620B69">
            <w:pPr>
              <w:pStyle w:val="33"/>
              <w:rPr>
                <w:color w:val="000000" w:themeColor="text1"/>
                <w14:textFill>
                  <w14:solidFill>
                    <w14:schemeClr w14:val="tx1"/>
                  </w14:solidFill>
                </w14:textFill>
              </w:rPr>
            </w:pPr>
            <w:r>
              <w:rPr>
                <w:color w:val="000000" w:themeColor="text1"/>
                <w14:textFill>
                  <w14:solidFill>
                    <w14:schemeClr w14:val="tx1"/>
                  </w14:solidFill>
                </w14:textFill>
              </w:rPr>
              <w:t>供电用地</w:t>
            </w:r>
          </w:p>
        </w:tc>
        <w:tc>
          <w:tcPr>
            <w:tcW w:w="738" w:type="pct"/>
            <w:shd w:val="clear" w:color="auto" w:fill="auto"/>
            <w:vAlign w:val="center"/>
          </w:tcPr>
          <w:p w14:paraId="239735C6">
            <w:pPr>
              <w:pStyle w:val="33"/>
              <w:rPr>
                <w:color w:val="000000" w:themeColor="text1"/>
                <w14:textFill>
                  <w14:solidFill>
                    <w14:schemeClr w14:val="tx1"/>
                  </w14:solidFill>
                </w14:textFill>
              </w:rPr>
            </w:pPr>
            <w:r>
              <w:rPr>
                <w:color w:val="000000" w:themeColor="text1"/>
                <w14:textFill>
                  <w14:solidFill>
                    <w14:schemeClr w14:val="tx1"/>
                  </w14:solidFill>
                </w14:textFill>
              </w:rPr>
              <w:t>2.87</w:t>
            </w:r>
          </w:p>
        </w:tc>
        <w:tc>
          <w:tcPr>
            <w:tcW w:w="738" w:type="pct"/>
            <w:vAlign w:val="center"/>
          </w:tcPr>
          <w:p w14:paraId="5F39ED32">
            <w:pPr>
              <w:pStyle w:val="33"/>
              <w:rPr>
                <w:color w:val="000000" w:themeColor="text1"/>
                <w14:textFill>
                  <w14:solidFill>
                    <w14:schemeClr w14:val="tx1"/>
                  </w14:solidFill>
                </w14:textFill>
              </w:rPr>
            </w:pPr>
            <w:r>
              <w:rPr>
                <w:color w:val="000000" w:themeColor="text1"/>
                <w14:textFill>
                  <w14:solidFill>
                    <w14:schemeClr w14:val="tx1"/>
                  </w14:solidFill>
                </w14:textFill>
              </w:rPr>
              <w:t>0.27</w:t>
            </w:r>
          </w:p>
        </w:tc>
      </w:tr>
      <w:tr w14:paraId="19D52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3062F4B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3C510145">
            <w:pPr>
              <w:pStyle w:val="33"/>
              <w:rPr>
                <w:color w:val="000000" w:themeColor="text1"/>
                <w14:textFill>
                  <w14:solidFill>
                    <w14:schemeClr w14:val="tx1"/>
                  </w14:solidFill>
                </w14:textFill>
              </w:rPr>
            </w:pPr>
            <w:r>
              <w:rPr>
                <w:color w:val="000000" w:themeColor="text1"/>
                <w14:textFill>
                  <w14:solidFill>
                    <w14:schemeClr w14:val="tx1"/>
                  </w14:solidFill>
                </w14:textFill>
              </w:rPr>
              <w:t>1304</w:t>
            </w:r>
          </w:p>
        </w:tc>
        <w:tc>
          <w:tcPr>
            <w:tcW w:w="651" w:type="pct"/>
            <w:shd w:val="clear" w:color="auto" w:fill="auto"/>
            <w:vAlign w:val="center"/>
          </w:tcPr>
          <w:p w14:paraId="1654707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7F740E96">
            <w:pPr>
              <w:pStyle w:val="33"/>
              <w:rPr>
                <w:color w:val="000000" w:themeColor="text1"/>
                <w14:textFill>
                  <w14:solidFill>
                    <w14:schemeClr w14:val="tx1"/>
                  </w14:solidFill>
                </w14:textFill>
              </w:rPr>
            </w:pPr>
            <w:r>
              <w:rPr>
                <w:color w:val="000000" w:themeColor="text1"/>
                <w14:textFill>
                  <w14:solidFill>
                    <w14:schemeClr w14:val="tx1"/>
                  </w14:solidFill>
                </w14:textFill>
              </w:rPr>
              <w:t>供燃气用地</w:t>
            </w:r>
          </w:p>
        </w:tc>
        <w:tc>
          <w:tcPr>
            <w:tcW w:w="738" w:type="pct"/>
            <w:shd w:val="clear" w:color="auto" w:fill="auto"/>
            <w:vAlign w:val="center"/>
          </w:tcPr>
          <w:p w14:paraId="05FC9245">
            <w:pPr>
              <w:pStyle w:val="33"/>
              <w:rPr>
                <w:color w:val="000000" w:themeColor="text1"/>
                <w14:textFill>
                  <w14:solidFill>
                    <w14:schemeClr w14:val="tx1"/>
                  </w14:solidFill>
                </w14:textFill>
              </w:rPr>
            </w:pPr>
            <w:r>
              <w:rPr>
                <w:color w:val="000000" w:themeColor="text1"/>
                <w14:textFill>
                  <w14:solidFill>
                    <w14:schemeClr w14:val="tx1"/>
                  </w14:solidFill>
                </w14:textFill>
              </w:rPr>
              <w:t>3.06</w:t>
            </w:r>
          </w:p>
        </w:tc>
        <w:tc>
          <w:tcPr>
            <w:tcW w:w="738" w:type="pct"/>
            <w:vAlign w:val="center"/>
          </w:tcPr>
          <w:p w14:paraId="3DE79E9E">
            <w:pPr>
              <w:pStyle w:val="33"/>
              <w:rPr>
                <w:color w:val="000000" w:themeColor="text1"/>
                <w14:textFill>
                  <w14:solidFill>
                    <w14:schemeClr w14:val="tx1"/>
                  </w14:solidFill>
                </w14:textFill>
              </w:rPr>
            </w:pPr>
            <w:r>
              <w:rPr>
                <w:color w:val="000000" w:themeColor="text1"/>
                <w14:textFill>
                  <w14:solidFill>
                    <w14:schemeClr w14:val="tx1"/>
                  </w14:solidFill>
                </w14:textFill>
              </w:rPr>
              <w:t>0.28</w:t>
            </w:r>
          </w:p>
        </w:tc>
      </w:tr>
      <w:tr w14:paraId="32351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7A2C30E1">
            <w:pPr>
              <w:pStyle w:val="33"/>
              <w:rPr>
                <w:color w:val="000000" w:themeColor="text1"/>
                <w14:textFill>
                  <w14:solidFill>
                    <w14:schemeClr w14:val="tx1"/>
                  </w14:solidFill>
                </w14:textFill>
              </w:rPr>
            </w:pPr>
          </w:p>
        </w:tc>
        <w:tc>
          <w:tcPr>
            <w:tcW w:w="651" w:type="pct"/>
            <w:shd w:val="clear" w:color="auto" w:fill="auto"/>
            <w:vAlign w:val="center"/>
          </w:tcPr>
          <w:p w14:paraId="290986A6">
            <w:pPr>
              <w:pStyle w:val="33"/>
              <w:rPr>
                <w:color w:val="000000" w:themeColor="text1"/>
                <w14:textFill>
                  <w14:solidFill>
                    <w14:schemeClr w14:val="tx1"/>
                  </w14:solidFill>
                </w14:textFill>
              </w:rPr>
            </w:pPr>
            <w:r>
              <w:rPr>
                <w:color w:val="000000" w:themeColor="text1"/>
                <w14:textFill>
                  <w14:solidFill>
                    <w14:schemeClr w14:val="tx1"/>
                  </w14:solidFill>
                </w14:textFill>
              </w:rPr>
              <w:t>1309</w:t>
            </w:r>
          </w:p>
        </w:tc>
        <w:tc>
          <w:tcPr>
            <w:tcW w:w="651" w:type="pct"/>
            <w:shd w:val="clear" w:color="auto" w:fill="auto"/>
            <w:vAlign w:val="center"/>
          </w:tcPr>
          <w:p w14:paraId="7E34C8F3">
            <w:pPr>
              <w:pStyle w:val="33"/>
              <w:rPr>
                <w:color w:val="000000" w:themeColor="text1"/>
                <w14:textFill>
                  <w14:solidFill>
                    <w14:schemeClr w14:val="tx1"/>
                  </w14:solidFill>
                </w14:textFill>
              </w:rPr>
            </w:pPr>
          </w:p>
        </w:tc>
        <w:tc>
          <w:tcPr>
            <w:tcW w:w="1567" w:type="pct"/>
            <w:shd w:val="clear" w:color="auto" w:fill="auto"/>
            <w:vAlign w:val="center"/>
          </w:tcPr>
          <w:p w14:paraId="49DB03FB">
            <w:pPr>
              <w:pStyle w:val="33"/>
              <w:rPr>
                <w:color w:val="000000" w:themeColor="text1"/>
                <w14:textFill>
                  <w14:solidFill>
                    <w14:schemeClr w14:val="tx1"/>
                  </w14:solidFill>
                </w14:textFill>
              </w:rPr>
            </w:pPr>
            <w:r>
              <w:rPr>
                <w:color w:val="000000" w:themeColor="text1"/>
                <w14:textFill>
                  <w14:solidFill>
                    <w14:schemeClr w14:val="tx1"/>
                  </w14:solidFill>
                </w14:textFill>
              </w:rPr>
              <w:t>环卫用地</w:t>
            </w:r>
          </w:p>
        </w:tc>
        <w:tc>
          <w:tcPr>
            <w:tcW w:w="738" w:type="pct"/>
            <w:shd w:val="clear" w:color="auto" w:fill="auto"/>
            <w:vAlign w:val="center"/>
          </w:tcPr>
          <w:p w14:paraId="4B9F78CE">
            <w:pPr>
              <w:pStyle w:val="33"/>
              <w:rPr>
                <w:color w:val="000000" w:themeColor="text1"/>
                <w14:textFill>
                  <w14:solidFill>
                    <w14:schemeClr w14:val="tx1"/>
                  </w14:solidFill>
                </w14:textFill>
              </w:rPr>
            </w:pPr>
            <w:r>
              <w:rPr>
                <w:color w:val="000000" w:themeColor="text1"/>
                <w14:textFill>
                  <w14:solidFill>
                    <w14:schemeClr w14:val="tx1"/>
                  </w14:solidFill>
                </w14:textFill>
              </w:rPr>
              <w:t>2.04</w:t>
            </w:r>
          </w:p>
        </w:tc>
        <w:tc>
          <w:tcPr>
            <w:tcW w:w="738" w:type="pct"/>
            <w:vAlign w:val="center"/>
          </w:tcPr>
          <w:p w14:paraId="47C870FC">
            <w:pPr>
              <w:pStyle w:val="33"/>
              <w:rPr>
                <w:color w:val="000000" w:themeColor="text1"/>
                <w14:textFill>
                  <w14:solidFill>
                    <w14:schemeClr w14:val="tx1"/>
                  </w14:solidFill>
                </w14:textFill>
              </w:rPr>
            </w:pPr>
            <w:r>
              <w:rPr>
                <w:color w:val="000000" w:themeColor="text1"/>
                <w14:textFill>
                  <w14:solidFill>
                    <w14:schemeClr w14:val="tx1"/>
                  </w14:solidFill>
                </w14:textFill>
              </w:rPr>
              <w:t>0.19</w:t>
            </w:r>
          </w:p>
        </w:tc>
      </w:tr>
      <w:tr w14:paraId="1166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33DF5A6C">
            <w:pPr>
              <w:pStyle w:val="33"/>
              <w:rPr>
                <w:color w:val="000000" w:themeColor="text1"/>
                <w14:textFill>
                  <w14:solidFill>
                    <w14:schemeClr w14:val="tx1"/>
                  </w14:solidFill>
                </w14:textFill>
              </w:rPr>
            </w:pPr>
          </w:p>
        </w:tc>
        <w:tc>
          <w:tcPr>
            <w:tcW w:w="651" w:type="pct"/>
            <w:shd w:val="clear" w:color="auto" w:fill="auto"/>
            <w:vAlign w:val="center"/>
          </w:tcPr>
          <w:p w14:paraId="614B06A4">
            <w:pPr>
              <w:pStyle w:val="33"/>
              <w:rPr>
                <w:color w:val="000000" w:themeColor="text1"/>
                <w14:textFill>
                  <w14:solidFill>
                    <w14:schemeClr w14:val="tx1"/>
                  </w14:solidFill>
                </w14:textFill>
              </w:rPr>
            </w:pPr>
            <w:r>
              <w:rPr>
                <w:color w:val="000000" w:themeColor="text1"/>
                <w14:textFill>
                  <w14:solidFill>
                    <w14:schemeClr w14:val="tx1"/>
                  </w14:solidFill>
                </w14:textFill>
              </w:rPr>
              <w:t>1310</w:t>
            </w:r>
          </w:p>
        </w:tc>
        <w:tc>
          <w:tcPr>
            <w:tcW w:w="651" w:type="pct"/>
            <w:shd w:val="clear" w:color="auto" w:fill="auto"/>
            <w:vAlign w:val="center"/>
          </w:tcPr>
          <w:p w14:paraId="46CB0A75">
            <w:pPr>
              <w:pStyle w:val="33"/>
              <w:rPr>
                <w:color w:val="000000" w:themeColor="text1"/>
                <w14:textFill>
                  <w14:solidFill>
                    <w14:schemeClr w14:val="tx1"/>
                  </w14:solidFill>
                </w14:textFill>
              </w:rPr>
            </w:pPr>
          </w:p>
        </w:tc>
        <w:tc>
          <w:tcPr>
            <w:tcW w:w="1567" w:type="pct"/>
            <w:shd w:val="clear" w:color="auto" w:fill="auto"/>
            <w:vAlign w:val="center"/>
          </w:tcPr>
          <w:p w14:paraId="715E2715">
            <w:pPr>
              <w:pStyle w:val="33"/>
              <w:rPr>
                <w:color w:val="000000" w:themeColor="text1"/>
                <w14:textFill>
                  <w14:solidFill>
                    <w14:schemeClr w14:val="tx1"/>
                  </w14:solidFill>
                </w14:textFill>
              </w:rPr>
            </w:pPr>
            <w:r>
              <w:rPr>
                <w:color w:val="000000" w:themeColor="text1"/>
                <w14:textFill>
                  <w14:solidFill>
                    <w14:schemeClr w14:val="tx1"/>
                  </w14:solidFill>
                </w14:textFill>
              </w:rPr>
              <w:t>消防用地</w:t>
            </w:r>
          </w:p>
        </w:tc>
        <w:tc>
          <w:tcPr>
            <w:tcW w:w="738" w:type="pct"/>
            <w:shd w:val="clear" w:color="auto" w:fill="auto"/>
            <w:vAlign w:val="center"/>
          </w:tcPr>
          <w:p w14:paraId="07BB72F3">
            <w:pPr>
              <w:pStyle w:val="33"/>
              <w:rPr>
                <w:color w:val="000000" w:themeColor="text1"/>
                <w14:textFill>
                  <w14:solidFill>
                    <w14:schemeClr w14:val="tx1"/>
                  </w14:solidFill>
                </w14:textFill>
              </w:rPr>
            </w:pPr>
            <w:r>
              <w:rPr>
                <w:color w:val="000000" w:themeColor="text1"/>
                <w14:textFill>
                  <w14:solidFill>
                    <w14:schemeClr w14:val="tx1"/>
                  </w14:solidFill>
                </w14:textFill>
              </w:rPr>
              <w:t>0.65</w:t>
            </w:r>
          </w:p>
        </w:tc>
        <w:tc>
          <w:tcPr>
            <w:tcW w:w="738" w:type="pct"/>
            <w:vAlign w:val="center"/>
          </w:tcPr>
          <w:p w14:paraId="1BC59CD6">
            <w:pPr>
              <w:pStyle w:val="33"/>
              <w:rPr>
                <w:color w:val="000000" w:themeColor="text1"/>
                <w14:textFill>
                  <w14:solidFill>
                    <w14:schemeClr w14:val="tx1"/>
                  </w14:solidFill>
                </w14:textFill>
              </w:rPr>
            </w:pPr>
            <w:r>
              <w:rPr>
                <w:color w:val="000000" w:themeColor="text1"/>
                <w14:textFill>
                  <w14:solidFill>
                    <w14:schemeClr w14:val="tx1"/>
                  </w14:solidFill>
                </w14:textFill>
              </w:rPr>
              <w:t>0.07</w:t>
            </w:r>
          </w:p>
        </w:tc>
      </w:tr>
      <w:tr w14:paraId="4A7D0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3B0E159F">
            <w:pPr>
              <w:pStyle w:val="33"/>
              <w:rPr>
                <w:color w:val="000000" w:themeColor="text1"/>
                <w14:textFill>
                  <w14:solidFill>
                    <w14:schemeClr w14:val="tx1"/>
                  </w14:solidFill>
                </w14:textFill>
              </w:rPr>
            </w:pPr>
            <w:r>
              <w:rPr>
                <w:color w:val="000000" w:themeColor="text1"/>
                <w14:textFill>
                  <w14:solidFill>
                    <w14:schemeClr w14:val="tx1"/>
                  </w14:solidFill>
                </w14:textFill>
              </w:rPr>
              <w:t>14</w:t>
            </w:r>
          </w:p>
        </w:tc>
        <w:tc>
          <w:tcPr>
            <w:tcW w:w="651" w:type="pct"/>
            <w:shd w:val="clear" w:color="auto" w:fill="auto"/>
            <w:vAlign w:val="center"/>
          </w:tcPr>
          <w:p w14:paraId="32990584">
            <w:pPr>
              <w:pStyle w:val="33"/>
              <w:rPr>
                <w:color w:val="000000" w:themeColor="text1"/>
                <w14:textFill>
                  <w14:solidFill>
                    <w14:schemeClr w14:val="tx1"/>
                  </w14:solidFill>
                </w14:textFill>
              </w:rPr>
            </w:pPr>
          </w:p>
        </w:tc>
        <w:tc>
          <w:tcPr>
            <w:tcW w:w="651" w:type="pct"/>
            <w:shd w:val="clear" w:color="auto" w:fill="auto"/>
            <w:vAlign w:val="center"/>
          </w:tcPr>
          <w:p w14:paraId="2101922B">
            <w:pPr>
              <w:pStyle w:val="33"/>
              <w:rPr>
                <w:color w:val="000000" w:themeColor="text1"/>
                <w14:textFill>
                  <w14:solidFill>
                    <w14:schemeClr w14:val="tx1"/>
                  </w14:solidFill>
                </w14:textFill>
              </w:rPr>
            </w:pPr>
          </w:p>
        </w:tc>
        <w:tc>
          <w:tcPr>
            <w:tcW w:w="1567" w:type="pct"/>
            <w:shd w:val="clear" w:color="auto" w:fill="auto"/>
            <w:vAlign w:val="center"/>
          </w:tcPr>
          <w:p w14:paraId="217E11F1">
            <w:pPr>
              <w:pStyle w:val="33"/>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738" w:type="pct"/>
            <w:shd w:val="clear" w:color="auto" w:fill="auto"/>
            <w:vAlign w:val="center"/>
          </w:tcPr>
          <w:p w14:paraId="77F48EC7">
            <w:pPr>
              <w:pStyle w:val="33"/>
              <w:rPr>
                <w:color w:val="000000" w:themeColor="text1"/>
                <w14:textFill>
                  <w14:solidFill>
                    <w14:schemeClr w14:val="tx1"/>
                  </w14:solidFill>
                </w14:textFill>
              </w:rPr>
            </w:pPr>
            <w:r>
              <w:rPr>
                <w:color w:val="000000" w:themeColor="text1"/>
                <w14:textFill>
                  <w14:solidFill>
                    <w14:schemeClr w14:val="tx1"/>
                  </w14:solidFill>
                </w14:textFill>
              </w:rPr>
              <w:t>3.54</w:t>
            </w:r>
          </w:p>
        </w:tc>
        <w:tc>
          <w:tcPr>
            <w:tcW w:w="738" w:type="pct"/>
            <w:vAlign w:val="center"/>
          </w:tcPr>
          <w:p w14:paraId="0B6D1D4F">
            <w:pPr>
              <w:pStyle w:val="33"/>
              <w:rPr>
                <w:color w:val="000000" w:themeColor="text1"/>
                <w14:textFill>
                  <w14:solidFill>
                    <w14:schemeClr w14:val="tx1"/>
                  </w14:solidFill>
                </w14:textFill>
              </w:rPr>
            </w:pPr>
            <w:r>
              <w:rPr>
                <w:color w:val="000000" w:themeColor="text1"/>
                <w14:textFill>
                  <w14:solidFill>
                    <w14:schemeClr w14:val="tx1"/>
                  </w14:solidFill>
                </w14:textFill>
              </w:rPr>
              <w:t>0.33</w:t>
            </w:r>
          </w:p>
        </w:tc>
      </w:tr>
      <w:tr w14:paraId="67FE7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68410A41">
            <w:pPr>
              <w:pStyle w:val="33"/>
              <w:rPr>
                <w:color w:val="000000" w:themeColor="text1"/>
                <w14:textFill>
                  <w14:solidFill>
                    <w14:schemeClr w14:val="tx1"/>
                  </w14:solidFill>
                </w14:textFill>
              </w:rPr>
            </w:pPr>
          </w:p>
        </w:tc>
        <w:tc>
          <w:tcPr>
            <w:tcW w:w="651" w:type="pct"/>
            <w:shd w:val="clear" w:color="auto" w:fill="auto"/>
            <w:vAlign w:val="center"/>
          </w:tcPr>
          <w:p w14:paraId="5A04A9C3">
            <w:pPr>
              <w:pStyle w:val="33"/>
              <w:rPr>
                <w:color w:val="000000" w:themeColor="text1"/>
                <w14:textFill>
                  <w14:solidFill>
                    <w14:schemeClr w14:val="tx1"/>
                  </w14:solidFill>
                </w14:textFill>
              </w:rPr>
            </w:pPr>
            <w:r>
              <w:rPr>
                <w:color w:val="000000" w:themeColor="text1"/>
                <w14:textFill>
                  <w14:solidFill>
                    <w14:schemeClr w14:val="tx1"/>
                  </w14:solidFill>
                </w14:textFill>
              </w:rPr>
              <w:t>1402</w:t>
            </w:r>
          </w:p>
        </w:tc>
        <w:tc>
          <w:tcPr>
            <w:tcW w:w="651" w:type="pct"/>
            <w:shd w:val="clear" w:color="auto" w:fill="auto"/>
            <w:vAlign w:val="center"/>
          </w:tcPr>
          <w:p w14:paraId="68C1E465">
            <w:pPr>
              <w:pStyle w:val="33"/>
              <w:rPr>
                <w:color w:val="000000" w:themeColor="text1"/>
                <w14:textFill>
                  <w14:solidFill>
                    <w14:schemeClr w14:val="tx1"/>
                  </w14:solidFill>
                </w14:textFill>
              </w:rPr>
            </w:pPr>
          </w:p>
        </w:tc>
        <w:tc>
          <w:tcPr>
            <w:tcW w:w="1567" w:type="pct"/>
            <w:shd w:val="clear" w:color="auto" w:fill="auto"/>
            <w:vAlign w:val="center"/>
          </w:tcPr>
          <w:p w14:paraId="01AF1F69">
            <w:pPr>
              <w:pStyle w:val="33"/>
              <w:rPr>
                <w:color w:val="000000" w:themeColor="text1"/>
                <w14:textFill>
                  <w14:solidFill>
                    <w14:schemeClr w14:val="tx1"/>
                  </w14:solidFill>
                </w14:textFill>
              </w:rPr>
            </w:pPr>
            <w:r>
              <w:rPr>
                <w:color w:val="000000" w:themeColor="text1"/>
                <w14:textFill>
                  <w14:solidFill>
                    <w14:schemeClr w14:val="tx1"/>
                  </w14:solidFill>
                </w14:textFill>
              </w:rPr>
              <w:t>防护绿地</w:t>
            </w:r>
          </w:p>
        </w:tc>
        <w:tc>
          <w:tcPr>
            <w:tcW w:w="738" w:type="pct"/>
            <w:shd w:val="clear" w:color="auto" w:fill="auto"/>
            <w:vAlign w:val="center"/>
          </w:tcPr>
          <w:p w14:paraId="24E7024F">
            <w:pPr>
              <w:pStyle w:val="33"/>
              <w:rPr>
                <w:color w:val="000000" w:themeColor="text1"/>
                <w14:textFill>
                  <w14:solidFill>
                    <w14:schemeClr w14:val="tx1"/>
                  </w14:solidFill>
                </w14:textFill>
              </w:rPr>
            </w:pPr>
            <w:r>
              <w:rPr>
                <w:color w:val="000000" w:themeColor="text1"/>
                <w14:textFill>
                  <w14:solidFill>
                    <w14:schemeClr w14:val="tx1"/>
                  </w14:solidFill>
                </w14:textFill>
              </w:rPr>
              <w:t>3.54</w:t>
            </w:r>
          </w:p>
        </w:tc>
        <w:tc>
          <w:tcPr>
            <w:tcW w:w="738" w:type="pct"/>
            <w:vAlign w:val="center"/>
          </w:tcPr>
          <w:p w14:paraId="4F88DA9B">
            <w:pPr>
              <w:pStyle w:val="33"/>
              <w:rPr>
                <w:color w:val="000000" w:themeColor="text1"/>
                <w14:textFill>
                  <w14:solidFill>
                    <w14:schemeClr w14:val="tx1"/>
                  </w14:solidFill>
                </w14:textFill>
              </w:rPr>
            </w:pPr>
            <w:r>
              <w:rPr>
                <w:color w:val="000000" w:themeColor="text1"/>
                <w14:textFill>
                  <w14:solidFill>
                    <w14:schemeClr w14:val="tx1"/>
                  </w14:solidFill>
                </w14:textFill>
              </w:rPr>
              <w:t>0.33</w:t>
            </w:r>
          </w:p>
        </w:tc>
      </w:tr>
      <w:tr w14:paraId="21664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242482DF">
            <w:pPr>
              <w:pStyle w:val="33"/>
              <w:rPr>
                <w:color w:val="000000" w:themeColor="text1"/>
                <w14:textFill>
                  <w14:solidFill>
                    <w14:schemeClr w14:val="tx1"/>
                  </w14:solidFill>
                </w14:textFill>
              </w:rPr>
            </w:pPr>
            <w:r>
              <w:rPr>
                <w:color w:val="000000" w:themeColor="text1"/>
                <w14:textFill>
                  <w14:solidFill>
                    <w14:schemeClr w14:val="tx1"/>
                  </w14:solidFill>
                </w14:textFill>
              </w:rPr>
              <w:t>总计</w:t>
            </w:r>
          </w:p>
        </w:tc>
        <w:tc>
          <w:tcPr>
            <w:tcW w:w="651" w:type="pct"/>
            <w:shd w:val="clear" w:color="auto" w:fill="auto"/>
            <w:vAlign w:val="center"/>
          </w:tcPr>
          <w:p w14:paraId="725C1ED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22D6DCE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72972BC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38" w:type="pct"/>
            <w:shd w:val="clear" w:color="auto" w:fill="auto"/>
            <w:vAlign w:val="center"/>
          </w:tcPr>
          <w:p w14:paraId="0E7F6FA5">
            <w:pPr>
              <w:pStyle w:val="33"/>
              <w:rPr>
                <w:color w:val="000000" w:themeColor="text1"/>
                <w14:textFill>
                  <w14:solidFill>
                    <w14:schemeClr w14:val="tx1"/>
                  </w14:solidFill>
                </w14:textFill>
              </w:rPr>
            </w:pPr>
            <w:r>
              <w:rPr>
                <w:color w:val="000000" w:themeColor="text1"/>
                <w14:textFill>
                  <w14:solidFill>
                    <w14:schemeClr w14:val="tx1"/>
                  </w14:solidFill>
                </w14:textFill>
              </w:rPr>
              <w:t>1114.62</w:t>
            </w:r>
          </w:p>
        </w:tc>
        <w:tc>
          <w:tcPr>
            <w:tcW w:w="738" w:type="pct"/>
            <w:vAlign w:val="center"/>
          </w:tcPr>
          <w:p w14:paraId="2A20BECA">
            <w:pPr>
              <w:pStyle w:val="33"/>
              <w:rPr>
                <w:color w:val="000000" w:themeColor="text1"/>
                <w14:textFill>
                  <w14:solidFill>
                    <w14:schemeClr w14:val="tx1"/>
                  </w14:solidFill>
                </w14:textFill>
              </w:rPr>
            </w:pPr>
          </w:p>
        </w:tc>
      </w:tr>
    </w:tbl>
    <w:p w14:paraId="5301233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表1-11           地块2（下湿壕片区）规划集中建设区用地详细汇总表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341"/>
        <w:gridCol w:w="1341"/>
        <w:gridCol w:w="2582"/>
        <w:gridCol w:w="1341"/>
        <w:gridCol w:w="1341"/>
      </w:tblGrid>
      <w:tr w14:paraId="0976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tcBorders>
              <w:bottom w:val="double" w:color="auto" w:sz="4" w:space="0"/>
            </w:tcBorders>
            <w:shd w:val="clear" w:color="auto" w:fill="auto"/>
            <w:vAlign w:val="center"/>
          </w:tcPr>
          <w:p w14:paraId="3A966FCD">
            <w:pPr>
              <w:pStyle w:val="33"/>
              <w:rPr>
                <w:color w:val="000000" w:themeColor="text1"/>
                <w14:textFill>
                  <w14:solidFill>
                    <w14:schemeClr w14:val="tx1"/>
                  </w14:solidFill>
                </w14:textFill>
              </w:rPr>
            </w:pPr>
            <w:r>
              <w:rPr>
                <w:color w:val="000000" w:themeColor="text1"/>
                <w14:textFill>
                  <w14:solidFill>
                    <w14:schemeClr w14:val="tx1"/>
                  </w14:solidFill>
                </w14:textFill>
              </w:rPr>
              <w:t>一级类别</w:t>
            </w:r>
          </w:p>
        </w:tc>
        <w:tc>
          <w:tcPr>
            <w:tcW w:w="722" w:type="pct"/>
            <w:tcBorders>
              <w:bottom w:val="double" w:color="auto" w:sz="4" w:space="0"/>
            </w:tcBorders>
            <w:shd w:val="clear" w:color="auto" w:fill="auto"/>
            <w:vAlign w:val="center"/>
          </w:tcPr>
          <w:p w14:paraId="3A90E917">
            <w:pPr>
              <w:pStyle w:val="33"/>
              <w:rPr>
                <w:color w:val="000000" w:themeColor="text1"/>
                <w14:textFill>
                  <w14:solidFill>
                    <w14:schemeClr w14:val="tx1"/>
                  </w14:solidFill>
                </w14:textFill>
              </w:rPr>
            </w:pPr>
            <w:r>
              <w:rPr>
                <w:color w:val="000000" w:themeColor="text1"/>
                <w14:textFill>
                  <w14:solidFill>
                    <w14:schemeClr w14:val="tx1"/>
                  </w14:solidFill>
                </w14:textFill>
              </w:rPr>
              <w:t>二级类别</w:t>
            </w:r>
          </w:p>
        </w:tc>
        <w:tc>
          <w:tcPr>
            <w:tcW w:w="722" w:type="pct"/>
            <w:tcBorders>
              <w:bottom w:val="double" w:color="auto" w:sz="4" w:space="0"/>
            </w:tcBorders>
            <w:shd w:val="clear" w:color="auto" w:fill="auto"/>
            <w:vAlign w:val="center"/>
          </w:tcPr>
          <w:p w14:paraId="01BF7476">
            <w:pPr>
              <w:pStyle w:val="33"/>
              <w:rPr>
                <w:color w:val="000000" w:themeColor="text1"/>
                <w14:textFill>
                  <w14:solidFill>
                    <w14:schemeClr w14:val="tx1"/>
                  </w14:solidFill>
                </w14:textFill>
              </w:rPr>
            </w:pPr>
            <w:r>
              <w:rPr>
                <w:color w:val="000000" w:themeColor="text1"/>
                <w14:textFill>
                  <w14:solidFill>
                    <w14:schemeClr w14:val="tx1"/>
                  </w14:solidFill>
                </w14:textFill>
              </w:rPr>
              <w:t>三级类别</w:t>
            </w:r>
          </w:p>
        </w:tc>
        <w:tc>
          <w:tcPr>
            <w:tcW w:w="1390" w:type="pct"/>
            <w:tcBorders>
              <w:bottom w:val="double" w:color="auto" w:sz="4" w:space="0"/>
            </w:tcBorders>
            <w:shd w:val="clear" w:color="auto" w:fill="auto"/>
            <w:vAlign w:val="center"/>
          </w:tcPr>
          <w:p w14:paraId="12F40306">
            <w:pPr>
              <w:pStyle w:val="33"/>
              <w:rPr>
                <w:color w:val="000000" w:themeColor="text1"/>
                <w14:textFill>
                  <w14:solidFill>
                    <w14:schemeClr w14:val="tx1"/>
                  </w14:solidFill>
                </w14:textFill>
              </w:rPr>
            </w:pPr>
            <w:r>
              <w:rPr>
                <w:color w:val="000000" w:themeColor="text1"/>
                <w14:textFill>
                  <w14:solidFill>
                    <w14:schemeClr w14:val="tx1"/>
                  </w14:solidFill>
                </w14:textFill>
              </w:rPr>
              <w:t>类别名称</w:t>
            </w:r>
          </w:p>
        </w:tc>
        <w:tc>
          <w:tcPr>
            <w:tcW w:w="722" w:type="pct"/>
            <w:tcBorders>
              <w:bottom w:val="double" w:color="auto" w:sz="4" w:space="0"/>
            </w:tcBorders>
            <w:shd w:val="clear" w:color="auto" w:fill="auto"/>
            <w:vAlign w:val="center"/>
          </w:tcPr>
          <w:p w14:paraId="3A6783F7">
            <w:pPr>
              <w:pStyle w:val="33"/>
              <w:rPr>
                <w:color w:val="000000" w:themeColor="text1"/>
                <w14:textFill>
                  <w14:solidFill>
                    <w14:schemeClr w14:val="tx1"/>
                  </w14:solidFill>
                </w14:textFill>
              </w:rPr>
            </w:pPr>
            <w:r>
              <w:rPr>
                <w:color w:val="000000" w:themeColor="text1"/>
                <w14:textFill>
                  <w14:solidFill>
                    <w14:schemeClr w14:val="tx1"/>
                  </w14:solidFill>
                </w14:textFill>
              </w:rPr>
              <w:t>面积(hm²)</w:t>
            </w:r>
          </w:p>
        </w:tc>
        <w:tc>
          <w:tcPr>
            <w:tcW w:w="722" w:type="pct"/>
            <w:tcBorders>
              <w:bottom w:val="double" w:color="auto" w:sz="4" w:space="0"/>
            </w:tcBorders>
            <w:shd w:val="clear" w:color="auto" w:fill="auto"/>
            <w:vAlign w:val="center"/>
          </w:tcPr>
          <w:p w14:paraId="38DFF22D">
            <w:pPr>
              <w:pStyle w:val="33"/>
              <w:rPr>
                <w:color w:val="000000" w:themeColor="text1"/>
                <w14:textFill>
                  <w14:solidFill>
                    <w14:schemeClr w14:val="tx1"/>
                  </w14:solidFill>
                </w14:textFill>
              </w:rPr>
            </w:pPr>
            <w:r>
              <w:rPr>
                <w:color w:val="000000" w:themeColor="text1"/>
                <w14:textFill>
                  <w14:solidFill>
                    <w14:schemeClr w14:val="tx1"/>
                  </w14:solidFill>
                </w14:textFill>
              </w:rPr>
              <w:t>比例(%)</w:t>
            </w:r>
          </w:p>
        </w:tc>
      </w:tr>
      <w:tr w14:paraId="16A1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tcBorders>
              <w:top w:val="double" w:color="auto" w:sz="4" w:space="0"/>
            </w:tcBorders>
            <w:shd w:val="clear" w:color="auto" w:fill="auto"/>
            <w:vAlign w:val="center"/>
          </w:tcPr>
          <w:p w14:paraId="374B74B0">
            <w:pPr>
              <w:pStyle w:val="33"/>
              <w:rPr>
                <w:color w:val="000000" w:themeColor="text1"/>
                <w14:textFill>
                  <w14:solidFill>
                    <w14:schemeClr w14:val="tx1"/>
                  </w14:solidFill>
                </w14:textFill>
              </w:rPr>
            </w:pPr>
            <w:r>
              <w:rPr>
                <w:color w:val="000000" w:themeColor="text1"/>
                <w14:textFill>
                  <w14:solidFill>
                    <w14:schemeClr w14:val="tx1"/>
                  </w14:solidFill>
                </w14:textFill>
              </w:rPr>
              <w:t>10</w:t>
            </w:r>
          </w:p>
        </w:tc>
        <w:tc>
          <w:tcPr>
            <w:tcW w:w="722" w:type="pct"/>
            <w:tcBorders>
              <w:top w:val="double" w:color="auto" w:sz="4" w:space="0"/>
            </w:tcBorders>
            <w:shd w:val="clear" w:color="auto" w:fill="auto"/>
            <w:noWrap/>
            <w:vAlign w:val="center"/>
          </w:tcPr>
          <w:p w14:paraId="1F7D7AF9">
            <w:pPr>
              <w:pStyle w:val="33"/>
              <w:rPr>
                <w:color w:val="000000" w:themeColor="text1"/>
                <w14:textFill>
                  <w14:solidFill>
                    <w14:schemeClr w14:val="tx1"/>
                  </w14:solidFill>
                </w14:textFill>
              </w:rPr>
            </w:pPr>
          </w:p>
        </w:tc>
        <w:tc>
          <w:tcPr>
            <w:tcW w:w="722" w:type="pct"/>
            <w:tcBorders>
              <w:top w:val="double" w:color="auto" w:sz="4" w:space="0"/>
            </w:tcBorders>
            <w:shd w:val="clear" w:color="auto" w:fill="auto"/>
            <w:vAlign w:val="center"/>
          </w:tcPr>
          <w:p w14:paraId="12C3BD5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tcBorders>
              <w:top w:val="double" w:color="auto" w:sz="4" w:space="0"/>
            </w:tcBorders>
            <w:shd w:val="clear" w:color="auto" w:fill="auto"/>
            <w:vAlign w:val="center"/>
          </w:tcPr>
          <w:p w14:paraId="708AE36D">
            <w:pPr>
              <w:pStyle w:val="33"/>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722" w:type="pct"/>
            <w:tcBorders>
              <w:top w:val="double" w:color="auto" w:sz="4" w:space="0"/>
            </w:tcBorders>
            <w:shd w:val="clear" w:color="auto" w:fill="auto"/>
            <w:vAlign w:val="center"/>
          </w:tcPr>
          <w:p w14:paraId="2CE285D5">
            <w:pPr>
              <w:pStyle w:val="33"/>
              <w:rPr>
                <w:color w:val="000000" w:themeColor="text1"/>
                <w14:textFill>
                  <w14:solidFill>
                    <w14:schemeClr w14:val="tx1"/>
                  </w14:solidFill>
                </w14:textFill>
              </w:rPr>
            </w:pPr>
            <w:r>
              <w:rPr>
                <w:color w:val="000000" w:themeColor="text1"/>
                <w14:textFill>
                  <w14:solidFill>
                    <w14:schemeClr w14:val="tx1"/>
                  </w14:solidFill>
                </w14:textFill>
              </w:rPr>
              <w:t>147.08</w:t>
            </w:r>
          </w:p>
        </w:tc>
        <w:tc>
          <w:tcPr>
            <w:tcW w:w="722" w:type="pct"/>
            <w:tcBorders>
              <w:top w:val="double" w:color="auto" w:sz="4" w:space="0"/>
            </w:tcBorders>
            <w:shd w:val="clear" w:color="auto" w:fill="auto"/>
            <w:vAlign w:val="center"/>
          </w:tcPr>
          <w:p w14:paraId="14F6035C">
            <w:pPr>
              <w:pStyle w:val="33"/>
              <w:rPr>
                <w:color w:val="000000" w:themeColor="text1"/>
                <w14:textFill>
                  <w14:solidFill>
                    <w14:schemeClr w14:val="tx1"/>
                  </w14:solidFill>
                </w14:textFill>
              </w:rPr>
            </w:pPr>
            <w:r>
              <w:rPr>
                <w:color w:val="000000" w:themeColor="text1"/>
                <w14:textFill>
                  <w14:solidFill>
                    <w14:schemeClr w14:val="tx1"/>
                  </w14:solidFill>
                </w14:textFill>
              </w:rPr>
              <w:t>96.07</w:t>
            </w:r>
          </w:p>
        </w:tc>
      </w:tr>
      <w:tr w14:paraId="4CD9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000618F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noWrap/>
            <w:vAlign w:val="center"/>
          </w:tcPr>
          <w:p w14:paraId="6E81C23D">
            <w:pPr>
              <w:pStyle w:val="33"/>
              <w:rPr>
                <w:color w:val="000000" w:themeColor="text1"/>
                <w14:textFill>
                  <w14:solidFill>
                    <w14:schemeClr w14:val="tx1"/>
                  </w14:solidFill>
                </w14:textFill>
              </w:rPr>
            </w:pPr>
            <w:r>
              <w:rPr>
                <w:color w:val="000000" w:themeColor="text1"/>
                <w14:textFill>
                  <w14:solidFill>
                    <w14:schemeClr w14:val="tx1"/>
                  </w14:solidFill>
                </w14:textFill>
              </w:rPr>
              <w:t>1001</w:t>
            </w:r>
          </w:p>
        </w:tc>
        <w:tc>
          <w:tcPr>
            <w:tcW w:w="722" w:type="pct"/>
            <w:shd w:val="clear" w:color="auto" w:fill="auto"/>
            <w:vAlign w:val="center"/>
          </w:tcPr>
          <w:p w14:paraId="02FBBC8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61DD6A36">
            <w:pPr>
              <w:pStyle w:val="33"/>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722" w:type="pct"/>
            <w:shd w:val="clear" w:color="auto" w:fill="auto"/>
            <w:vAlign w:val="center"/>
          </w:tcPr>
          <w:p w14:paraId="4176FA13">
            <w:pPr>
              <w:pStyle w:val="33"/>
              <w:rPr>
                <w:color w:val="000000" w:themeColor="text1"/>
                <w14:textFill>
                  <w14:solidFill>
                    <w14:schemeClr w14:val="tx1"/>
                  </w14:solidFill>
                </w14:textFill>
              </w:rPr>
            </w:pPr>
            <w:r>
              <w:rPr>
                <w:color w:val="000000" w:themeColor="text1"/>
                <w14:textFill>
                  <w14:solidFill>
                    <w14:schemeClr w14:val="tx1"/>
                  </w14:solidFill>
                </w14:textFill>
              </w:rPr>
              <w:t>147.08</w:t>
            </w:r>
          </w:p>
        </w:tc>
        <w:tc>
          <w:tcPr>
            <w:tcW w:w="722" w:type="pct"/>
            <w:shd w:val="clear" w:color="auto" w:fill="auto"/>
            <w:vAlign w:val="center"/>
          </w:tcPr>
          <w:p w14:paraId="15E673AE">
            <w:pPr>
              <w:pStyle w:val="33"/>
              <w:rPr>
                <w:color w:val="000000" w:themeColor="text1"/>
                <w14:textFill>
                  <w14:solidFill>
                    <w14:schemeClr w14:val="tx1"/>
                  </w14:solidFill>
                </w14:textFill>
              </w:rPr>
            </w:pPr>
            <w:r>
              <w:rPr>
                <w:color w:val="000000" w:themeColor="text1"/>
                <w14:textFill>
                  <w14:solidFill>
                    <w14:schemeClr w14:val="tx1"/>
                  </w14:solidFill>
                </w14:textFill>
              </w:rPr>
              <w:t>96.07</w:t>
            </w:r>
          </w:p>
        </w:tc>
      </w:tr>
      <w:tr w14:paraId="691A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6729A3EF">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noWrap/>
            <w:vAlign w:val="center"/>
          </w:tcPr>
          <w:p w14:paraId="23A10F4F">
            <w:pPr>
              <w:pStyle w:val="33"/>
              <w:rPr>
                <w:color w:val="000000" w:themeColor="text1"/>
                <w14:textFill>
                  <w14:solidFill>
                    <w14:schemeClr w14:val="tx1"/>
                  </w14:solidFill>
                </w14:textFill>
              </w:rPr>
            </w:pPr>
          </w:p>
        </w:tc>
        <w:tc>
          <w:tcPr>
            <w:tcW w:w="722" w:type="pct"/>
            <w:shd w:val="clear" w:color="auto" w:fill="auto"/>
            <w:vAlign w:val="center"/>
          </w:tcPr>
          <w:p w14:paraId="7F263CCA">
            <w:pPr>
              <w:pStyle w:val="33"/>
              <w:rPr>
                <w:color w:val="000000" w:themeColor="text1"/>
                <w14:textFill>
                  <w14:solidFill>
                    <w14:schemeClr w14:val="tx1"/>
                  </w14:solidFill>
                </w14:textFill>
              </w:rPr>
            </w:pPr>
            <w:r>
              <w:rPr>
                <w:color w:val="000000" w:themeColor="text1"/>
                <w14:textFill>
                  <w14:solidFill>
                    <w14:schemeClr w14:val="tx1"/>
                  </w14:solidFill>
                </w14:textFill>
              </w:rPr>
              <w:t>100103</w:t>
            </w:r>
          </w:p>
        </w:tc>
        <w:tc>
          <w:tcPr>
            <w:tcW w:w="1390" w:type="pct"/>
            <w:shd w:val="clear" w:color="auto" w:fill="auto"/>
            <w:vAlign w:val="center"/>
          </w:tcPr>
          <w:p w14:paraId="24DA2E38">
            <w:pPr>
              <w:pStyle w:val="33"/>
              <w:rPr>
                <w:color w:val="000000" w:themeColor="text1"/>
                <w14:textFill>
                  <w14:solidFill>
                    <w14:schemeClr w14:val="tx1"/>
                  </w14:solidFill>
                </w14:textFill>
              </w:rPr>
            </w:pPr>
            <w:r>
              <w:rPr>
                <w:color w:val="000000" w:themeColor="text1"/>
                <w14:textFill>
                  <w14:solidFill>
                    <w14:schemeClr w14:val="tx1"/>
                  </w14:solidFill>
                </w14:textFill>
              </w:rPr>
              <w:t>三类工业用地</w:t>
            </w:r>
          </w:p>
        </w:tc>
        <w:tc>
          <w:tcPr>
            <w:tcW w:w="722" w:type="pct"/>
            <w:shd w:val="clear" w:color="auto" w:fill="auto"/>
            <w:vAlign w:val="center"/>
          </w:tcPr>
          <w:p w14:paraId="49BFE8B4">
            <w:pPr>
              <w:pStyle w:val="33"/>
              <w:rPr>
                <w:color w:val="000000" w:themeColor="text1"/>
                <w14:textFill>
                  <w14:solidFill>
                    <w14:schemeClr w14:val="tx1"/>
                  </w14:solidFill>
                </w14:textFill>
              </w:rPr>
            </w:pPr>
            <w:r>
              <w:rPr>
                <w:color w:val="000000" w:themeColor="text1"/>
                <w14:textFill>
                  <w14:solidFill>
                    <w14:schemeClr w14:val="tx1"/>
                  </w14:solidFill>
                </w14:textFill>
              </w:rPr>
              <w:t>147.08</w:t>
            </w:r>
          </w:p>
        </w:tc>
        <w:tc>
          <w:tcPr>
            <w:tcW w:w="722" w:type="pct"/>
            <w:shd w:val="clear" w:color="auto" w:fill="auto"/>
            <w:vAlign w:val="center"/>
          </w:tcPr>
          <w:p w14:paraId="4E127566">
            <w:pPr>
              <w:pStyle w:val="33"/>
              <w:rPr>
                <w:color w:val="000000" w:themeColor="text1"/>
                <w14:textFill>
                  <w14:solidFill>
                    <w14:schemeClr w14:val="tx1"/>
                  </w14:solidFill>
                </w14:textFill>
              </w:rPr>
            </w:pPr>
            <w:r>
              <w:rPr>
                <w:color w:val="000000" w:themeColor="text1"/>
                <w14:textFill>
                  <w14:solidFill>
                    <w14:schemeClr w14:val="tx1"/>
                  </w14:solidFill>
                </w14:textFill>
              </w:rPr>
              <w:t>96.07</w:t>
            </w:r>
          </w:p>
        </w:tc>
      </w:tr>
      <w:tr w14:paraId="1DED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189CE07A">
            <w:pPr>
              <w:pStyle w:val="33"/>
              <w:rPr>
                <w:color w:val="000000" w:themeColor="text1"/>
                <w14:textFill>
                  <w14:solidFill>
                    <w14:schemeClr w14:val="tx1"/>
                  </w14:solidFill>
                </w14:textFill>
              </w:rPr>
            </w:pPr>
            <w:r>
              <w:rPr>
                <w:color w:val="000000" w:themeColor="text1"/>
                <w14:textFill>
                  <w14:solidFill>
                    <w14:schemeClr w14:val="tx1"/>
                  </w14:solidFill>
                </w14:textFill>
              </w:rPr>
              <w:t>12</w:t>
            </w:r>
          </w:p>
        </w:tc>
        <w:tc>
          <w:tcPr>
            <w:tcW w:w="722" w:type="pct"/>
            <w:shd w:val="clear" w:color="auto" w:fill="auto"/>
            <w:noWrap/>
            <w:vAlign w:val="center"/>
          </w:tcPr>
          <w:p w14:paraId="3901BCE4">
            <w:pPr>
              <w:pStyle w:val="33"/>
              <w:rPr>
                <w:color w:val="000000" w:themeColor="text1"/>
                <w14:textFill>
                  <w14:solidFill>
                    <w14:schemeClr w14:val="tx1"/>
                  </w14:solidFill>
                </w14:textFill>
              </w:rPr>
            </w:pPr>
          </w:p>
        </w:tc>
        <w:tc>
          <w:tcPr>
            <w:tcW w:w="722" w:type="pct"/>
            <w:shd w:val="clear" w:color="auto" w:fill="auto"/>
            <w:vAlign w:val="center"/>
          </w:tcPr>
          <w:p w14:paraId="14C1CA2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5E47860C">
            <w:pPr>
              <w:pStyle w:val="33"/>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722" w:type="pct"/>
            <w:shd w:val="clear" w:color="auto" w:fill="auto"/>
            <w:vAlign w:val="center"/>
          </w:tcPr>
          <w:p w14:paraId="69E2060E">
            <w:pPr>
              <w:pStyle w:val="33"/>
              <w:rPr>
                <w:color w:val="000000" w:themeColor="text1"/>
                <w14:textFill>
                  <w14:solidFill>
                    <w14:schemeClr w14:val="tx1"/>
                  </w14:solidFill>
                </w14:textFill>
              </w:rPr>
            </w:pPr>
            <w:r>
              <w:rPr>
                <w:color w:val="000000" w:themeColor="text1"/>
                <w14:textFill>
                  <w14:solidFill>
                    <w14:schemeClr w14:val="tx1"/>
                  </w14:solidFill>
                </w14:textFill>
              </w:rPr>
              <w:t>3.09</w:t>
            </w:r>
          </w:p>
        </w:tc>
        <w:tc>
          <w:tcPr>
            <w:tcW w:w="722" w:type="pct"/>
            <w:shd w:val="clear" w:color="auto" w:fill="auto"/>
            <w:vAlign w:val="center"/>
          </w:tcPr>
          <w:p w14:paraId="264B3D9F">
            <w:pPr>
              <w:pStyle w:val="33"/>
              <w:rPr>
                <w:color w:val="000000" w:themeColor="text1"/>
                <w14:textFill>
                  <w14:solidFill>
                    <w14:schemeClr w14:val="tx1"/>
                  </w14:solidFill>
                </w14:textFill>
              </w:rPr>
            </w:pPr>
            <w:r>
              <w:rPr>
                <w:color w:val="000000" w:themeColor="text1"/>
                <w14:textFill>
                  <w14:solidFill>
                    <w14:schemeClr w14:val="tx1"/>
                  </w14:solidFill>
                </w14:textFill>
              </w:rPr>
              <w:t>2.02</w:t>
            </w:r>
          </w:p>
        </w:tc>
      </w:tr>
      <w:tr w14:paraId="1294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649784A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noWrap/>
            <w:vAlign w:val="center"/>
          </w:tcPr>
          <w:p w14:paraId="6AF611D5">
            <w:pPr>
              <w:pStyle w:val="33"/>
              <w:rPr>
                <w:color w:val="000000" w:themeColor="text1"/>
                <w14:textFill>
                  <w14:solidFill>
                    <w14:schemeClr w14:val="tx1"/>
                  </w14:solidFill>
                </w14:textFill>
              </w:rPr>
            </w:pPr>
            <w:r>
              <w:rPr>
                <w:color w:val="000000" w:themeColor="text1"/>
                <w14:textFill>
                  <w14:solidFill>
                    <w14:schemeClr w14:val="tx1"/>
                  </w14:solidFill>
                </w14:textFill>
              </w:rPr>
              <w:t>1207</w:t>
            </w:r>
          </w:p>
        </w:tc>
        <w:tc>
          <w:tcPr>
            <w:tcW w:w="722" w:type="pct"/>
            <w:shd w:val="clear" w:color="auto" w:fill="auto"/>
            <w:vAlign w:val="center"/>
          </w:tcPr>
          <w:p w14:paraId="3D077CA5">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73225C66">
            <w:pPr>
              <w:pStyle w:val="33"/>
              <w:rPr>
                <w:color w:val="000000" w:themeColor="text1"/>
                <w14:textFill>
                  <w14:solidFill>
                    <w14:schemeClr w14:val="tx1"/>
                  </w14:solidFill>
                </w14:textFill>
              </w:rPr>
            </w:pPr>
            <w:r>
              <w:rPr>
                <w:color w:val="000000" w:themeColor="text1"/>
                <w14:textFill>
                  <w14:solidFill>
                    <w14:schemeClr w14:val="tx1"/>
                  </w14:solidFill>
                </w14:textFill>
              </w:rPr>
              <w:t>城镇道路用地</w:t>
            </w:r>
          </w:p>
        </w:tc>
        <w:tc>
          <w:tcPr>
            <w:tcW w:w="722" w:type="pct"/>
            <w:shd w:val="clear" w:color="auto" w:fill="auto"/>
            <w:vAlign w:val="center"/>
          </w:tcPr>
          <w:p w14:paraId="12D7724D">
            <w:pPr>
              <w:pStyle w:val="33"/>
              <w:rPr>
                <w:color w:val="000000" w:themeColor="text1"/>
                <w14:textFill>
                  <w14:solidFill>
                    <w14:schemeClr w14:val="tx1"/>
                  </w14:solidFill>
                </w14:textFill>
              </w:rPr>
            </w:pPr>
            <w:r>
              <w:rPr>
                <w:color w:val="000000" w:themeColor="text1"/>
                <w14:textFill>
                  <w14:solidFill>
                    <w14:schemeClr w14:val="tx1"/>
                  </w14:solidFill>
                </w14:textFill>
              </w:rPr>
              <w:t>3.09</w:t>
            </w:r>
          </w:p>
        </w:tc>
        <w:tc>
          <w:tcPr>
            <w:tcW w:w="722" w:type="pct"/>
            <w:shd w:val="clear" w:color="auto" w:fill="auto"/>
            <w:vAlign w:val="center"/>
          </w:tcPr>
          <w:p w14:paraId="740BB271">
            <w:pPr>
              <w:pStyle w:val="33"/>
              <w:rPr>
                <w:color w:val="000000" w:themeColor="text1"/>
                <w14:textFill>
                  <w14:solidFill>
                    <w14:schemeClr w14:val="tx1"/>
                  </w14:solidFill>
                </w14:textFill>
              </w:rPr>
            </w:pPr>
            <w:r>
              <w:rPr>
                <w:color w:val="000000" w:themeColor="text1"/>
                <w14:textFill>
                  <w14:solidFill>
                    <w14:schemeClr w14:val="tx1"/>
                  </w14:solidFill>
                </w14:textFill>
              </w:rPr>
              <w:t>2.02</w:t>
            </w:r>
          </w:p>
        </w:tc>
      </w:tr>
      <w:tr w14:paraId="5D75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33157F41">
            <w:pPr>
              <w:pStyle w:val="33"/>
              <w:rPr>
                <w:color w:val="000000" w:themeColor="text1"/>
                <w14:textFill>
                  <w14:solidFill>
                    <w14:schemeClr w14:val="tx1"/>
                  </w14:solidFill>
                </w14:textFill>
              </w:rPr>
            </w:pPr>
            <w:r>
              <w:rPr>
                <w:color w:val="000000" w:themeColor="text1"/>
                <w14:textFill>
                  <w14:solidFill>
                    <w14:schemeClr w14:val="tx1"/>
                  </w14:solidFill>
                </w14:textFill>
              </w:rPr>
              <w:t>14</w:t>
            </w:r>
          </w:p>
        </w:tc>
        <w:tc>
          <w:tcPr>
            <w:tcW w:w="722" w:type="pct"/>
            <w:shd w:val="clear" w:color="auto" w:fill="auto"/>
            <w:noWrap/>
            <w:vAlign w:val="center"/>
          </w:tcPr>
          <w:p w14:paraId="6309479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vAlign w:val="center"/>
          </w:tcPr>
          <w:p w14:paraId="62347FCF">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69617ED9">
            <w:pPr>
              <w:pStyle w:val="33"/>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722" w:type="pct"/>
            <w:shd w:val="clear" w:color="auto" w:fill="auto"/>
            <w:vAlign w:val="center"/>
          </w:tcPr>
          <w:p w14:paraId="3DA28F28">
            <w:pPr>
              <w:pStyle w:val="33"/>
              <w:rPr>
                <w:color w:val="000000" w:themeColor="text1"/>
                <w14:textFill>
                  <w14:solidFill>
                    <w14:schemeClr w14:val="tx1"/>
                  </w14:solidFill>
                </w14:textFill>
              </w:rPr>
            </w:pPr>
            <w:r>
              <w:rPr>
                <w:color w:val="000000" w:themeColor="text1"/>
                <w14:textFill>
                  <w14:solidFill>
                    <w14:schemeClr w14:val="tx1"/>
                  </w14:solidFill>
                </w14:textFill>
              </w:rPr>
              <w:t>1.83</w:t>
            </w:r>
          </w:p>
        </w:tc>
        <w:tc>
          <w:tcPr>
            <w:tcW w:w="722" w:type="pct"/>
            <w:shd w:val="clear" w:color="auto" w:fill="auto"/>
            <w:vAlign w:val="center"/>
          </w:tcPr>
          <w:p w14:paraId="00E944A2">
            <w:pPr>
              <w:pStyle w:val="33"/>
              <w:rPr>
                <w:color w:val="000000" w:themeColor="text1"/>
                <w14:textFill>
                  <w14:solidFill>
                    <w14:schemeClr w14:val="tx1"/>
                  </w14:solidFill>
                </w14:textFill>
              </w:rPr>
            </w:pPr>
            <w:r>
              <w:rPr>
                <w:color w:val="000000" w:themeColor="text1"/>
                <w14:textFill>
                  <w14:solidFill>
                    <w14:schemeClr w14:val="tx1"/>
                  </w14:solidFill>
                </w14:textFill>
              </w:rPr>
              <w:t>1.20</w:t>
            </w:r>
          </w:p>
        </w:tc>
      </w:tr>
      <w:tr w14:paraId="27D9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4A7C4569">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vAlign w:val="center"/>
          </w:tcPr>
          <w:p w14:paraId="66B24D27">
            <w:pPr>
              <w:pStyle w:val="33"/>
              <w:rPr>
                <w:color w:val="000000" w:themeColor="text1"/>
                <w14:textFill>
                  <w14:solidFill>
                    <w14:schemeClr w14:val="tx1"/>
                  </w14:solidFill>
                </w14:textFill>
              </w:rPr>
            </w:pPr>
            <w:r>
              <w:rPr>
                <w:color w:val="000000" w:themeColor="text1"/>
                <w14:textFill>
                  <w14:solidFill>
                    <w14:schemeClr w14:val="tx1"/>
                  </w14:solidFill>
                </w14:textFill>
              </w:rPr>
              <w:t>1402</w:t>
            </w:r>
          </w:p>
        </w:tc>
        <w:tc>
          <w:tcPr>
            <w:tcW w:w="722" w:type="pct"/>
            <w:shd w:val="clear" w:color="auto" w:fill="auto"/>
            <w:vAlign w:val="center"/>
          </w:tcPr>
          <w:p w14:paraId="530A4D29">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068BA171">
            <w:pPr>
              <w:pStyle w:val="33"/>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722" w:type="pct"/>
            <w:shd w:val="clear" w:color="auto" w:fill="auto"/>
            <w:vAlign w:val="center"/>
          </w:tcPr>
          <w:p w14:paraId="09385D36">
            <w:pPr>
              <w:pStyle w:val="33"/>
              <w:rPr>
                <w:color w:val="000000" w:themeColor="text1"/>
                <w14:textFill>
                  <w14:solidFill>
                    <w14:schemeClr w14:val="tx1"/>
                  </w14:solidFill>
                </w14:textFill>
              </w:rPr>
            </w:pPr>
            <w:r>
              <w:rPr>
                <w:color w:val="000000" w:themeColor="text1"/>
                <w14:textFill>
                  <w14:solidFill>
                    <w14:schemeClr w14:val="tx1"/>
                  </w14:solidFill>
                </w14:textFill>
              </w:rPr>
              <w:t>1.83</w:t>
            </w:r>
          </w:p>
        </w:tc>
        <w:tc>
          <w:tcPr>
            <w:tcW w:w="722" w:type="pct"/>
            <w:shd w:val="clear" w:color="auto" w:fill="auto"/>
            <w:vAlign w:val="center"/>
          </w:tcPr>
          <w:p w14:paraId="68B0D13B">
            <w:pPr>
              <w:pStyle w:val="33"/>
              <w:rPr>
                <w:color w:val="000000" w:themeColor="text1"/>
                <w14:textFill>
                  <w14:solidFill>
                    <w14:schemeClr w14:val="tx1"/>
                  </w14:solidFill>
                </w14:textFill>
              </w:rPr>
            </w:pPr>
            <w:r>
              <w:rPr>
                <w:color w:val="000000" w:themeColor="text1"/>
                <w14:textFill>
                  <w14:solidFill>
                    <w14:schemeClr w14:val="tx1"/>
                  </w14:solidFill>
                </w14:textFill>
              </w:rPr>
              <w:t>1.20</w:t>
            </w:r>
          </w:p>
        </w:tc>
      </w:tr>
      <w:tr w14:paraId="2315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4D5992DF">
            <w:pPr>
              <w:pStyle w:val="33"/>
              <w:rPr>
                <w:color w:val="000000" w:themeColor="text1"/>
                <w14:textFill>
                  <w14:solidFill>
                    <w14:schemeClr w14:val="tx1"/>
                  </w14:solidFill>
                </w14:textFill>
              </w:rPr>
            </w:pPr>
            <w:r>
              <w:rPr>
                <w:color w:val="000000" w:themeColor="text1"/>
                <w14:textFill>
                  <w14:solidFill>
                    <w14:schemeClr w14:val="tx1"/>
                  </w14:solidFill>
                </w14:textFill>
              </w:rPr>
              <w:t>17</w:t>
            </w:r>
          </w:p>
        </w:tc>
        <w:tc>
          <w:tcPr>
            <w:tcW w:w="722" w:type="pct"/>
            <w:shd w:val="clear" w:color="auto" w:fill="auto"/>
            <w:vAlign w:val="center"/>
          </w:tcPr>
          <w:p w14:paraId="11FC6B96">
            <w:pPr>
              <w:pStyle w:val="33"/>
              <w:rPr>
                <w:color w:val="000000" w:themeColor="text1"/>
                <w14:textFill>
                  <w14:solidFill>
                    <w14:schemeClr w14:val="tx1"/>
                  </w14:solidFill>
                </w14:textFill>
              </w:rPr>
            </w:pPr>
          </w:p>
        </w:tc>
        <w:tc>
          <w:tcPr>
            <w:tcW w:w="722" w:type="pct"/>
            <w:shd w:val="clear" w:color="auto" w:fill="auto"/>
            <w:vAlign w:val="center"/>
          </w:tcPr>
          <w:p w14:paraId="0D6830BB">
            <w:pPr>
              <w:pStyle w:val="33"/>
              <w:rPr>
                <w:color w:val="000000" w:themeColor="text1"/>
                <w14:textFill>
                  <w14:solidFill>
                    <w14:schemeClr w14:val="tx1"/>
                  </w14:solidFill>
                </w14:textFill>
              </w:rPr>
            </w:pPr>
          </w:p>
        </w:tc>
        <w:tc>
          <w:tcPr>
            <w:tcW w:w="1390" w:type="pct"/>
            <w:shd w:val="clear" w:color="auto" w:fill="auto"/>
            <w:vAlign w:val="center"/>
          </w:tcPr>
          <w:p w14:paraId="4B8C3D59">
            <w:pPr>
              <w:pStyle w:val="33"/>
              <w:rPr>
                <w:color w:val="000000" w:themeColor="text1"/>
                <w14:textFill>
                  <w14:solidFill>
                    <w14:schemeClr w14:val="tx1"/>
                  </w14:solidFill>
                </w14:textFill>
              </w:rPr>
            </w:pPr>
            <w:r>
              <w:rPr>
                <w:color w:val="000000" w:themeColor="text1"/>
                <w14:textFill>
                  <w14:solidFill>
                    <w14:schemeClr w14:val="tx1"/>
                  </w14:solidFill>
                </w14:textFill>
              </w:rPr>
              <w:t>陆地水域</w:t>
            </w:r>
          </w:p>
        </w:tc>
        <w:tc>
          <w:tcPr>
            <w:tcW w:w="722" w:type="pct"/>
            <w:shd w:val="clear" w:color="auto" w:fill="auto"/>
            <w:vAlign w:val="center"/>
          </w:tcPr>
          <w:p w14:paraId="672A997B">
            <w:pPr>
              <w:pStyle w:val="33"/>
              <w:rPr>
                <w:color w:val="000000" w:themeColor="text1"/>
                <w14:textFill>
                  <w14:solidFill>
                    <w14:schemeClr w14:val="tx1"/>
                  </w14:solidFill>
                </w14:textFill>
              </w:rPr>
            </w:pPr>
            <w:r>
              <w:rPr>
                <w:color w:val="000000" w:themeColor="text1"/>
                <w14:textFill>
                  <w14:solidFill>
                    <w14:schemeClr w14:val="tx1"/>
                  </w14:solidFill>
                </w14:textFill>
              </w:rPr>
              <w:t>1.10</w:t>
            </w:r>
          </w:p>
        </w:tc>
        <w:tc>
          <w:tcPr>
            <w:tcW w:w="722" w:type="pct"/>
            <w:shd w:val="clear" w:color="auto" w:fill="auto"/>
            <w:vAlign w:val="center"/>
          </w:tcPr>
          <w:p w14:paraId="5913A852">
            <w:pPr>
              <w:pStyle w:val="33"/>
              <w:rPr>
                <w:color w:val="000000" w:themeColor="text1"/>
                <w14:textFill>
                  <w14:solidFill>
                    <w14:schemeClr w14:val="tx1"/>
                  </w14:solidFill>
                </w14:textFill>
              </w:rPr>
            </w:pPr>
            <w:r>
              <w:rPr>
                <w:color w:val="000000" w:themeColor="text1"/>
                <w14:textFill>
                  <w14:solidFill>
                    <w14:schemeClr w14:val="tx1"/>
                  </w14:solidFill>
                </w14:textFill>
              </w:rPr>
              <w:t>0.71</w:t>
            </w:r>
          </w:p>
        </w:tc>
      </w:tr>
      <w:tr w14:paraId="569D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38D9CBDB">
            <w:pPr>
              <w:pStyle w:val="33"/>
              <w:rPr>
                <w:color w:val="000000" w:themeColor="text1"/>
                <w14:textFill>
                  <w14:solidFill>
                    <w14:schemeClr w14:val="tx1"/>
                  </w14:solidFill>
                </w14:textFill>
              </w:rPr>
            </w:pPr>
            <w:r>
              <w:rPr>
                <w:color w:val="000000" w:themeColor="text1"/>
                <w14:textFill>
                  <w14:solidFill>
                    <w14:schemeClr w14:val="tx1"/>
                  </w14:solidFill>
                </w14:textFill>
              </w:rPr>
              <w:t>　合计</w:t>
            </w:r>
          </w:p>
        </w:tc>
        <w:tc>
          <w:tcPr>
            <w:tcW w:w="722" w:type="pct"/>
            <w:shd w:val="clear" w:color="auto" w:fill="auto"/>
            <w:vAlign w:val="center"/>
          </w:tcPr>
          <w:p w14:paraId="38A0B79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vAlign w:val="center"/>
          </w:tcPr>
          <w:p w14:paraId="4324524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6B675D9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vAlign w:val="center"/>
          </w:tcPr>
          <w:p w14:paraId="057EC4DB">
            <w:pPr>
              <w:pStyle w:val="33"/>
              <w:rPr>
                <w:color w:val="000000" w:themeColor="text1"/>
                <w14:textFill>
                  <w14:solidFill>
                    <w14:schemeClr w14:val="tx1"/>
                  </w14:solidFill>
                </w14:textFill>
              </w:rPr>
            </w:pPr>
            <w:r>
              <w:rPr>
                <w:color w:val="000000" w:themeColor="text1"/>
                <w14:textFill>
                  <w14:solidFill>
                    <w14:schemeClr w14:val="tx1"/>
                  </w14:solidFill>
                </w14:textFill>
              </w:rPr>
              <w:t>153.10</w:t>
            </w:r>
          </w:p>
        </w:tc>
        <w:tc>
          <w:tcPr>
            <w:tcW w:w="722" w:type="pct"/>
            <w:shd w:val="clear" w:color="auto" w:fill="auto"/>
            <w:vAlign w:val="center"/>
          </w:tcPr>
          <w:p w14:paraId="1B910AC8">
            <w:pPr>
              <w:pStyle w:val="33"/>
              <w:rPr>
                <w:color w:val="000000" w:themeColor="text1"/>
                <w14:textFill>
                  <w14:solidFill>
                    <w14:schemeClr w14:val="tx1"/>
                  </w14:solidFill>
                </w14:textFill>
              </w:rPr>
            </w:pPr>
            <w:r>
              <w:rPr>
                <w:color w:val="000000" w:themeColor="text1"/>
                <w14:textFill>
                  <w14:solidFill>
                    <w14:schemeClr w14:val="tx1"/>
                  </w14:solidFill>
                </w14:textFill>
              </w:rPr>
              <w:t>100</w:t>
            </w:r>
          </w:p>
        </w:tc>
      </w:tr>
      <w:bookmarkEnd w:id="104"/>
    </w:tbl>
    <w:p w14:paraId="55EC2665">
      <w:pPr>
        <w:pStyle w:val="4"/>
        <w:spacing w:before="120" w:after="120"/>
      </w:pPr>
      <w:r>
        <w:t>规划建设性质</w:t>
      </w:r>
    </w:p>
    <w:p w14:paraId="4A4EECC3">
      <w:pPr>
        <w:widowControl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包头金山经济开发区是自治区级工业园区，自治区工业循环经济试点示范园区，自治区及全国范围内的承接产业转移示范园区，包头稀土高新区合作共建园区，包头市山北地区协同发展合作共建园区及中蒙跨境工业园区加工园区，并位于沿黄河、沿交通干线主要产业发展带。大力发展循环经济，推动山北地区区域协同发展，主动承接包头市、自治区的产业转移及蒙古国资源进行生产加工。</w:t>
      </w:r>
    </w:p>
    <w:p w14:paraId="732D2F64">
      <w:pPr>
        <w:pStyle w:val="4"/>
        <w:spacing w:before="120" w:after="120"/>
      </w:pPr>
      <w:r>
        <w:t>包头金山经济开发区规模</w:t>
      </w:r>
    </w:p>
    <w:p w14:paraId="3F1BBD3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（1）用地规模</w:t>
      </w:r>
    </w:p>
    <w:p w14:paraId="5C1748A4">
      <w:pPr>
        <w:pStyle w:val="66"/>
      </w:pPr>
      <w:r>
        <w:t>根据《包头市人民政府关于确认开发区四至范围划定成果的函》，包头金山经济开发区包含2个地块，总面积为1267.72hm²。其中，地块1四至范围为东至明登转盘、南至胜利壕、西至国道210、北至固阳大道，面积1114.62hm²，地块2四至范围为东至学田会、南至白银合套、西至白银合套，北至省道311，面积153.10hm²。</w:t>
      </w:r>
    </w:p>
    <w:p w14:paraId="63A4AE2A">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（2）人口规模</w:t>
      </w:r>
    </w:p>
    <w:p w14:paraId="40738A02">
      <w:pPr>
        <w:pStyle w:val="66"/>
      </w:pPr>
      <w:r>
        <w:t>规划包头金山经济开发区是以工业生产为主的区域，且与金山镇新区仅一路相隔，故产业集中区内不考虑设置集中的居住用地，其人口规模是指工业用地内的就业人口及其家属，园区内的人口主要居住在金山镇中心城区内。</w:t>
      </w:r>
    </w:p>
    <w:p w14:paraId="093389C8">
      <w:pPr>
        <w:pStyle w:val="66"/>
      </w:pPr>
      <w:r>
        <w:t>按照各产业用地面积、产业性质及规模所确定的各产业用工总量，结合园区发展目标，</w:t>
      </w:r>
      <w:r>
        <w:rPr>
          <w:rFonts w:hint="eastAsia"/>
        </w:rPr>
        <w:t>目前园区人口规模约为</w:t>
      </w:r>
      <w:r>
        <w:t>5000</w:t>
      </w:r>
      <w:r>
        <w:rPr>
          <w:rFonts w:hint="eastAsia"/>
        </w:rPr>
        <w:t>人，</w:t>
      </w:r>
      <w:r>
        <w:t>预测2035年可安置就业人口数为2.55万人</w:t>
      </w:r>
      <w:r>
        <w:rPr>
          <w:rFonts w:hint="eastAsia"/>
        </w:rPr>
        <w:t>。</w:t>
      </w:r>
    </w:p>
    <w:p w14:paraId="552270A7">
      <w:pPr>
        <w:pStyle w:val="4"/>
        <w:spacing w:before="120" w:after="120"/>
      </w:pPr>
      <w:r>
        <w:t>产业发展空间布局</w:t>
      </w:r>
    </w:p>
    <w:p w14:paraId="4EC0CEBD">
      <w:pPr>
        <w:pStyle w:val="66"/>
      </w:pPr>
      <w:r>
        <w:t>结合《包头金山工业园区总体规划（2023～2035)》总体空间布局，根据园区地形地貌、水电、交通走向体系及产业布局现状要求，充分考虑区位交通特点和周边发展环境，按照循环经济产业链关系合理进行空间结构布局，力求同一主题的工业项目在空间上形成连续不间断区域，以突出规模效应和群体组合优势。同时坚持产业布局规划与基础设施规划布局最佳匹配、项目布局与区域环境关系协调发展原则，达到项目投资最省、利用最方便、开发成本最低，实现发展与自然的和谐统一。</w:t>
      </w:r>
    </w:p>
    <w:p w14:paraId="23AD9072">
      <w:pPr>
        <w:pStyle w:val="66"/>
      </w:pPr>
      <w:r>
        <w:t>综合考虑以上因素，包头金山经济开发区在原有规划的基础上进行调整，形成“一园两区”的工业格局。金山工业区现有区域依托希望集团、万泰、贺宝、汇豪镁业、奥原新材料等基础性产业，拓展下游产业链，重点发展先进有色金属、先进非金属材料和新能源材料产业。依托固阳县优质风、光资源，重点发展新能源装备制造产业。增加化工板块，重点发展工业硅、多晶硅、有机硅及下游深加工等新能源新材料化工产业，围绕“碳中和、碳达峰”目标，重点发展源网荷储、制氢储氢、氢能冶金化工等新型绿电冶金化工全产业链项目。通过节能技术改造和清洁能源应用，构建绿能冶金示范基地。创建“源网荷储”清洁能源消纳互补基地，推动增量配售网改革，形成“电价洼地”。</w:t>
      </w:r>
    </w:p>
    <w:p w14:paraId="4774A05F">
      <w:pPr>
        <w:pStyle w:val="4"/>
        <w:spacing w:before="120" w:after="120"/>
      </w:pPr>
      <w:r>
        <w:t>园区产业定位</w:t>
      </w:r>
    </w:p>
    <w:p w14:paraId="502DEF3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重点发展先进金属冶炼加工、新能源新材料制造产业；拟在包头金山经济开发区区域内培育金山园区化工集中区，该集中区依托丰富的硅石资源优势，重点发展工业硅、多晶硅、有机硅及下游深加工等新能源新材料化工产业，围绕“碳中和、碳达峰”目标，重点发展源网荷储、制氢储氢、氢能冶金化工等新型绿电冶金化工全产业链项目。</w:t>
      </w:r>
    </w:p>
    <w:p w14:paraId="55F703A4">
      <w:pPr>
        <w:pStyle w:val="4"/>
        <w:spacing w:before="120" w:after="120"/>
      </w:pPr>
      <w:r>
        <w:rPr>
          <w:rFonts w:hint="eastAsia"/>
        </w:rPr>
        <w:t>园区经济发展目标</w:t>
      </w:r>
    </w:p>
    <w:p w14:paraId="6D1A4BF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依托包头金山经济开发区现有经济基础，发挥园区及周边地区的资源优势，以及园区后发优势，巩固提高传统产业优势，培育新型产业发展优势，推进园区基础产业、新型产业共同发展。未来园区将打造金属冶炼及深加工、新能源及装备制造、固废综合利用、新型材料百亿以上产业集群，发展成为内蒙古自治区传统产业循环化改造示范园区、包头产业创新发展示范园区的主引擎。</w:t>
      </w:r>
    </w:p>
    <w:p w14:paraId="1E838F7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突出工业主导地位做大做强。抓住包头打造世界“两都”契机，大力发展新能源及风光装备制造产业，壮大新材料产业，推进传统产业提档升级、战新产业提质扩量，以新能源带动新工业，全年实现工业产值300亿元。持续推进大规模、高质量的新能源开发，力争新增新能源装机200万千瓦年底并网，累计达410万千瓦。绘好光伏绿能“新画卷”，重点以硅产业为核心发展先进制造业，推动续建的东方日升、弘元硅产业系列项目全面投产，东方希望光伏型材、大全有机硅等项目开工建设，积极引进切片、电池片、焊带、支架、背板、坩埚等光伏配套项目；支持东方日升组件产能稳中有扩，推动“源网荷储”一体化发展。</w:t>
      </w:r>
    </w:p>
    <w:p w14:paraId="7292B05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吹响风电装备制造“协奏曲”，年内建成山东中车整机项目，与中国质量认证中心合建实验风场等检验检测基地；引进建设涵盖塔筒、叶片、发电机、齿轮箱、铸锻件、电气设备等风电装备制造和运维全产业链。推动新材料产业跑出发展“加速度”，全面完成吉宇、德顺合并重组、绿色改造，引进稀土多元合金光伏钢板项目；实施新恒丰再生铝项目，推进贺宝、万泰铝业稳产增产；启动凯顺镁业，推动圣泉科利源稀土合金材料项目投产。培育氢能产业实现“零突破”，加快推动化工监测点认定，推进中能建制氢储氢、华电科工电解槽、金风储能电池落地投产，谋划布局制氢电源、电解槽隔膜、加氢枪、制冷系统等产业。新产业占规上工业比重达到30%以上，园区产业集中度达到85%。明晰园区产业定位，按照集约节约原则，加快要素集聚，提高亩产效益，建设低碳园区。</w:t>
      </w:r>
    </w:p>
    <w:p w14:paraId="5C05066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瞄准国内领先产业园区的产出标准和类似厂区的就业密度，结合周边相关园区土地产出率及规划范围可建设用地分析，对园区产业规模进行预测。</w:t>
      </w:r>
    </w:p>
    <w:p w14:paraId="4CBFFA9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规划到近期2025年园区总产值达到300亿元；规划期末2035年，园区总产值达到1000亿元，可容纳就业人口约2.55万人。</w:t>
      </w:r>
    </w:p>
    <w:p w14:paraId="76270D82">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表1-12                                   </w:t>
      </w:r>
      <w:r>
        <w:rPr>
          <w:rFonts w:hint="eastAsia"/>
          <w:color w:val="000000" w:themeColor="text1"/>
          <w:lang w:eastAsia="zh-CN"/>
          <w14:textFill>
            <w14:solidFill>
              <w14:schemeClr w14:val="tx1"/>
            </w14:solidFill>
          </w14:textFill>
        </w:rPr>
        <w:t>园区现有产业发展规模</w:t>
      </w:r>
    </w:p>
    <w:p w14:paraId="13A8809B">
      <w:pPr>
        <w:pStyle w:val="66"/>
        <w:ind w:firstLine="0" w:firstLineChars="0"/>
        <w:jc w:val="left"/>
      </w:pPr>
      <w:r>
        <w:drawing>
          <wp:inline distT="0" distB="0" distL="0" distR="0">
            <wp:extent cx="5760085" cy="4423410"/>
            <wp:effectExtent l="0" t="0" r="0" b="0"/>
            <wp:docPr id="237459169" name="图片 237459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59169" name="图片 237459169"/>
                    <pic:cNvPicPr>
                      <a:picLocks noChangeAspect="1"/>
                    </pic:cNvPicPr>
                  </pic:nvPicPr>
                  <pic:blipFill>
                    <a:blip r:embed="rId95" cstate="email"/>
                    <a:stretch>
                      <a:fillRect/>
                    </a:stretch>
                  </pic:blipFill>
                  <pic:spPr>
                    <a:xfrm>
                      <a:off x="0" y="0"/>
                      <a:ext cx="5760085" cy="4423410"/>
                    </a:xfrm>
                    <a:prstGeom prst="rect">
                      <a:avLst/>
                    </a:prstGeom>
                  </pic:spPr>
                </pic:pic>
              </a:graphicData>
            </a:graphic>
          </wp:inline>
        </w:drawing>
      </w:r>
    </w:p>
    <w:p w14:paraId="188EED02">
      <w:pPr>
        <w:widowControl w:val="0"/>
        <w:ind w:firstLine="480"/>
        <w:rPr>
          <w:rFonts w:cs="Times New Roman"/>
          <w:color w:val="000000" w:themeColor="text1"/>
          <w14:textFill>
            <w14:solidFill>
              <w14:schemeClr w14:val="tx1"/>
            </w14:solidFill>
          </w14:textFill>
        </w:rPr>
        <w:sectPr>
          <w:pgSz w:w="11907" w:h="16839"/>
          <w:pgMar w:top="1418" w:right="1418" w:bottom="1418" w:left="1418" w:header="850" w:footer="850" w:gutter="0"/>
          <w:cols w:space="720" w:num="1"/>
          <w:docGrid w:linePitch="326" w:charSpace="0"/>
        </w:sectPr>
      </w:pPr>
    </w:p>
    <w:p w14:paraId="64B68619">
      <w:pPr>
        <w:pStyle w:val="4"/>
        <w:spacing w:before="120" w:after="120"/>
      </w:pPr>
      <w:bookmarkStart w:id="106" w:name="_Toc85444542"/>
      <w:r>
        <w:t>道路交通规划</w:t>
      </w:r>
      <w:bookmarkEnd w:id="106"/>
    </w:p>
    <w:p w14:paraId="6FF2FC34">
      <w:pPr>
        <w:pStyle w:val="5"/>
        <w:rPr>
          <w:color w:val="000000" w:themeColor="text1"/>
          <w14:textFill>
            <w14:solidFill>
              <w14:schemeClr w14:val="tx1"/>
            </w14:solidFill>
          </w14:textFill>
        </w:rPr>
      </w:pPr>
      <w:r>
        <w:rPr>
          <w:color w:val="000000" w:themeColor="text1"/>
          <w14:textFill>
            <w14:solidFill>
              <w14:schemeClr w14:val="tx1"/>
            </w14:solidFill>
          </w14:textFill>
        </w:rPr>
        <w:t>地块1（金山产业园北区）</w:t>
      </w:r>
      <w:bookmarkStart w:id="107" w:name="_Hlk140669114"/>
      <w:r>
        <w:rPr>
          <w:color w:val="000000" w:themeColor="text1"/>
          <w14:textFill>
            <w14:solidFill>
              <w14:schemeClr w14:val="tx1"/>
            </w14:solidFill>
          </w14:textFill>
        </w:rPr>
        <w:t>道路交通规划</w:t>
      </w:r>
    </w:p>
    <w:bookmarkEnd w:id="107"/>
    <w:p w14:paraId="7291CBC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（1）对外交通规划</w:t>
      </w:r>
    </w:p>
    <w:p w14:paraId="113ED07C">
      <w:pPr>
        <w:widowControl w:val="0"/>
        <w:ind w:firstLine="480"/>
        <w:rPr>
          <w:rFonts w:cs="Times New Roman"/>
          <w:color w:val="000000" w:themeColor="text1"/>
          <w14:textFill>
            <w14:solidFill>
              <w14:schemeClr w14:val="tx1"/>
            </w14:solidFill>
          </w14:textFill>
        </w:rPr>
      </w:pPr>
      <w:bookmarkStart w:id="108" w:name="_Hlk141797030"/>
      <w:r>
        <w:rPr>
          <w:rFonts w:cs="Times New Roman"/>
          <w:color w:val="000000" w:themeColor="text1"/>
          <w14:textFill>
            <w14:solidFill>
              <w14:schemeClr w14:val="tx1"/>
            </w14:solidFill>
          </w14:textFill>
        </w:rPr>
        <w:t>1）区域交通设施现状：</w:t>
      </w:r>
    </w:p>
    <w:p w14:paraId="5425ADC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包白公路（S210）：位于园区西侧，南接包头市，北至白云鄂博。</w:t>
      </w:r>
    </w:p>
    <w:p w14:paraId="659F31C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S311省道：位于园区东侧，西至巴彦淖尔市，东至武川县。</w:t>
      </w:r>
    </w:p>
    <w:p w14:paraId="06F4450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固石公路：位于园区东侧，向东南方向与石拐区相连。</w:t>
      </w:r>
    </w:p>
    <w:p w14:paraId="3D4FD92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包固一级公路：位于园区北侧，西与包头市相连，东至明灯村。</w:t>
      </w:r>
    </w:p>
    <w:p w14:paraId="4C655BA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包百一级公路（S211）：由园区北侧一级公路环岛向北通向百灵庙。</w:t>
      </w:r>
    </w:p>
    <w:p w14:paraId="1957A1C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2）铁路</w:t>
      </w:r>
    </w:p>
    <w:p w14:paraId="6654A1B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阳县金山镇在园区南侧拟建一条铁路线，由明安站（包头—白云鄂博铁路线）出发到包头金山经济开发区，铁路总长度27.854km，并在园区南侧干河槽处拟建货运站点。铁路的建设可为园区的货运流通提供高效的服务。铁路目前还未建设。</w:t>
      </w:r>
    </w:p>
    <w:p w14:paraId="38A0935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3）公路</w:t>
      </w:r>
    </w:p>
    <w:p w14:paraId="5A07E4A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规划范围</w:t>
      </w:r>
      <w:bookmarkStart w:id="109" w:name="_Hlk87537701"/>
      <w:r>
        <w:rPr>
          <w:rFonts w:cs="Times New Roman"/>
          <w:color w:val="000000" w:themeColor="text1"/>
          <w14:textFill>
            <w14:solidFill>
              <w14:schemeClr w14:val="tx1"/>
            </w14:solidFill>
          </w14:textFill>
        </w:rPr>
        <w:t>东、西、北三面均有良好的对外交通出入口，分别为西侧的包白公路（S210）、北侧的包固一级公路、包百一级公路（S211）、S311省道以及东侧的固石公路，</w:t>
      </w:r>
      <w:bookmarkEnd w:id="109"/>
      <w:r>
        <w:rPr>
          <w:rFonts w:cs="Times New Roman"/>
          <w:color w:val="000000" w:themeColor="text1"/>
          <w14:textFill>
            <w14:solidFill>
              <w14:schemeClr w14:val="tx1"/>
            </w14:solidFill>
          </w14:textFill>
        </w:rPr>
        <w:t>包白公路（S210）红线宽度为40m，包固一级公路红线宽度为70m，其余两条公路红线宽度均为50m。对外公路目前已建设完成。</w:t>
      </w:r>
    </w:p>
    <w:bookmarkEnd w:id="108"/>
    <w:p w14:paraId="2043550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（2）内部交通规划</w:t>
      </w:r>
    </w:p>
    <w:p w14:paraId="38C341B8">
      <w:pPr>
        <w:widowControl w:val="0"/>
        <w:spacing w:before="96" w:beforeLines="4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根据园区的用地结构及地形特点，规划采用方格网为主的路网形式，体现园区道路便捷、通达性强的特点。</w:t>
      </w:r>
    </w:p>
    <w:p w14:paraId="7AF2BA2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规划园区道路分为两级：主干路和次干路。主干路设计车速为40—60km/h，次干路设计车速为40km/h。</w:t>
      </w:r>
    </w:p>
    <w:p w14:paraId="0D611248">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规划园区主干路为一横两纵，道路间距为800</w:t>
      </w:r>
      <w:r>
        <w:rPr>
          <w:rFonts w:eastAsia="微软雅黑"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2000m。一横为纬三路两纵为经二路及经四路，其中经二路和经四路向北延伸至包固一级公路，是园区对外联系的重要通道。规划经二路和经四路红线宽度均为30m，纬三路的红线宽度为30m，道路断面为一块板形式。</w:t>
      </w:r>
    </w:p>
    <w:p w14:paraId="3F47BA2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园区次干路中，纬一路和纬二路扩建段红线宽度为50m，纬二西路、纬二中路（电厂北侧）、纬二东路、经三路（电厂西侧）、经一路红线宽度均为40m，支一路北段（原经一路）、纬一路西段（经1路-经2路段）红线宽度均为30m。道路间距为500m—1000m，道路断面均为一块板式。规划园区内部道路的交叉口形式主要为平面交叉的形式。</w:t>
      </w:r>
    </w:p>
    <w:p w14:paraId="57EEE31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园区道路建设情况表1-6，地块1（金山产业园北区）道路规划见附图9，地块2（下湿壕片区）道路规划见附图24。</w:t>
      </w:r>
    </w:p>
    <w:p w14:paraId="73DC960C">
      <w:pPr>
        <w:pStyle w:val="5"/>
        <w:numPr>
          <w:ilvl w:val="3"/>
          <w:numId w:val="2"/>
        </w:numPr>
        <w:rPr>
          <w:color w:val="000000" w:themeColor="text1"/>
          <w14:textFill>
            <w14:solidFill>
              <w14:schemeClr w14:val="tx1"/>
            </w14:solidFill>
          </w14:textFill>
        </w:rPr>
      </w:pPr>
      <w:r>
        <w:rPr>
          <w:color w:val="000000" w:themeColor="text1"/>
          <w14:textFill>
            <w14:solidFill>
              <w14:schemeClr w14:val="tx1"/>
            </w14:solidFill>
          </w14:textFill>
        </w:rPr>
        <w:t>地块2（下湿壕片区）道路交通规划</w:t>
      </w:r>
    </w:p>
    <w:p w14:paraId="2B71FE62">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地块2（下湿壕片区）北侧有S311(武海线)，修建两条次干道向北延伸与S311相接，道路红线宽度30m。</w:t>
      </w:r>
    </w:p>
    <w:p w14:paraId="0FD83FD2">
      <w:pPr>
        <w:pStyle w:val="4"/>
        <w:spacing w:before="120" w:after="120"/>
      </w:pPr>
      <w:bookmarkStart w:id="110" w:name="_Toc85444543"/>
      <w:r>
        <w:t>绿地系统规划</w:t>
      </w:r>
      <w:bookmarkEnd w:id="110"/>
    </w:p>
    <w:p w14:paraId="18ED798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规划包头金山经济开发区不设置公园绿地，在各工业用地和其他用地之间均设置绿化隔离带，地块1（金山产业园北区）规划防护绿地面积为3.54hm²，地块2（下湿壕片区）规划防护绿地面积为1.83hm²。</w:t>
      </w:r>
    </w:p>
    <w:p w14:paraId="02D166DB">
      <w:pPr>
        <w:pStyle w:val="4"/>
        <w:spacing w:before="120" w:after="120"/>
      </w:pPr>
      <w:r>
        <w:t>供电工程规划</w:t>
      </w:r>
    </w:p>
    <w:p w14:paraId="299E2A71">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（1）电力负荷预测</w:t>
      </w:r>
    </w:p>
    <w:p w14:paraId="63C6337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根据《城市电力规划规范》（GB/50293-2014)和固阳县现状城镇用地负荷密度，对园区的电力负荷采用规划单位建设用地指标法进行预测。计算得出园区最大用电负荷为55.038万KW。</w:t>
      </w:r>
    </w:p>
    <w:p w14:paraId="15207591">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（2）电源与配电电压</w:t>
      </w:r>
    </w:p>
    <w:p w14:paraId="2AAD342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220KV变电站作为整个园区的主供电源，向园区提供110/35/10KV等级供电线路。规划220KV变电站深入负荷中心，按配电网络设计，采用放射型网格和T接型网络供电。</w:t>
      </w:r>
    </w:p>
    <w:p w14:paraId="44F6EB3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（3）高压走廊及防护要求</w:t>
      </w:r>
    </w:p>
    <w:p w14:paraId="02F498F9">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220KV及110KV线路采用架空敷设。架空线路按规划预留的高压走廊统一布置，走廊控制宽度为：35KV按15-20m控制，110KV按15-25m控制，220KV按30-40m控制，500KV按60-75m控制。</w:t>
      </w:r>
    </w:p>
    <w:p w14:paraId="146327D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（4）供电现有工程</w:t>
      </w:r>
    </w:p>
    <w:p w14:paraId="3C7D5450">
      <w:pPr>
        <w:widowControl w:val="0"/>
        <w:ind w:firstLine="480"/>
        <w:contextualSpacing/>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现状包头金山经济开发区西侧有220KV变电站一座（固南变)，容量为180MW，在园区南侧有500KV变电站一座（固阳变)，容量为750MW。</w:t>
      </w:r>
    </w:p>
    <w:p w14:paraId="2F5C3F8A">
      <w:pPr>
        <w:widowControl w:val="0"/>
        <w:ind w:firstLine="480"/>
        <w:contextualSpacing/>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园区范围内现状有万胜220KV变电站、包钢110固阳矿山变电站、明登110KV变电站。</w:t>
      </w:r>
      <w:bookmarkStart w:id="111" w:name="_Toc85444544"/>
    </w:p>
    <w:p w14:paraId="057DD146">
      <w:pPr>
        <w:pStyle w:val="4"/>
        <w:spacing w:before="120" w:after="120"/>
      </w:pPr>
      <w:r>
        <w:t>给排水规划</w:t>
      </w:r>
      <w:bookmarkEnd w:id="111"/>
    </w:p>
    <w:p w14:paraId="79AC096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（1）供水规划</w:t>
      </w:r>
    </w:p>
    <w:p w14:paraId="224CDBE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1）工业用水工程规划</w:t>
      </w:r>
    </w:p>
    <w:p w14:paraId="37E1CF3D">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工业用水现状</w:t>
      </w:r>
    </w:p>
    <w:p w14:paraId="020F395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的工业用水主要水源为包头市大青山生态供水工程的包头——固阳输水管道工程，该工程年供水能力4000万m³，起点为包头市大青山生态供水工程的2号泵站，终点为包头金山经济开发区，主要为固阳县工业、农业、生活以及生态建设提供用水水源。</w:t>
      </w:r>
    </w:p>
    <w:p w14:paraId="41A58012">
      <w:pPr>
        <w:widowControl w:val="0"/>
        <w:ind w:firstLine="480"/>
        <w:rPr>
          <w:rFonts w:cs="Times New Roman"/>
          <w:color w:val="000000" w:themeColor="text1"/>
          <w14:textFill>
            <w14:solidFill>
              <w14:schemeClr w14:val="tx1"/>
            </w14:solidFill>
          </w14:textFill>
        </w:rPr>
      </w:pPr>
      <w:bookmarkStart w:id="112" w:name="_Hlk141798258"/>
      <w:r>
        <w:rPr>
          <w:rFonts w:cs="Times New Roman"/>
          <w:color w:val="000000" w:themeColor="text1"/>
          <w14:textFill>
            <w14:solidFill>
              <w14:schemeClr w14:val="tx1"/>
            </w14:solidFill>
          </w14:textFill>
        </w:rPr>
        <w:t>园区已建供水厂一座，位于园区外东南侧的地势较高处，设计处理规模为4.7万m³/d。供水厂占地3.2hm²。</w:t>
      </w:r>
    </w:p>
    <w:bookmarkEnd w:id="112"/>
    <w:p w14:paraId="25CCEF5E">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工业用水需求预测</w:t>
      </w:r>
    </w:p>
    <w:p w14:paraId="26443EF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企业现状年用水量561.4万m³/年，依据园区产业发展规划，规划实施后，预计园区总的年工业用水量为3500万m³/a。工业用水由包头－固阳输水管道工程与中水联合供给。包头－固阳输水管道工程由位于包头钢铁集团厂区内的申银集团黄河净水厂为起点。现状该供水工程已经建设完成，投入使用，可以满足园区规划产业发展用水的需求。</w:t>
      </w:r>
    </w:p>
    <w:p w14:paraId="4E2F12E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2）生活给水工程规划</w:t>
      </w:r>
    </w:p>
    <w:p w14:paraId="35DD9B3E">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生活给水水源</w:t>
      </w:r>
    </w:p>
    <w:p w14:paraId="5F71893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生活用水接金山镇市政供水管网，依据《固阳县国土空间总体规划（2021-2035）》，金山镇中心城区水源地位于阿塔山水库。阿塔山水库位于黄河支流昆都仑河上游，距离固阳县城约4km，是一座以供水、防洪为主，兼有拦沙功能的综合利用水利枢纽工程。满足园区生活用水需求。</w:t>
      </w:r>
    </w:p>
    <w:p w14:paraId="59062E82">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生活用水量预测</w:t>
      </w:r>
    </w:p>
    <w:p w14:paraId="787CA5D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园区规划，园区人口规模为3.51万人。根据《城市居民生活用水量标准》(GB/T50331-2002)，内蒙古地区的城市居民生活用水量为80~135L/人·d，平均日综合生活用水定额取110L/人·d，考虑生活区不在工业园区范围内，按照以上标准的一半计算，则规划期末园区用水量为1485m³/d。</w:t>
      </w:r>
    </w:p>
    <w:p w14:paraId="7A988F6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（2）排水工程规划</w:t>
      </w:r>
    </w:p>
    <w:p w14:paraId="6E298FF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1）污水工程规划</w:t>
      </w:r>
    </w:p>
    <w:p w14:paraId="11BE051A">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污水处理方式</w:t>
      </w:r>
    </w:p>
    <w:p w14:paraId="456FF8C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工业污水由厂区自行处理，达到排放标准后排入到园区内的市政管道进入污水处理厂。本园区生活污水由工业园区规划小型污水处理厂处理。包头金山经济开发区污水处理厂选址位于园区西南侧，处理规模0.5万吨/d，园区内的生活污水通过污水管网排入到污水处理厂内处理，达到排放标准后排入到园区内的绿地及</w:t>
      </w:r>
      <w:r>
        <w:rPr>
          <w:rFonts w:hint="eastAsia" w:cs="Times New Roman"/>
          <w:color w:val="000000" w:themeColor="text1"/>
          <w14:textFill>
            <w14:solidFill>
              <w14:schemeClr w14:val="tx1"/>
            </w14:solidFill>
          </w14:textFill>
        </w:rPr>
        <w:t>排水明沟（暗管）</w:t>
      </w:r>
      <w:r>
        <w:rPr>
          <w:rFonts w:cs="Times New Roman"/>
          <w:color w:val="000000" w:themeColor="text1"/>
          <w14:textFill>
            <w14:solidFill>
              <w14:schemeClr w14:val="tx1"/>
            </w14:solidFill>
          </w14:textFill>
        </w:rPr>
        <w:t>内。</w:t>
      </w:r>
    </w:p>
    <w:p w14:paraId="4AC530B3">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污水量预测</w:t>
      </w:r>
    </w:p>
    <w:p w14:paraId="61857D3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园区生活污水量按生活给水量估算，污水排放系数取0.85，日变化系数取1.3，预测规划期末园区最高日生活污水量约为1641m³/d。</w:t>
      </w:r>
    </w:p>
    <w:p w14:paraId="67DCA1F0">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污水管网规划</w:t>
      </w:r>
    </w:p>
    <w:p w14:paraId="2218099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污水管线的布置原则是尽可能利用有利地形，使污水管道的坡度与地面一致，以减少管道的埋深，尽可能减少或少设中途泵站。污水干管一般沿道路布置，通常设置在机动车道下，尽可能避免穿越河道等障碍物，尽量减少与其他地下管线交叉，沿纬二路、纬三路设污水干管，管径为D600—D1000，其他道路下污水管管径不小于D400。</w:t>
      </w:r>
    </w:p>
    <w:p w14:paraId="3C9AD40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2）中水利用</w:t>
      </w:r>
    </w:p>
    <w:p w14:paraId="56104B8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污水处理厂的中水主要作为为园区浇洒道路及绿化用水。规划沿纬二路、纬三路设中水管，管径为DN300mm—DN600mm。</w:t>
      </w:r>
    </w:p>
    <w:p w14:paraId="249FDB5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3）雨水工程规划</w:t>
      </w:r>
    </w:p>
    <w:p w14:paraId="7B854DB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结合包头金山经济开发区新建道路，逐步完善雨水排除系统。优先建设污水系统，但新建道路必须同时建设雨水管沟，以避免今后对道路进行开挖。污水处理厂的中水主要作为园区浇洒道路及绿化用水。规划沿纬二路西段、纬三路设中水管。</w:t>
      </w:r>
    </w:p>
    <w:p w14:paraId="4BE03CC7">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结合包头金山经济开发区的排水实际情况，充分利用其南侧的河渠作为雨水收集湿地，建议通过雨水截流和渗透系统，生态功能区雨水利用系统来建设海绵城市。具体来说，道路雨水可以通过排水明沟或暗管排入沿途的大型蓄水池或通过渗透方式补充地下水。同时，各个功能区可以沿着排水道修建可渗透的浅沟，表面植有草皮，供雨水径流时下渗。对于超过渗透能力的雨水，我们可以将其引入南排沟雨水湿地，既可以作为水景，也可以继续下渗，达到雨水的有效利用和生态保护的目的。</w:t>
      </w:r>
    </w:p>
    <w:p w14:paraId="4734BCB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（3）基础设施管网布置</w:t>
      </w:r>
    </w:p>
    <w:p w14:paraId="5FB9B61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包头金山经济开发区已完成配套的各类管网中，已建污水管线22289m，雨水管线27189m，生活给水管线24744m，工业给水管线13741m，中水管线32993m。</w:t>
      </w:r>
    </w:p>
    <w:p w14:paraId="7E3993C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包头金山经济开发区基础设施各类管线完成统计见表1-7。</w:t>
      </w:r>
    </w:p>
    <w:p w14:paraId="089861EC">
      <w:pPr>
        <w:pStyle w:val="4"/>
        <w:spacing w:before="120" w:after="120"/>
      </w:pPr>
      <w:r>
        <w:t>控制指标体系</w:t>
      </w:r>
    </w:p>
    <w:p w14:paraId="4A00E49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(一)容积率</w:t>
      </w:r>
    </w:p>
    <w:p w14:paraId="493BD03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二类工业用地、三类工业用地：≥0.6；≤1.5；</w:t>
      </w:r>
    </w:p>
    <w:p w14:paraId="1A320AB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加油站加气站用地、排水用地（污水提升泵站）供热用地、消防用地、供燃气用地、供电用地、供水用地：≥0.6；</w:t>
      </w:r>
    </w:p>
    <w:p w14:paraId="740B7B0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一类物流仓储用地：≥1.2；</w:t>
      </w:r>
    </w:p>
    <w:p w14:paraId="6A39075A">
      <w:pPr>
        <w:widowControl w:val="0"/>
        <w:ind w:firstLine="480"/>
        <w:rPr>
          <w:rFonts w:cs="Times New Roman"/>
          <w:b/>
          <w:bCs/>
          <w:color w:val="000000" w:themeColor="text1"/>
          <w14:textFill>
            <w14:solidFill>
              <w14:schemeClr w14:val="tx1"/>
            </w14:solidFill>
          </w14:textFill>
        </w:rPr>
      </w:pPr>
      <w:r>
        <w:rPr>
          <w:rFonts w:cs="Times New Roman"/>
          <w:color w:val="000000" w:themeColor="text1"/>
          <w14:textFill>
            <w14:solidFill>
              <w14:schemeClr w14:val="tx1"/>
            </w14:solidFill>
          </w14:textFill>
        </w:rPr>
        <w:t>行政办公用地：≥1.5；</w:t>
      </w:r>
    </w:p>
    <w:p w14:paraId="6D763F8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(二)建筑密度</w:t>
      </w:r>
    </w:p>
    <w:p w14:paraId="0BBE410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二类工业用地、三类工业用地：≥40；</w:t>
      </w:r>
    </w:p>
    <w:p w14:paraId="74C80EB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加油站加气站用地、排水用地（污水提升泵站）供热用地、消防用地、供燃气用地、供电用地、供水用地：≥35；</w:t>
      </w:r>
    </w:p>
    <w:p w14:paraId="78EE524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一类物流仓储用地：≥50；</w:t>
      </w:r>
    </w:p>
    <w:p w14:paraId="76FBF291">
      <w:pPr>
        <w:widowControl w:val="0"/>
        <w:ind w:firstLine="480"/>
        <w:rPr>
          <w:rFonts w:cs="Times New Roman"/>
          <w:b/>
          <w:bCs/>
          <w:color w:val="000000" w:themeColor="text1"/>
          <w14:textFill>
            <w14:solidFill>
              <w14:schemeClr w14:val="tx1"/>
            </w14:solidFill>
          </w14:textFill>
        </w:rPr>
      </w:pPr>
      <w:r>
        <w:rPr>
          <w:rFonts w:cs="Times New Roman"/>
          <w:color w:val="000000" w:themeColor="text1"/>
          <w14:textFill>
            <w14:solidFill>
              <w14:schemeClr w14:val="tx1"/>
            </w14:solidFill>
          </w14:textFill>
        </w:rPr>
        <w:t>行政办公用地：≥35；</w:t>
      </w:r>
    </w:p>
    <w:p w14:paraId="7219B74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(三)绿地率</w:t>
      </w:r>
    </w:p>
    <w:p w14:paraId="357CF61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二类工业用地、三类工业用地：≤20；</w:t>
      </w:r>
    </w:p>
    <w:p w14:paraId="6FACF05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加油站加气站用地、消防用地、供燃气用地、供电用地：≥25；</w:t>
      </w:r>
    </w:p>
    <w:p w14:paraId="04D5C27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排水用地（污水提升泵站）、供热用地：≥35；</w:t>
      </w:r>
    </w:p>
    <w:p w14:paraId="55759D5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供水用地：≥30；</w:t>
      </w:r>
    </w:p>
    <w:p w14:paraId="6531A32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一类物流仓储用地：≥25；</w:t>
      </w:r>
    </w:p>
    <w:p w14:paraId="4782BAF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行政办公用地：≥90；</w:t>
      </w:r>
    </w:p>
    <w:p w14:paraId="15E74569">
      <w:pPr>
        <w:widowControl w:val="0"/>
        <w:ind w:firstLine="480"/>
        <w:rPr>
          <w:rFonts w:cs="Times New Roman"/>
          <w:b/>
          <w:bCs/>
          <w:color w:val="000000" w:themeColor="text1"/>
          <w14:textFill>
            <w14:solidFill>
              <w14:schemeClr w14:val="tx1"/>
            </w14:solidFill>
          </w14:textFill>
        </w:rPr>
      </w:pPr>
      <w:r>
        <w:rPr>
          <w:rFonts w:cs="Times New Roman"/>
          <w:color w:val="000000" w:themeColor="text1"/>
          <w14:textFill>
            <w14:solidFill>
              <w14:schemeClr w14:val="tx1"/>
            </w14:solidFill>
          </w14:textFill>
        </w:rPr>
        <w:t>防护绿地：≥90；</w:t>
      </w:r>
    </w:p>
    <w:p w14:paraId="0664E39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(四)建筑高度控制</w:t>
      </w:r>
    </w:p>
    <w:p w14:paraId="780BA46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二类工业用地、三类工业用地：≥24；</w:t>
      </w:r>
    </w:p>
    <w:p w14:paraId="6373F9C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加油站加气站用地、排水用地（污水提升泵站）供热用地、消防用地、供燃气用地、供电用地、供水用地：≥12；</w:t>
      </w:r>
    </w:p>
    <w:p w14:paraId="406C138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一类物流仓储用地：≥24；</w:t>
      </w:r>
    </w:p>
    <w:p w14:paraId="799C5D1F">
      <w:pPr>
        <w:widowControl w:val="0"/>
        <w:ind w:firstLine="480"/>
        <w:rPr>
          <w:rFonts w:cs="Times New Roman"/>
          <w:b/>
          <w:bCs/>
          <w:color w:val="000000" w:themeColor="text1"/>
          <w14:textFill>
            <w14:solidFill>
              <w14:schemeClr w14:val="tx1"/>
            </w14:solidFill>
          </w14:textFill>
        </w:rPr>
      </w:pPr>
      <w:r>
        <w:rPr>
          <w:rFonts w:cs="Times New Roman"/>
          <w:color w:val="000000" w:themeColor="text1"/>
          <w14:textFill>
            <w14:solidFill>
              <w14:schemeClr w14:val="tx1"/>
            </w14:solidFill>
          </w14:textFill>
        </w:rPr>
        <w:t>行政办公用地：≥24；</w:t>
      </w:r>
    </w:p>
    <w:p w14:paraId="3AD4786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(五)工业地块上限制的设施</w:t>
      </w:r>
    </w:p>
    <w:p w14:paraId="7465EB9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园区工业用地内可兼容工业项目所需行政办公及生活服务设施用地面积不得超过工业项目总用地面积的7%。</w:t>
      </w:r>
    </w:p>
    <w:p w14:paraId="41AA10A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工业用地绿地率不得超过20%</w:t>
      </w:r>
      <w:r>
        <w:rPr>
          <w:rFonts w:hint="eastAsia" w:cs="Times New Roman"/>
          <w:color w:val="000000" w:themeColor="text1"/>
          <w14:textFill>
            <w14:solidFill>
              <w14:schemeClr w14:val="tx1"/>
            </w14:solidFill>
          </w14:textFill>
        </w:rPr>
        <w:t>。</w:t>
      </w:r>
    </w:p>
    <w:p w14:paraId="4D79B7D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规划区内各类建筑的间距控制，应符合《包头市城乡规划技术规定》相关章节的规定。除需遵循上述退界要求外，园区内已建成的市政管网两侧的建(构)筑物，需各退让市政管线5</w:t>
      </w:r>
      <w:r>
        <w:rPr>
          <w:rFonts w:hint="eastAsia" w:cs="Times New Roman"/>
          <w:color w:val="000000" w:themeColor="text1"/>
          <w14:textFill>
            <w14:solidFill>
              <w14:schemeClr w14:val="tx1"/>
            </w14:solidFill>
          </w14:textFill>
        </w:rPr>
        <w:t>m</w:t>
      </w:r>
      <w:r>
        <w:rPr>
          <w:rFonts w:cs="Times New Roman"/>
          <w:color w:val="000000" w:themeColor="text1"/>
          <w14:textFill>
            <w14:solidFill>
              <w14:schemeClr w14:val="tx1"/>
            </w14:solidFill>
          </w14:textFill>
        </w:rPr>
        <w:t>。</w:t>
      </w:r>
    </w:p>
    <w:p w14:paraId="36FAF31C">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园区各类用地控制性指标见表1</w:t>
      </w:r>
      <w:r>
        <w:rPr>
          <w:rFonts w:cs="Times New Roman"/>
          <w:color w:val="000000" w:themeColor="text1"/>
          <w14:textFill>
            <w14:solidFill>
              <w14:schemeClr w14:val="tx1"/>
            </w14:solidFill>
          </w14:textFill>
        </w:rPr>
        <w:t>-13</w:t>
      </w:r>
      <w:r>
        <w:rPr>
          <w:rFonts w:hint="eastAsia" w:cs="Times New Roman"/>
          <w:color w:val="000000" w:themeColor="text1"/>
          <w14:textFill>
            <w14:solidFill>
              <w14:schemeClr w14:val="tx1"/>
            </w14:solidFill>
          </w14:textFill>
        </w:rPr>
        <w:t>。</w:t>
      </w:r>
    </w:p>
    <w:p w14:paraId="431FF1EC">
      <w:pPr>
        <w:pStyle w:val="44"/>
        <w:rPr>
          <w:color w:val="000000" w:themeColor="text1"/>
          <w14:textFill>
            <w14:solidFill>
              <w14:schemeClr w14:val="tx1"/>
            </w14:solidFill>
          </w14:textFill>
        </w:rPr>
      </w:pPr>
      <w:r>
        <w:rPr>
          <w:color w:val="000000" w:themeColor="text1"/>
          <w14:textFill>
            <w14:solidFill>
              <w14:schemeClr w14:val="tx1"/>
            </w14:solidFill>
          </w14:textFill>
        </w:rPr>
        <w:t>表1-13                                           园区控制性指标</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251"/>
        <w:gridCol w:w="1558"/>
        <w:gridCol w:w="1558"/>
        <w:gridCol w:w="1559"/>
        <w:gridCol w:w="1494"/>
      </w:tblGrid>
      <w:tr w14:paraId="6CF1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tcBorders>
              <w:bottom w:val="double" w:color="auto" w:sz="4" w:space="0"/>
            </w:tcBorders>
            <w:vAlign w:val="center"/>
          </w:tcPr>
          <w:p w14:paraId="3BCCBD1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序号</w:t>
            </w:r>
          </w:p>
        </w:tc>
        <w:tc>
          <w:tcPr>
            <w:tcW w:w="1212" w:type="pct"/>
            <w:tcBorders>
              <w:bottom w:val="double" w:color="auto" w:sz="4" w:space="0"/>
            </w:tcBorders>
            <w:vAlign w:val="center"/>
          </w:tcPr>
          <w:p w14:paraId="6EBC5D6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用地性质</w:t>
            </w:r>
          </w:p>
        </w:tc>
        <w:tc>
          <w:tcPr>
            <w:tcW w:w="839" w:type="pct"/>
            <w:tcBorders>
              <w:bottom w:val="double" w:color="auto" w:sz="4" w:space="0"/>
            </w:tcBorders>
            <w:vAlign w:val="center"/>
          </w:tcPr>
          <w:p w14:paraId="54797E3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容积率</w:t>
            </w:r>
          </w:p>
        </w:tc>
        <w:tc>
          <w:tcPr>
            <w:tcW w:w="839" w:type="pct"/>
            <w:tcBorders>
              <w:bottom w:val="double" w:color="auto" w:sz="4" w:space="0"/>
            </w:tcBorders>
            <w:vAlign w:val="center"/>
          </w:tcPr>
          <w:p w14:paraId="75536AAA">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建筑系数</w:t>
            </w:r>
          </w:p>
        </w:tc>
        <w:tc>
          <w:tcPr>
            <w:tcW w:w="839" w:type="pct"/>
            <w:tcBorders>
              <w:bottom w:val="double" w:color="auto" w:sz="4" w:space="0"/>
            </w:tcBorders>
            <w:vAlign w:val="center"/>
          </w:tcPr>
          <w:p w14:paraId="6746A0C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建筑高度</w:t>
            </w:r>
          </w:p>
        </w:tc>
        <w:tc>
          <w:tcPr>
            <w:tcW w:w="805" w:type="pct"/>
            <w:tcBorders>
              <w:bottom w:val="double" w:color="auto" w:sz="4" w:space="0"/>
            </w:tcBorders>
            <w:vAlign w:val="center"/>
          </w:tcPr>
          <w:p w14:paraId="7ED0CB83">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绿地率</w:t>
            </w:r>
          </w:p>
        </w:tc>
      </w:tr>
      <w:tr w14:paraId="5536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tcBorders>
              <w:top w:val="double" w:color="auto" w:sz="4" w:space="0"/>
            </w:tcBorders>
            <w:vAlign w:val="center"/>
          </w:tcPr>
          <w:p w14:paraId="59D7A738">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w:t>
            </w:r>
          </w:p>
        </w:tc>
        <w:tc>
          <w:tcPr>
            <w:tcW w:w="1212" w:type="pct"/>
            <w:tcBorders>
              <w:top w:val="double" w:color="auto" w:sz="4" w:space="0"/>
            </w:tcBorders>
            <w:vAlign w:val="center"/>
          </w:tcPr>
          <w:p w14:paraId="6A4382A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二类工业用地</w:t>
            </w:r>
          </w:p>
        </w:tc>
        <w:tc>
          <w:tcPr>
            <w:tcW w:w="839" w:type="pct"/>
            <w:tcBorders>
              <w:top w:val="double" w:color="auto" w:sz="4" w:space="0"/>
            </w:tcBorders>
            <w:vAlign w:val="center"/>
          </w:tcPr>
          <w:p w14:paraId="5F4919B8">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≥0.6；≤1.5</w:t>
            </w:r>
          </w:p>
        </w:tc>
        <w:tc>
          <w:tcPr>
            <w:tcW w:w="839" w:type="pct"/>
            <w:tcBorders>
              <w:top w:val="double" w:color="auto" w:sz="4" w:space="0"/>
            </w:tcBorders>
            <w:vAlign w:val="center"/>
          </w:tcPr>
          <w:p w14:paraId="4B32972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≥40</w:t>
            </w:r>
          </w:p>
        </w:tc>
        <w:tc>
          <w:tcPr>
            <w:tcW w:w="839" w:type="pct"/>
            <w:tcBorders>
              <w:top w:val="double" w:color="auto" w:sz="4" w:space="0"/>
            </w:tcBorders>
            <w:vAlign w:val="center"/>
          </w:tcPr>
          <w:p w14:paraId="473377FA">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24</w:t>
            </w:r>
          </w:p>
        </w:tc>
        <w:tc>
          <w:tcPr>
            <w:tcW w:w="805" w:type="pct"/>
            <w:tcBorders>
              <w:top w:val="double" w:color="auto" w:sz="4" w:space="0"/>
            </w:tcBorders>
            <w:vAlign w:val="center"/>
          </w:tcPr>
          <w:p w14:paraId="4748B372">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w:t>
            </w:r>
          </w:p>
        </w:tc>
      </w:tr>
      <w:tr w14:paraId="3B32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5F35444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w:t>
            </w:r>
          </w:p>
        </w:tc>
        <w:tc>
          <w:tcPr>
            <w:tcW w:w="1212" w:type="pct"/>
            <w:vAlign w:val="center"/>
          </w:tcPr>
          <w:p w14:paraId="35802D2C">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三类工业用地</w:t>
            </w:r>
          </w:p>
        </w:tc>
        <w:tc>
          <w:tcPr>
            <w:tcW w:w="839" w:type="pct"/>
            <w:vAlign w:val="center"/>
          </w:tcPr>
          <w:p w14:paraId="4DB8922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≥0.6；≤1.5</w:t>
            </w:r>
          </w:p>
        </w:tc>
        <w:tc>
          <w:tcPr>
            <w:tcW w:w="839" w:type="pct"/>
            <w:vAlign w:val="center"/>
          </w:tcPr>
          <w:p w14:paraId="73344CE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≥40</w:t>
            </w:r>
          </w:p>
        </w:tc>
        <w:tc>
          <w:tcPr>
            <w:tcW w:w="839" w:type="pct"/>
            <w:vAlign w:val="center"/>
          </w:tcPr>
          <w:p w14:paraId="12C928B9">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24</w:t>
            </w:r>
          </w:p>
        </w:tc>
        <w:tc>
          <w:tcPr>
            <w:tcW w:w="805" w:type="pct"/>
            <w:vAlign w:val="center"/>
          </w:tcPr>
          <w:p w14:paraId="5DBFAE3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w:t>
            </w:r>
          </w:p>
        </w:tc>
      </w:tr>
      <w:tr w14:paraId="794D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25922B6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p>
        </w:tc>
        <w:tc>
          <w:tcPr>
            <w:tcW w:w="1212" w:type="pct"/>
            <w:vAlign w:val="center"/>
          </w:tcPr>
          <w:p w14:paraId="0C81172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供燃料用地</w:t>
            </w:r>
          </w:p>
        </w:tc>
        <w:tc>
          <w:tcPr>
            <w:tcW w:w="839" w:type="pct"/>
            <w:vAlign w:val="center"/>
          </w:tcPr>
          <w:p w14:paraId="687B5AB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1E72277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75CBD40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3D02BD4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w:t>
            </w:r>
          </w:p>
        </w:tc>
      </w:tr>
      <w:tr w14:paraId="717A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322B43A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w:t>
            </w:r>
          </w:p>
        </w:tc>
        <w:tc>
          <w:tcPr>
            <w:tcW w:w="1212" w:type="pct"/>
            <w:vAlign w:val="center"/>
          </w:tcPr>
          <w:p w14:paraId="7EBBB7F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防护绿地</w:t>
            </w:r>
          </w:p>
        </w:tc>
        <w:tc>
          <w:tcPr>
            <w:tcW w:w="839" w:type="pct"/>
            <w:vAlign w:val="center"/>
          </w:tcPr>
          <w:p w14:paraId="7D3D5D43">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39" w:type="pct"/>
            <w:vAlign w:val="center"/>
          </w:tcPr>
          <w:p w14:paraId="1609EC91">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39" w:type="pct"/>
            <w:vAlign w:val="center"/>
          </w:tcPr>
          <w:p w14:paraId="3EA85581">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05" w:type="pct"/>
            <w:vAlign w:val="center"/>
          </w:tcPr>
          <w:p w14:paraId="6F1DE97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90</w:t>
            </w:r>
          </w:p>
        </w:tc>
      </w:tr>
      <w:tr w14:paraId="7346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021FA54A">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w:t>
            </w:r>
          </w:p>
        </w:tc>
        <w:tc>
          <w:tcPr>
            <w:tcW w:w="1212" w:type="pct"/>
            <w:vAlign w:val="center"/>
          </w:tcPr>
          <w:p w14:paraId="4AD7074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加油站加气站用地</w:t>
            </w:r>
          </w:p>
        </w:tc>
        <w:tc>
          <w:tcPr>
            <w:tcW w:w="839" w:type="pct"/>
            <w:vAlign w:val="center"/>
          </w:tcPr>
          <w:p w14:paraId="27C0EF4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4EBBD1F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7B017809">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5A5FBE0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w:t>
            </w:r>
          </w:p>
        </w:tc>
      </w:tr>
      <w:tr w14:paraId="0936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7E8255C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w:t>
            </w:r>
          </w:p>
        </w:tc>
        <w:tc>
          <w:tcPr>
            <w:tcW w:w="1212" w:type="pct"/>
            <w:vAlign w:val="center"/>
          </w:tcPr>
          <w:p w14:paraId="2518622C">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排水用地（污水提升泵站）</w:t>
            </w:r>
          </w:p>
        </w:tc>
        <w:tc>
          <w:tcPr>
            <w:tcW w:w="839" w:type="pct"/>
            <w:vAlign w:val="center"/>
          </w:tcPr>
          <w:p w14:paraId="38D34FE8">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5A7D157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0EBD76C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07FC81A5">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r>
      <w:tr w14:paraId="07C6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13D22C76">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w:t>
            </w:r>
          </w:p>
        </w:tc>
        <w:tc>
          <w:tcPr>
            <w:tcW w:w="1212" w:type="pct"/>
            <w:vAlign w:val="center"/>
          </w:tcPr>
          <w:p w14:paraId="04134613">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非建设用地</w:t>
            </w:r>
          </w:p>
        </w:tc>
        <w:tc>
          <w:tcPr>
            <w:tcW w:w="839" w:type="pct"/>
            <w:vAlign w:val="center"/>
          </w:tcPr>
          <w:p w14:paraId="7FB43ACE">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39" w:type="pct"/>
            <w:vAlign w:val="center"/>
          </w:tcPr>
          <w:p w14:paraId="23B56A51">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39" w:type="pct"/>
            <w:vAlign w:val="center"/>
          </w:tcPr>
          <w:p w14:paraId="69E9E162">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05" w:type="pct"/>
            <w:vAlign w:val="center"/>
          </w:tcPr>
          <w:p w14:paraId="12518886">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90</w:t>
            </w:r>
          </w:p>
        </w:tc>
      </w:tr>
      <w:tr w14:paraId="0B38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16C4CBB6">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8</w:t>
            </w:r>
          </w:p>
        </w:tc>
        <w:tc>
          <w:tcPr>
            <w:tcW w:w="1212" w:type="pct"/>
            <w:vAlign w:val="center"/>
          </w:tcPr>
          <w:p w14:paraId="1A7A3389">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一类物流仓储用地</w:t>
            </w:r>
          </w:p>
        </w:tc>
        <w:tc>
          <w:tcPr>
            <w:tcW w:w="839" w:type="pct"/>
            <w:vAlign w:val="center"/>
          </w:tcPr>
          <w:p w14:paraId="154F228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39" w:type="pct"/>
            <w:vAlign w:val="center"/>
          </w:tcPr>
          <w:p w14:paraId="54935115">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50</w:t>
            </w:r>
          </w:p>
        </w:tc>
        <w:tc>
          <w:tcPr>
            <w:tcW w:w="839" w:type="pct"/>
            <w:vAlign w:val="center"/>
          </w:tcPr>
          <w:p w14:paraId="2B63F223">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24</w:t>
            </w:r>
          </w:p>
        </w:tc>
        <w:tc>
          <w:tcPr>
            <w:tcW w:w="805" w:type="pct"/>
            <w:vAlign w:val="center"/>
          </w:tcPr>
          <w:p w14:paraId="62F80C69">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w:t>
            </w:r>
          </w:p>
        </w:tc>
      </w:tr>
      <w:tr w14:paraId="54AD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16B69D0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w:t>
            </w:r>
          </w:p>
        </w:tc>
        <w:tc>
          <w:tcPr>
            <w:tcW w:w="1212" w:type="pct"/>
            <w:vAlign w:val="center"/>
          </w:tcPr>
          <w:p w14:paraId="7447E55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行政办公用地</w:t>
            </w:r>
          </w:p>
        </w:tc>
        <w:tc>
          <w:tcPr>
            <w:tcW w:w="839" w:type="pct"/>
            <w:vAlign w:val="center"/>
          </w:tcPr>
          <w:p w14:paraId="7875427C">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w:t>
            </w:r>
          </w:p>
        </w:tc>
        <w:tc>
          <w:tcPr>
            <w:tcW w:w="839" w:type="pct"/>
            <w:vAlign w:val="center"/>
          </w:tcPr>
          <w:p w14:paraId="425DD43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773F13C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24</w:t>
            </w:r>
          </w:p>
        </w:tc>
        <w:tc>
          <w:tcPr>
            <w:tcW w:w="805" w:type="pct"/>
            <w:vAlign w:val="center"/>
          </w:tcPr>
          <w:p w14:paraId="210745A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90</w:t>
            </w:r>
          </w:p>
        </w:tc>
      </w:tr>
      <w:tr w14:paraId="263E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2AFE318A">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w:t>
            </w:r>
          </w:p>
        </w:tc>
        <w:tc>
          <w:tcPr>
            <w:tcW w:w="1212" w:type="pct"/>
            <w:vAlign w:val="center"/>
          </w:tcPr>
          <w:p w14:paraId="35E5374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供热用地</w:t>
            </w:r>
          </w:p>
        </w:tc>
        <w:tc>
          <w:tcPr>
            <w:tcW w:w="839" w:type="pct"/>
            <w:vAlign w:val="center"/>
          </w:tcPr>
          <w:p w14:paraId="426AC27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52A0F48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2392DDC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15FB5006">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r>
      <w:tr w14:paraId="5F03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33B35B7C">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11</w:t>
            </w:r>
          </w:p>
        </w:tc>
        <w:tc>
          <w:tcPr>
            <w:tcW w:w="1212" w:type="pct"/>
            <w:vAlign w:val="center"/>
          </w:tcPr>
          <w:p w14:paraId="4B6ED6A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消防用地</w:t>
            </w:r>
          </w:p>
        </w:tc>
        <w:tc>
          <w:tcPr>
            <w:tcW w:w="839" w:type="pct"/>
            <w:vAlign w:val="center"/>
          </w:tcPr>
          <w:p w14:paraId="783AAE9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69FAC556">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39" w:type="pct"/>
            <w:vAlign w:val="center"/>
          </w:tcPr>
          <w:p w14:paraId="46979D11">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05" w:type="pct"/>
            <w:vAlign w:val="center"/>
          </w:tcPr>
          <w:p w14:paraId="16EF686D">
            <w:pPr>
              <w:widowControl w:val="0"/>
              <w:spacing w:line="240" w:lineRule="auto"/>
              <w:ind w:firstLine="0" w:firstLineChars="0"/>
              <w:jc w:val="center"/>
              <w:rPr>
                <w:rFonts w:cs="Times New Roman"/>
                <w:color w:val="000000" w:themeColor="text1"/>
                <w14:textFill>
                  <w14:solidFill>
                    <w14:schemeClr w14:val="tx1"/>
                  </w14:solidFill>
                </w14:textFill>
              </w:rPr>
            </w:pPr>
          </w:p>
        </w:tc>
      </w:tr>
      <w:tr w14:paraId="4237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7E89C2D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1212" w:type="pct"/>
            <w:vAlign w:val="center"/>
          </w:tcPr>
          <w:p w14:paraId="5D4E8EB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供燃气用地</w:t>
            </w:r>
          </w:p>
        </w:tc>
        <w:tc>
          <w:tcPr>
            <w:tcW w:w="839" w:type="pct"/>
            <w:vAlign w:val="center"/>
          </w:tcPr>
          <w:p w14:paraId="1984F3C2">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7872960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6421034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6B5D3C8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w:t>
            </w:r>
          </w:p>
        </w:tc>
      </w:tr>
      <w:tr w14:paraId="286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023BD54C">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13</w:t>
            </w:r>
          </w:p>
        </w:tc>
        <w:tc>
          <w:tcPr>
            <w:tcW w:w="1212" w:type="pct"/>
            <w:vAlign w:val="center"/>
          </w:tcPr>
          <w:p w14:paraId="327CEDF1">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供电用地</w:t>
            </w:r>
          </w:p>
        </w:tc>
        <w:tc>
          <w:tcPr>
            <w:tcW w:w="839" w:type="pct"/>
            <w:vAlign w:val="center"/>
          </w:tcPr>
          <w:p w14:paraId="47B269F6">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43F6B71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3A195538">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0098E63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w:t>
            </w:r>
          </w:p>
        </w:tc>
      </w:tr>
      <w:tr w14:paraId="5779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332E000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14</w:t>
            </w:r>
          </w:p>
        </w:tc>
        <w:tc>
          <w:tcPr>
            <w:tcW w:w="1212" w:type="pct"/>
            <w:vAlign w:val="center"/>
          </w:tcPr>
          <w:p w14:paraId="5E735303">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供水用地</w:t>
            </w:r>
          </w:p>
        </w:tc>
        <w:tc>
          <w:tcPr>
            <w:tcW w:w="839" w:type="pct"/>
            <w:vAlign w:val="center"/>
          </w:tcPr>
          <w:p w14:paraId="2039D942">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65888EB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6C253F5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78ACEF1A">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30</w:t>
            </w:r>
          </w:p>
        </w:tc>
      </w:tr>
    </w:tbl>
    <w:p w14:paraId="4BF620A1">
      <w:pPr>
        <w:widowControl w:val="0"/>
        <w:ind w:firstLine="480"/>
        <w:rPr>
          <w:rFonts w:cs="Times New Roman"/>
          <w:color w:val="000000" w:themeColor="text1"/>
          <w14:textFill>
            <w14:solidFill>
              <w14:schemeClr w14:val="tx1"/>
            </w14:solidFill>
          </w14:textFill>
        </w:rPr>
      </w:pPr>
    </w:p>
    <w:p w14:paraId="7C612A39">
      <w:pPr>
        <w:widowControl w:val="0"/>
        <w:ind w:firstLine="480"/>
        <w:rPr>
          <w:rFonts w:cs="Times New Roman"/>
          <w:color w:val="000000" w:themeColor="text1"/>
          <w14:textFill>
            <w14:solidFill>
              <w14:schemeClr w14:val="tx1"/>
            </w14:solidFill>
          </w14:textFill>
        </w:rPr>
      </w:pPr>
    </w:p>
    <w:p w14:paraId="4F0E32A1">
      <w:pPr>
        <w:widowControl w:val="0"/>
        <w:ind w:firstLine="480"/>
        <w:rPr>
          <w:rFonts w:cs="Times New Roman"/>
          <w:color w:val="000000" w:themeColor="text1"/>
          <w14:textFill>
            <w14:solidFill>
              <w14:schemeClr w14:val="tx1"/>
            </w14:solidFill>
          </w14:textFill>
        </w:rPr>
      </w:pPr>
    </w:p>
    <w:p w14:paraId="643E6CBF">
      <w:pPr>
        <w:widowControl w:val="0"/>
        <w:ind w:firstLine="480"/>
        <w:rPr>
          <w:rFonts w:cs="Times New Roman"/>
          <w:color w:val="000000" w:themeColor="text1"/>
          <w14:textFill>
            <w14:solidFill>
              <w14:schemeClr w14:val="tx1"/>
            </w14:solidFill>
          </w14:textFill>
        </w:rPr>
        <w:sectPr>
          <w:pgSz w:w="11907" w:h="16839"/>
          <w:pgMar w:top="1418" w:right="1418" w:bottom="1418" w:left="1418" w:header="850" w:footer="850" w:gutter="0"/>
          <w:cols w:space="720" w:num="1"/>
          <w:docGrid w:linePitch="326" w:charSpace="0"/>
        </w:sectPr>
      </w:pPr>
    </w:p>
    <w:p w14:paraId="041621AF">
      <w:pPr>
        <w:pStyle w:val="3"/>
        <w:spacing w:before="120" w:after="120"/>
        <w:rPr>
          <w:lang w:eastAsia="zh-CN"/>
        </w:rPr>
      </w:pPr>
      <w:bookmarkStart w:id="113" w:name="_Toc85444545"/>
      <w:bookmarkStart w:id="114" w:name="_Toc85444439"/>
      <w:bookmarkStart w:id="115" w:name="_Toc85444715"/>
      <w:bookmarkStart w:id="116" w:name="_Toc152535467"/>
      <w:bookmarkStart w:id="117" w:name="_Toc88833971"/>
      <w:bookmarkStart w:id="118" w:name="_Toc88821210"/>
      <w:r>
        <w:rPr>
          <w:lang w:eastAsia="zh-CN"/>
        </w:rPr>
        <w:t>园区竖向布置</w:t>
      </w:r>
      <w:bookmarkEnd w:id="113"/>
      <w:bookmarkEnd w:id="114"/>
      <w:bookmarkEnd w:id="115"/>
      <w:r>
        <w:rPr>
          <w:lang w:eastAsia="zh-CN"/>
        </w:rPr>
        <w:t>与土石方调配</w:t>
      </w:r>
      <w:bookmarkEnd w:id="116"/>
      <w:bookmarkEnd w:id="117"/>
      <w:bookmarkEnd w:id="118"/>
    </w:p>
    <w:p w14:paraId="74DB3E18">
      <w:pPr>
        <w:pStyle w:val="4"/>
        <w:spacing w:before="120" w:after="120"/>
      </w:pPr>
      <w:r>
        <w:t>园区竖向布置</w:t>
      </w:r>
    </w:p>
    <w:p w14:paraId="1EA2F91F">
      <w:pPr>
        <w:pStyle w:val="46"/>
        <w:numPr>
          <w:ilvl w:val="0"/>
          <w:numId w:val="3"/>
        </w:numPr>
        <w:ind w:firstLineChars="0"/>
        <w:rPr>
          <w:rFonts w:cs="Times New Roman"/>
        </w:rPr>
      </w:pPr>
      <w:r>
        <w:rPr>
          <w:rFonts w:cs="Times New Roman"/>
        </w:rPr>
        <w:t>竖向设计原则</w:t>
      </w:r>
    </w:p>
    <w:p w14:paraId="542534B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竖向设计首先必须保证园区的防洪排涝安全、用地地面排水安全、相关工程建设与使用安全，并保护水系，防止水土流失；同时竖向规划也必须结合园区的现状地形地貌、相关规划定位与空间安排，确保竖向规划方案在园区建设中的适用性。</w:t>
      </w:r>
    </w:p>
    <w:p w14:paraId="190FD1E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针对各片区空间布局，在满足安全适用的前提下，根据所在片区地形特点分别制定各自适用的竖向规划策略，真正做到因地制宜，最大程度地减少填挖方。</w:t>
      </w:r>
    </w:p>
    <w:p w14:paraId="248CB114">
      <w:pPr>
        <w:pStyle w:val="46"/>
        <w:numPr>
          <w:ilvl w:val="0"/>
          <w:numId w:val="3"/>
        </w:numPr>
        <w:ind w:firstLineChars="0"/>
        <w:rPr>
          <w:rFonts w:cs="Times New Roman"/>
        </w:rPr>
      </w:pPr>
      <w:r>
        <w:rPr>
          <w:rFonts w:cs="Times New Roman"/>
        </w:rPr>
        <w:t>场地竖向布置</w:t>
      </w:r>
    </w:p>
    <w:p w14:paraId="0A5C4D5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1（金山产业园北区）规划范围内大的地貌单元属低山丘陵，地貌单一，微地貌单元属于山间冲洪积扇。地形比较平缓，整体地势东高西低，北高南低，坡度小于20‰，地面高程在1334.69-1435.07m之间，最大高差为100.38m，规划高程为1336.05-1436.00m，整体呈平坡式布置。</w:t>
      </w:r>
      <w:r>
        <w:rPr>
          <w:rFonts w:hint="eastAsia" w:cs="Times New Roman"/>
          <w:color w:val="000000" w:themeColor="text1"/>
          <w14:textFill>
            <w14:solidFill>
              <w14:schemeClr w14:val="tx1"/>
            </w14:solidFill>
          </w14:textFill>
        </w:rPr>
        <w:t>地块1（金山产业园北区）</w:t>
      </w:r>
      <w:r>
        <w:rPr>
          <w:rFonts w:cs="Times New Roman"/>
          <w:color w:val="000000" w:themeColor="text1"/>
          <w14:textFill>
            <w14:solidFill>
              <w14:schemeClr w14:val="tx1"/>
            </w14:solidFill>
          </w14:textFill>
        </w:rPr>
        <w:t>地形分析见</w:t>
      </w:r>
      <w:r>
        <w:rPr>
          <w:rFonts w:hint="eastAsia" w:cs="Times New Roman"/>
          <w:color w:val="000000" w:themeColor="text1"/>
          <w14:textFill>
            <w14:solidFill>
              <w14:schemeClr w14:val="tx1"/>
            </w14:solidFill>
          </w14:textFill>
        </w:rPr>
        <w:t>附图3</w:t>
      </w:r>
      <w:r>
        <w:rPr>
          <w:rFonts w:cs="Times New Roman"/>
          <w:color w:val="000000" w:themeColor="text1"/>
          <w14:textFill>
            <w14:solidFill>
              <w14:schemeClr w14:val="tx1"/>
            </w14:solidFill>
          </w14:textFill>
        </w:rPr>
        <w:t>5。</w:t>
      </w:r>
    </w:p>
    <w:p w14:paraId="05BD8618">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规划范围内大的地貌单元属低山丘陵，地貌单一，微地貌单元属于山间冲洪积扇。地形比较平缓，整体地势东高西低，南高北低，坡度小于20‰，地面高程在1485.59-1538.52m之间，最大高差为52.93m，规划高程为1487.20-1536.50m，整体呈平坡式布置。</w:t>
      </w:r>
      <w:r>
        <w:rPr>
          <w:rFonts w:hint="eastAsia" w:cs="Times New Roman"/>
          <w:color w:val="000000" w:themeColor="text1"/>
          <w14:textFill>
            <w14:solidFill>
              <w14:schemeClr w14:val="tx1"/>
            </w14:solidFill>
          </w14:textFill>
        </w:rPr>
        <w:t>地块</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（下湿壕）</w:t>
      </w:r>
      <w:r>
        <w:rPr>
          <w:rFonts w:cs="Times New Roman"/>
          <w:color w:val="000000" w:themeColor="text1"/>
          <w14:textFill>
            <w14:solidFill>
              <w14:schemeClr w14:val="tx1"/>
            </w14:solidFill>
          </w14:textFill>
        </w:rPr>
        <w:t>地形分析见</w:t>
      </w:r>
      <w:r>
        <w:rPr>
          <w:rFonts w:hint="eastAsia" w:cs="Times New Roman"/>
          <w:color w:val="000000" w:themeColor="text1"/>
          <w14:textFill>
            <w14:solidFill>
              <w14:schemeClr w14:val="tx1"/>
            </w14:solidFill>
          </w14:textFill>
        </w:rPr>
        <w:t>附图3</w:t>
      </w:r>
      <w:r>
        <w:rPr>
          <w:rFonts w:cs="Times New Roman"/>
          <w:color w:val="000000" w:themeColor="text1"/>
          <w14:textFill>
            <w14:solidFill>
              <w14:schemeClr w14:val="tx1"/>
            </w14:solidFill>
          </w14:textFill>
        </w:rPr>
        <w:t>6。</w:t>
      </w:r>
    </w:p>
    <w:p w14:paraId="165BD7D8">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地块竖向布置总体采用平坡式，通过合理利用自然地形、以高填低、移挖作填。场平后各建设地块坡度小于2</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。规划各建设地块均采用平坡式地面形式，地面一般坡度控制在0.3%—</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%并与周边道路顺坡衔接以便于地块排水及地块出入口的设置。</w:t>
      </w:r>
    </w:p>
    <w:p w14:paraId="0AEFF42D">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道路设计时纵坡一般应控制不小于0.3%以利于排水，对于纵坡小于0.3%的区域，道路两侧应设置锯齿形偏沟或加密雨水收集口，适当加大该路段处道路横坡及雨水干管纵坡来满足排水要求，道路最大纵坡小于</w:t>
      </w:r>
      <w:r>
        <w:rPr>
          <w:rFonts w:cs="Times New Roman"/>
          <w:color w:val="000000" w:themeColor="text1"/>
          <w14:textFill>
            <w14:solidFill>
              <w14:schemeClr w14:val="tx1"/>
            </w14:solidFill>
          </w14:textFill>
        </w:rPr>
        <w:t>2.0</w:t>
      </w:r>
      <w:r>
        <w:rPr>
          <w:rFonts w:hint="eastAsia" w:cs="Times New Roman"/>
          <w:color w:val="000000" w:themeColor="text1"/>
          <w14:textFill>
            <w14:solidFill>
              <w14:schemeClr w14:val="tx1"/>
            </w14:solidFill>
          </w14:textFill>
        </w:rPr>
        <w:t>%。各类建设用地最大坡度均能满足《城乡建设用地竖向规划规范》（CJJ83-2016）的规定。</w:t>
      </w:r>
    </w:p>
    <w:p w14:paraId="67AA26C3">
      <w:pPr>
        <w:widowControl w:val="0"/>
        <w:ind w:firstLine="480"/>
        <w:rPr>
          <w:rFonts w:cs="Times New Roman"/>
          <w:color w:val="000000" w:themeColor="text1"/>
          <w14:textFill>
            <w14:solidFill>
              <w14:schemeClr w14:val="tx1"/>
            </w14:solidFill>
          </w14:textFill>
        </w:rPr>
      </w:pPr>
      <w:bookmarkStart w:id="119" w:name="_Hlk153350464"/>
      <w:r>
        <w:rPr>
          <w:rFonts w:hint="eastAsia" w:cs="Times New Roman"/>
          <w:color w:val="000000" w:themeColor="text1"/>
          <w14:textFill>
            <w14:solidFill>
              <w14:schemeClr w14:val="tx1"/>
            </w14:solidFill>
          </w14:textFill>
        </w:rPr>
        <w:t>结合包头金山经济开发区的排水实际情况，充分利用其南侧的河渠作为雨水收集湿地，建议通过雨水截流和渗透系统，生态功能区雨水利用系统来建设海绵城市。具体来说，道路雨水可以通过排水明沟或暗管排入沿途的大型蓄水池或通过渗透方式补充地下水。同时，各个功能区可以沿着排水道修建可渗透的浅沟，表面植有草皮，供雨水径流时下渗。对于超过渗透能力的雨水，我们可以将其引入南排沟雨水湿地，既可以作为水景，也可以继续下渗，达到雨水的有效利用和生态保护的目的。</w:t>
      </w:r>
    </w:p>
    <w:bookmarkEnd w:id="119"/>
    <w:p w14:paraId="34A9316E">
      <w:pPr>
        <w:pStyle w:val="46"/>
        <w:numPr>
          <w:ilvl w:val="0"/>
          <w:numId w:val="3"/>
        </w:numPr>
        <w:ind w:firstLineChars="0"/>
        <w:rPr>
          <w:rFonts w:cs="Times New Roman"/>
        </w:rPr>
      </w:pPr>
      <w:r>
        <w:fldChar w:fldCharType="begin"/>
      </w:r>
      <w:r>
        <w:instrText xml:space="preserve">HYPERLINK \l "_top"</w:instrText>
      </w:r>
      <w:r>
        <w:fldChar w:fldCharType="separate"/>
      </w:r>
      <w:r>
        <w:rPr>
          <w:rFonts w:cs="Times New Roman"/>
        </w:rPr>
        <w:t>道路竖向布置</w:t>
      </w:r>
      <w:r>
        <w:rPr>
          <w:rFonts w:cs="Times New Roman"/>
        </w:rPr>
        <w:fldChar w:fldCharType="end"/>
      </w:r>
    </w:p>
    <w:p w14:paraId="3F894B2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1（金山产业园北区）内道路高程整体为东部高、西部低，北部高，南部低，依据园区的道路系统规划，本区内的道路依托西侧的包白公路（S210）、北侧的一级公路及东侧至石拐区的三条主要对外交通道路，形成较为完善对外交通网络。建立与园区布局与土地利用相适应、由主干道、次干道组成的结构合理的园区内部道路网络系统。园区已建及在建道路长25.98km，初步形成“三横五纵四出口”路网结构。</w:t>
      </w:r>
    </w:p>
    <w:p w14:paraId="1C14424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区内道路总体沿现状地势布置，地块周边道路高程略低于区内地块。</w:t>
      </w:r>
    </w:p>
    <w:p w14:paraId="2DAE48C5">
      <w:pPr>
        <w:widowControl w:val="0"/>
        <w:ind w:firstLine="48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道路土石方设计在满足防洪标准、排水纵坡、道路纵坡、综合管线敷设及尽量利用原有地形等要求的基础上，进行优化调整，做到道路与地块的高程衔接合理，尽量避免大量填挖土石方。</w:t>
      </w:r>
    </w:p>
    <w:p w14:paraId="6081787C">
      <w:pPr>
        <w:pStyle w:val="4"/>
        <w:spacing w:before="120" w:after="120"/>
      </w:pPr>
      <w:bookmarkStart w:id="120" w:name="_Toc55920600"/>
      <w:bookmarkStart w:id="121" w:name="_Toc85444440"/>
      <w:bookmarkStart w:id="122" w:name="_Toc85444716"/>
      <w:bookmarkStart w:id="123" w:name="_Toc85444547"/>
      <w:bookmarkStart w:id="124" w:name="_Toc5480381"/>
      <w:r>
        <w:t>防洪规划</w:t>
      </w:r>
    </w:p>
    <w:p w14:paraId="40FD5D5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（1）规划目标及原则</w:t>
      </w:r>
    </w:p>
    <w:p w14:paraId="551D3B7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防洪治水，防御、减轻洪涝灾害，维护职工的生命安全和企业财产安全，保障产业园区生产正常进行。</w:t>
      </w:r>
    </w:p>
    <w:p w14:paraId="62EF030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防洪工作坚持贯彻“以防为主、防排结合”的总原则。实行全面规划、统筹兼顾、预防为主、综合治理、局部利益服从全局利益的原则，确保园区不受洪水的威胁。</w:t>
      </w:r>
    </w:p>
    <w:p w14:paraId="1DEA0AF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（2）设防地区范围</w:t>
      </w:r>
    </w:p>
    <w:p w14:paraId="3F2DBB5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规划园区位于固阳县金山镇镇区的东南侧，现状南排沟由东向西从园区东南角穿过，本次规划的设防地区范围主要为河沟及沿线两侧用地。</w:t>
      </w:r>
    </w:p>
    <w:p w14:paraId="56F6B00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（3）防洪标准</w:t>
      </w:r>
    </w:p>
    <w:p w14:paraId="3DDF6E17">
      <w:pPr>
        <w:spacing w:before="120"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根据《防洪标准》（GB50201-94)、《城市防洪设计规范》（CJJ50-92)及《固阳县总体规划》，园区内的防洪标准为20年一遇。</w:t>
      </w:r>
    </w:p>
    <w:p w14:paraId="2DD8540A">
      <w:pPr>
        <w:spacing w:before="120"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（4）防洪系统</w:t>
      </w:r>
    </w:p>
    <w:p w14:paraId="4B1F8928">
      <w:pPr>
        <w:spacing w:before="120"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根据园区的自然条件，城市防洪应在现有防洪体系的基础上，采用以泄为主的方针，加强与上游地区的协调，在区域内形成完善的防洪体系。</w:t>
      </w:r>
    </w:p>
    <w:p w14:paraId="682E5BF4">
      <w:pPr>
        <w:spacing w:before="120"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对淤塞严重影响排洪的重点河段进行疏浚清挖，确保行洪河道的畅通。</w:t>
      </w:r>
    </w:p>
    <w:p w14:paraId="3D6D83C2">
      <w:pPr>
        <w:spacing w:before="120"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严格控制河道两岸的开发建设，避免人类活动对河道防洪能力造成不利影响。河道整治除考虑防洪要求外，也要考虑河道两岸城市景观和生态环境的要求。</w:t>
      </w:r>
    </w:p>
    <w:p w14:paraId="647B7C86">
      <w:pPr>
        <w:spacing w:before="120" w:beforeLines="50"/>
        <w:ind w:firstLine="480" w:firstLineChars="0"/>
        <w:rPr>
          <w:rFonts w:cs="Times New Roman"/>
        </w:rPr>
      </w:pPr>
      <w:r>
        <w:rPr>
          <w:rFonts w:hint="eastAsia" w:cs="Times New Roman"/>
        </w:rPr>
        <w:t>（5）</w:t>
      </w:r>
      <w:r>
        <w:rPr>
          <w:rFonts w:cs="Times New Roman"/>
        </w:rPr>
        <w:t>防洪排涝措施</w:t>
      </w:r>
    </w:p>
    <w:p w14:paraId="6ED15E7C">
      <w:pPr>
        <w:pStyle w:val="66"/>
      </w:pPr>
      <w:r>
        <w:rPr>
          <w:rFonts w:hint="eastAsia"/>
        </w:rPr>
        <w:t>园区附近无大的河流，因此园区主要应防止内涝。在主汛期由于强降雨有可能使园区形成局部内涝。因此，园区在开发建设过程中，一定要按照雨水排除规划的要求同步建设雨水排除管网，避免因内涝对园区生产装置造成不利影响。</w:t>
      </w:r>
    </w:p>
    <w:p w14:paraId="0CF086AD">
      <w:pPr>
        <w:pStyle w:val="66"/>
      </w:pPr>
      <w:r>
        <w:rPr>
          <w:rFonts w:hint="eastAsia"/>
        </w:rPr>
        <w:t>1）防洪与排水系统规划</w:t>
      </w:r>
    </w:p>
    <w:p w14:paraId="614B13C2">
      <w:pPr>
        <w:pStyle w:val="66"/>
      </w:pPr>
      <w:r>
        <w:rPr>
          <w:rFonts w:hint="eastAsia"/>
        </w:rPr>
        <w:t>结合金山产业园区排水实际情况，考虑到充分利用规划中位于金山工业园区南侧的河渠作为雨水收集湿地。</w:t>
      </w:r>
    </w:p>
    <w:p w14:paraId="4082000A">
      <w:pPr>
        <w:pStyle w:val="66"/>
      </w:pPr>
      <w:r>
        <w:rPr>
          <w:rFonts w:hint="eastAsia"/>
        </w:rPr>
        <w:t>对此，可通过实施雨水截污与渗透系统和生态小区雨水利用系统来建设海绵城市。</w:t>
      </w:r>
    </w:p>
    <w:p w14:paraId="4E222A1D">
      <w:pPr>
        <w:pStyle w:val="66"/>
      </w:pPr>
      <w:r>
        <w:rPr>
          <w:rFonts w:hint="eastAsia"/>
        </w:rPr>
        <w:t>2）具体举措</w:t>
      </w:r>
    </w:p>
    <w:p w14:paraId="2E31A998">
      <w:pPr>
        <w:pStyle w:val="66"/>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道路雨水处理</w:t>
      </w:r>
    </w:p>
    <w:p w14:paraId="2C941026">
      <w:pPr>
        <w:pStyle w:val="66"/>
      </w:pPr>
      <w:r>
        <w:rPr>
          <w:rFonts w:hint="eastAsia"/>
        </w:rPr>
        <w:t>道路雨水通过排水明沟或暗管排入沿途的大型蓄水池或通过渗透补充地下水。道路设计时纵坡一般应控制不小于0.3%以利于排水。对于纵坡小于0.3%的区域，道路两侧应设置锯齿形偏沟或加密雨水收集口。</w:t>
      </w:r>
    </w:p>
    <w:p w14:paraId="2E45A7CA">
      <w:pPr>
        <w:pStyle w:val="66"/>
      </w:pPr>
      <w:r>
        <w:rPr>
          <w:rFonts w:hint="eastAsia"/>
        </w:rPr>
        <w:t>地块1地势在南排沟以北为北高南低，南排沟以南为南高北低，南排沟以北的区域总体规划设计在包百公路和纬三路交叉口、经三路与纬三路交叉口，经四路与纬三路交叉口设计三个雨水排放口，排水去向为南排沟，在南排沟以北的地块设置两处雨水排放口，排水去向也为南排沟。</w:t>
      </w:r>
    </w:p>
    <w:p w14:paraId="006B14D0">
      <w:pPr>
        <w:pStyle w:val="66"/>
      </w:pPr>
      <w:r>
        <w:rPr>
          <w:rFonts w:hint="eastAsia"/>
        </w:rPr>
        <w:t>地块2地势南高北低，主体设计在沿两条外出道路与沟渠交叉口地方设计两处雨水排放口，排水去向为北侧沟渠。</w:t>
      </w:r>
    </w:p>
    <w:p w14:paraId="6B69816F">
      <w:pPr>
        <w:pStyle w:val="66"/>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园区内渗透浅沟与湿地</w:t>
      </w:r>
    </w:p>
    <w:p w14:paraId="5D6845BA">
      <w:pPr>
        <w:pStyle w:val="66"/>
      </w:pPr>
      <w:r>
        <w:rPr>
          <w:rFonts w:hint="eastAsia"/>
        </w:rPr>
        <w:t>在园区内沿着排水道修建可渗透浅沟，并在浅沟表面种植草皮。</w:t>
      </w:r>
    </w:p>
    <w:p w14:paraId="50A8E3E8">
      <w:pPr>
        <w:pStyle w:val="66"/>
      </w:pPr>
      <w:r>
        <w:rPr>
          <w:rFonts w:hint="eastAsia"/>
        </w:rPr>
        <w:t>如果雨水超过浅沟的渗透能力，多余的雨水则进入雨水湿地，作为水景或继续下渗。</w:t>
      </w:r>
    </w:p>
    <w:p w14:paraId="2D60E09D">
      <w:pPr>
        <w:pStyle w:val="66"/>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道路设计与坡度控制</w:t>
      </w:r>
    </w:p>
    <w:p w14:paraId="3173EBA6">
      <w:pPr>
        <w:pStyle w:val="66"/>
      </w:pPr>
      <w:r>
        <w:rPr>
          <w:rFonts w:hint="eastAsia"/>
        </w:rPr>
        <w:t>道路最大纵坡小于2.0%。各类建设用地最大坡度均能满足《城乡建设用地竖向规划规范》（CJJ83-2016）的规定。</w:t>
      </w:r>
    </w:p>
    <w:p w14:paraId="1BECD2CC">
      <w:pPr>
        <w:pStyle w:val="66"/>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河道整治与防洪措施</w:t>
      </w:r>
    </w:p>
    <w:p w14:paraId="5ACC4873">
      <w:pPr>
        <w:pStyle w:val="66"/>
      </w:pPr>
      <w:r>
        <w:rPr>
          <w:rFonts w:hint="eastAsia"/>
        </w:rPr>
        <w:t>园区南侧河道采取裁弯取直、清挖整治。积极疏通河道，增加河道过流能力，确保行洪安全。结合河道绿带建设，提高园区防洪安全性。</w:t>
      </w:r>
    </w:p>
    <w:p w14:paraId="70655E68">
      <w:pPr>
        <w:pStyle w:val="66"/>
      </w:pPr>
      <w:r>
        <w:rPr>
          <w:rFonts w:hint="eastAsia"/>
        </w:rPr>
        <w:t>3）防洪影响区域评估</w:t>
      </w:r>
    </w:p>
    <w:p w14:paraId="40BBEE4A">
      <w:pPr>
        <w:pStyle w:val="66"/>
      </w:pPr>
      <w:r>
        <w:rPr>
          <w:rFonts w:hint="eastAsia"/>
        </w:rPr>
        <w:t>目前，经过与内蒙古包头钢铁冶金开发区金山产业园管理办公室的沟通了解，得知该园区不需要编制防洪影响区域评估报告。建议园区管理办公室加强与当地水利、气象等部门的沟通和合作，及时了解最新的防洪信息和技术，确保园区的防洪工作得到有效保障。同时，也需要在园区规划和建设中充分考虑防洪因素，确保园区的安全和可持续发展。</w:t>
      </w:r>
    </w:p>
    <w:bookmarkEnd w:id="120"/>
    <w:bookmarkEnd w:id="121"/>
    <w:bookmarkEnd w:id="122"/>
    <w:bookmarkEnd w:id="123"/>
    <w:bookmarkEnd w:id="124"/>
    <w:p w14:paraId="6ADF954F">
      <w:pPr>
        <w:pStyle w:val="4"/>
        <w:spacing w:before="120" w:after="120"/>
      </w:pPr>
      <w:bookmarkStart w:id="125" w:name="_Toc85444442"/>
      <w:bookmarkStart w:id="126" w:name="_Toc85444553"/>
      <w:bookmarkStart w:id="127" w:name="_Toc55920601"/>
      <w:bookmarkStart w:id="128" w:name="_Toc85444718"/>
      <w:bookmarkStart w:id="129" w:name="_Toc5480382"/>
      <w:r>
        <w:t>土石方平衡</w:t>
      </w:r>
      <w:bookmarkEnd w:id="125"/>
      <w:bookmarkEnd w:id="126"/>
      <w:bookmarkEnd w:id="127"/>
      <w:bookmarkEnd w:id="128"/>
      <w:bookmarkEnd w:id="129"/>
    </w:p>
    <w:p w14:paraId="2B83DABF">
      <w:pPr>
        <w:pStyle w:val="5"/>
        <w:rPr>
          <w:color w:val="000000" w:themeColor="text1"/>
          <w14:textFill>
            <w14:solidFill>
              <w14:schemeClr w14:val="tx1"/>
            </w14:solidFill>
          </w14:textFill>
        </w:rPr>
      </w:pPr>
      <w:bookmarkStart w:id="130" w:name="_Toc85444554"/>
      <w:r>
        <w:rPr>
          <w:color w:val="000000" w:themeColor="text1"/>
          <w14:textFill>
            <w14:solidFill>
              <w14:schemeClr w14:val="tx1"/>
            </w14:solidFill>
          </w14:textFill>
        </w:rPr>
        <w:t>土石方平衡原则</w:t>
      </w:r>
      <w:bookmarkEnd w:id="130"/>
    </w:p>
    <w:p w14:paraId="44508B4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可操作性和综合利用原则：土石方平衡充分考虑施工组织、土石方材质和数量等因素；土石方调运遵循挖填同时、就近回填的原则，尽量综合利用土石方。</w:t>
      </w:r>
    </w:p>
    <w:p w14:paraId="1B84076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环境保护原则：保护表土，用于后期绿化覆土，施工期间在临时堆土场设置单独设置表土堆存区集中堆置。</w:t>
      </w:r>
    </w:p>
    <w:p w14:paraId="17A33A21">
      <w:pPr>
        <w:pStyle w:val="5"/>
        <w:rPr>
          <w:color w:val="000000" w:themeColor="text1"/>
          <w14:textFill>
            <w14:solidFill>
              <w14:schemeClr w14:val="tx1"/>
            </w14:solidFill>
          </w14:textFill>
        </w:rPr>
      </w:pPr>
      <w:bookmarkStart w:id="131" w:name="_Toc85444555"/>
      <w:r>
        <w:rPr>
          <w:color w:val="000000" w:themeColor="text1"/>
          <w14:textFill>
            <w14:solidFill>
              <w14:schemeClr w14:val="tx1"/>
            </w14:solidFill>
          </w14:textFill>
        </w:rPr>
        <w:t>土石方平衡分析</w:t>
      </w:r>
      <w:bookmarkEnd w:id="131"/>
    </w:p>
    <w:p w14:paraId="05C6AE9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本评估报告土石方平衡分析如下：</w:t>
      </w:r>
    </w:p>
    <w:p w14:paraId="0E8EF38A">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园区各建筑区域绿地工程绿化覆土厚度按25～30cm考虑，道路两侧绿地及防护绿地绿化覆土厚度按25-30cm，局部加厚至80cm（适用于深根性乔木种植）；</w:t>
      </w:r>
    </w:p>
    <w:p w14:paraId="52C2FE5A">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园区各地块挖填合理，无借方，无弃方，不设取土场和弃渣场，满足工程本身以及水土保持的要求；</w:t>
      </w:r>
    </w:p>
    <w:p w14:paraId="6F7E7EA9">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园区内地块场地平整产生的土方可调运至各地块利用；</w:t>
      </w:r>
    </w:p>
    <w:p w14:paraId="3AF02447">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园区内已建，在建、未建区域产生的建筑垃圾可考虑用于道路及市政配套设施工程路基回填以及园区内场地凹地回填；</w:t>
      </w:r>
    </w:p>
    <w:p w14:paraId="54BF6CB9">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⑤</w:t>
      </w:r>
      <w:r>
        <w:rPr>
          <w:rFonts w:cs="Times New Roman"/>
          <w:color w:val="000000" w:themeColor="text1"/>
          <w14:textFill>
            <w14:solidFill>
              <w14:schemeClr w14:val="tx1"/>
            </w14:solidFill>
          </w14:textFill>
        </w:rPr>
        <w:t>园区内占用的林地、草地及耕地等区域均需按要求进行表土剥离，剥离厚度按</w:t>
      </w:r>
      <w:r>
        <w:rPr>
          <w:rFonts w:hint="eastAsia" w:cs="Times New Roman"/>
          <w:color w:val="000000" w:themeColor="text1"/>
          <w14:textFill>
            <w14:solidFill>
              <w14:schemeClr w14:val="tx1"/>
            </w14:solidFill>
          </w14:textFill>
        </w:rPr>
        <w:t>耕地0</w:t>
      </w:r>
      <w:r>
        <w:rPr>
          <w:rFonts w:cs="Times New Roman"/>
          <w:color w:val="000000" w:themeColor="text1"/>
          <w14:textFill>
            <w14:solidFill>
              <w14:schemeClr w14:val="tx1"/>
            </w14:solidFill>
          </w14:textFill>
        </w:rPr>
        <w:t>.30cm</w:t>
      </w:r>
      <w:r>
        <w:rPr>
          <w:rFonts w:hint="eastAsia" w:cs="Times New Roman"/>
          <w:color w:val="000000" w:themeColor="text1"/>
          <w14:textFill>
            <w14:solidFill>
              <w14:schemeClr w14:val="tx1"/>
            </w14:solidFill>
          </w14:textFill>
        </w:rPr>
        <w:t>，林地和草地0</w:t>
      </w:r>
      <w:r>
        <w:rPr>
          <w:rFonts w:cs="Times New Roman"/>
          <w:color w:val="000000" w:themeColor="text1"/>
          <w14:textFill>
            <w14:solidFill>
              <w14:schemeClr w14:val="tx1"/>
            </w14:solidFill>
          </w14:textFill>
        </w:rPr>
        <w:t>.15</w:t>
      </w:r>
      <w:r>
        <w:rPr>
          <w:rFonts w:hint="eastAsia" w:cs="Times New Roman"/>
          <w:color w:val="000000" w:themeColor="text1"/>
          <w14:textFill>
            <w14:solidFill>
              <w14:schemeClr w14:val="tx1"/>
            </w14:solidFill>
          </w14:textFill>
        </w:rPr>
        <w:t>m</w:t>
      </w:r>
      <w:r>
        <w:rPr>
          <w:rFonts w:cs="Times New Roman"/>
          <w:color w:val="000000" w:themeColor="text1"/>
          <w14:textFill>
            <w14:solidFill>
              <w14:schemeClr w14:val="tx1"/>
            </w14:solidFill>
          </w14:textFill>
        </w:rPr>
        <w:t>考虑，剥离的表土后期用作绿化覆土；</w:t>
      </w:r>
    </w:p>
    <w:p w14:paraId="3E7E593B">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⑥</w:t>
      </w:r>
      <w:r>
        <w:rPr>
          <w:rFonts w:cs="Times New Roman"/>
          <w:color w:val="000000" w:themeColor="text1"/>
          <w14:textFill>
            <w14:solidFill>
              <w14:schemeClr w14:val="tx1"/>
            </w14:solidFill>
          </w14:textFill>
        </w:rPr>
        <w:t>园区内各类砌筑块石、砂砾料、筑路沥青等建筑用料不列入土石方平衡计算中；</w:t>
      </w:r>
    </w:p>
    <w:p w14:paraId="30E53A29">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⑦</w:t>
      </w:r>
      <w:r>
        <w:rPr>
          <w:rFonts w:cs="Times New Roman"/>
          <w:color w:val="000000" w:themeColor="text1"/>
          <w14:textFill>
            <w14:solidFill>
              <w14:schemeClr w14:val="tx1"/>
            </w14:solidFill>
          </w14:textFill>
        </w:rPr>
        <w:t>园区土石方平衡计算均按自然方进行计算。</w:t>
      </w:r>
    </w:p>
    <w:p w14:paraId="012497AF">
      <w:pPr>
        <w:pStyle w:val="5"/>
        <w:rPr>
          <w:color w:val="000000" w:themeColor="text1"/>
          <w14:textFill>
            <w14:solidFill>
              <w14:schemeClr w14:val="tx1"/>
            </w14:solidFill>
          </w14:textFill>
        </w:rPr>
      </w:pPr>
      <w:r>
        <w:rPr>
          <w:color w:val="000000" w:themeColor="text1"/>
          <w14:textFill>
            <w14:solidFill>
              <w14:schemeClr w14:val="tx1"/>
            </w14:solidFill>
          </w14:textFill>
        </w:rPr>
        <w:t>分项工程土石方平衡</w:t>
      </w:r>
    </w:p>
    <w:p w14:paraId="47C1506C">
      <w:pPr>
        <w:pStyle w:val="46"/>
        <w:numPr>
          <w:ilvl w:val="0"/>
          <w:numId w:val="4"/>
        </w:numPr>
        <w:ind w:firstLineChars="0"/>
        <w:rPr>
          <w:bCs/>
        </w:rPr>
      </w:pPr>
      <w:r>
        <w:rPr>
          <w:bCs/>
        </w:rPr>
        <w:t>已编报水土保持方案项目土石方工程</w:t>
      </w:r>
    </w:p>
    <w:p w14:paraId="643441A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由前表1-8可知，园区内已编报水土保持方案的项目有32个，其中地块1（金山产业园北区）31个，地块2（下湿壕片区）1个。涉及区域面积为691.27hm²，总挖方量326.71万m³，总填方量326.71万m³，无借方，无弃方。其土石方开挖及回填主要有表土剥离及利用、土地整治、主体建筑土石方工程。</w:t>
      </w:r>
    </w:p>
    <w:p w14:paraId="20F04E2A">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根据上述已实施项目土方实际产生量，平均</w:t>
      </w:r>
      <w:r>
        <w:rPr>
          <w:rFonts w:hint="eastAsia" w:cs="Times New Roman"/>
          <w:color w:val="000000" w:themeColor="text1"/>
          <w14:textFill>
            <w14:solidFill>
              <w14:schemeClr w14:val="tx1"/>
            </w14:solidFill>
          </w14:textFill>
        </w:rPr>
        <w:t>每公顷</w:t>
      </w:r>
      <w:r>
        <w:rPr>
          <w:rFonts w:cs="Times New Roman"/>
          <w:color w:val="000000" w:themeColor="text1"/>
          <w14:textFill>
            <w14:solidFill>
              <w14:schemeClr w14:val="tx1"/>
            </w14:solidFill>
          </w14:textFill>
        </w:rPr>
        <w:t>挖方0.47万m³，平均</w:t>
      </w:r>
      <w:r>
        <w:rPr>
          <w:rFonts w:hint="eastAsia" w:cs="Times New Roman"/>
          <w:color w:val="000000" w:themeColor="text1"/>
          <w14:textFill>
            <w14:solidFill>
              <w14:schemeClr w14:val="tx1"/>
            </w14:solidFill>
          </w14:textFill>
        </w:rPr>
        <w:t>每公顷</w:t>
      </w:r>
      <w:r>
        <w:rPr>
          <w:rFonts w:cs="Times New Roman"/>
          <w:color w:val="000000" w:themeColor="text1"/>
          <w14:textFill>
            <w14:solidFill>
              <w14:schemeClr w14:val="tx1"/>
            </w14:solidFill>
          </w14:textFill>
        </w:rPr>
        <w:t>填方0.47万m³，</w:t>
      </w:r>
      <w:r>
        <w:rPr>
          <w:rFonts w:hint="eastAsia" w:cs="Times New Roman"/>
          <w:color w:val="000000" w:themeColor="text1"/>
          <w14:textFill>
            <w14:solidFill>
              <w14:schemeClr w14:val="tx1"/>
            </w14:solidFill>
          </w14:textFill>
        </w:rPr>
        <w:t>本次评估根据已编报水保方案项目土石方情况，</w:t>
      </w:r>
      <w:r>
        <w:rPr>
          <w:rFonts w:cs="Times New Roman"/>
          <w:color w:val="000000" w:themeColor="text1"/>
          <w14:textFill>
            <w14:solidFill>
              <w14:schemeClr w14:val="tx1"/>
            </w14:solidFill>
          </w14:textFill>
        </w:rPr>
        <w:t>按面积比例推算</w:t>
      </w: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已建区域</w:t>
      </w:r>
      <w:r>
        <w:rPr>
          <w:rFonts w:hint="eastAsia" w:cs="Times New Roman"/>
          <w:color w:val="000000" w:themeColor="text1"/>
          <w14:textFill>
            <w14:solidFill>
              <w14:schemeClr w14:val="tx1"/>
            </w14:solidFill>
          </w14:textFill>
        </w:rPr>
        <w:t>和未建区域</w:t>
      </w:r>
      <w:r>
        <w:rPr>
          <w:rFonts w:cs="Times New Roman"/>
          <w:color w:val="000000" w:themeColor="text1"/>
          <w14:textFill>
            <w14:solidFill>
              <w14:schemeClr w14:val="tx1"/>
            </w14:solidFill>
          </w14:textFill>
        </w:rPr>
        <w:t>同类型项目</w:t>
      </w:r>
      <w:r>
        <w:rPr>
          <w:rFonts w:hint="eastAsia" w:cs="Times New Roman"/>
          <w:color w:val="000000" w:themeColor="text1"/>
          <w14:textFill>
            <w14:solidFill>
              <w14:schemeClr w14:val="tx1"/>
            </w14:solidFill>
          </w14:textFill>
        </w:rPr>
        <w:t>的</w:t>
      </w:r>
      <w:r>
        <w:rPr>
          <w:rFonts w:cs="Times New Roman"/>
          <w:color w:val="000000" w:themeColor="text1"/>
          <w14:textFill>
            <w14:solidFill>
              <w14:schemeClr w14:val="tx1"/>
            </w14:solidFill>
          </w14:textFill>
        </w:rPr>
        <w:t>土方挖填量。</w:t>
      </w:r>
    </w:p>
    <w:p w14:paraId="564E57CC">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已编报的水土保持方案</w:t>
      </w:r>
      <w:r>
        <w:rPr>
          <w:rFonts w:hint="eastAsia" w:cs="Times New Roman"/>
          <w:color w:val="000000" w:themeColor="text1"/>
          <w14:textFill>
            <w14:solidFill>
              <w14:schemeClr w14:val="tx1"/>
            </w14:solidFill>
          </w14:textFill>
        </w:rPr>
        <w:t>项目土石方</w:t>
      </w:r>
      <w:r>
        <w:rPr>
          <w:rFonts w:cs="Times New Roman"/>
          <w:color w:val="000000" w:themeColor="text1"/>
          <w14:textFill>
            <w14:solidFill>
              <w14:schemeClr w14:val="tx1"/>
            </w14:solidFill>
          </w14:textFill>
        </w:rPr>
        <w:t>统计</w:t>
      </w:r>
      <w:r>
        <w:rPr>
          <w:rFonts w:hint="eastAsia" w:cs="Times New Roman"/>
          <w:color w:val="000000" w:themeColor="text1"/>
          <w14:textFill>
            <w14:solidFill>
              <w14:schemeClr w14:val="tx1"/>
            </w14:solidFill>
          </w14:textFill>
        </w:rPr>
        <w:t>情况</w:t>
      </w:r>
      <w:r>
        <w:rPr>
          <w:rFonts w:cs="Times New Roman"/>
          <w:color w:val="000000" w:themeColor="text1"/>
          <w14:textFill>
            <w14:solidFill>
              <w14:schemeClr w14:val="tx1"/>
            </w14:solidFill>
          </w14:textFill>
        </w:rPr>
        <w:t>，详见下表1-14。</w:t>
      </w:r>
    </w:p>
    <w:p w14:paraId="3143E444">
      <w:pPr>
        <w:widowControl w:val="0"/>
        <w:ind w:firstLine="480"/>
        <w:rPr>
          <w:rFonts w:cs="Times New Roman"/>
          <w:color w:val="000000" w:themeColor="text1"/>
          <w14:textFill>
            <w14:solidFill>
              <w14:schemeClr w14:val="tx1"/>
            </w14:solidFill>
          </w14:textFill>
        </w:rPr>
        <w:sectPr>
          <w:headerReference r:id="rId24" w:type="default"/>
          <w:footerReference r:id="rId25" w:type="default"/>
          <w:pgSz w:w="11907" w:h="16839"/>
          <w:pgMar w:top="1418" w:right="1418" w:bottom="1418" w:left="1418" w:header="850" w:footer="850" w:gutter="0"/>
          <w:cols w:space="720" w:num="1"/>
          <w:docGrid w:linePitch="326" w:charSpace="0"/>
        </w:sectPr>
      </w:pPr>
    </w:p>
    <w:p w14:paraId="36A98BB2">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表1-14                                                              已编报水土保持方案</w:t>
      </w:r>
      <w:r>
        <w:rPr>
          <w:rFonts w:hint="eastAsia"/>
          <w:color w:val="000000" w:themeColor="text1"/>
          <w:lang w:eastAsia="zh-CN"/>
          <w14:textFill>
            <w14:solidFill>
              <w14:schemeClr w14:val="tx1"/>
            </w14:solidFill>
          </w14:textFill>
        </w:rPr>
        <w:t>项目</w:t>
      </w:r>
      <w:r>
        <w:rPr>
          <w:color w:val="000000" w:themeColor="text1"/>
          <w:lang w:eastAsia="zh-CN"/>
          <w14:textFill>
            <w14:solidFill>
              <w14:schemeClr w14:val="tx1"/>
            </w14:solidFill>
          </w14:textFill>
        </w:rPr>
        <w:t>土石方工程                                           （单位：万m³）</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726"/>
        <w:gridCol w:w="3544"/>
        <w:gridCol w:w="5222"/>
        <w:gridCol w:w="1169"/>
        <w:gridCol w:w="1073"/>
        <w:gridCol w:w="1005"/>
      </w:tblGrid>
      <w:tr w14:paraId="2D99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54" w:type="dxa"/>
            <w:tcBorders>
              <w:bottom w:val="double" w:color="auto" w:sz="4" w:space="0"/>
            </w:tcBorders>
            <w:shd w:val="clear" w:color="auto" w:fill="auto"/>
            <w:noWrap/>
            <w:vAlign w:val="center"/>
          </w:tcPr>
          <w:p w14:paraId="39FAAFB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分区</w:t>
            </w:r>
          </w:p>
        </w:tc>
        <w:tc>
          <w:tcPr>
            <w:tcW w:w="726" w:type="dxa"/>
            <w:tcBorders>
              <w:bottom w:val="double" w:color="auto" w:sz="4" w:space="0"/>
            </w:tcBorders>
            <w:shd w:val="clear" w:color="auto" w:fill="auto"/>
            <w:noWrap/>
            <w:vAlign w:val="center"/>
          </w:tcPr>
          <w:p w14:paraId="7D74015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序号</w:t>
            </w:r>
          </w:p>
        </w:tc>
        <w:tc>
          <w:tcPr>
            <w:tcW w:w="3544" w:type="dxa"/>
            <w:tcBorders>
              <w:bottom w:val="double" w:color="auto" w:sz="4" w:space="0"/>
            </w:tcBorders>
            <w:shd w:val="clear" w:color="auto" w:fill="auto"/>
            <w:noWrap/>
            <w:vAlign w:val="center"/>
          </w:tcPr>
          <w:p w14:paraId="7E68739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企业名称</w:t>
            </w:r>
          </w:p>
        </w:tc>
        <w:tc>
          <w:tcPr>
            <w:tcW w:w="5222" w:type="dxa"/>
            <w:tcBorders>
              <w:bottom w:val="double" w:color="auto" w:sz="4" w:space="0"/>
            </w:tcBorders>
            <w:shd w:val="clear" w:color="auto" w:fill="auto"/>
            <w:noWrap/>
            <w:vAlign w:val="center"/>
          </w:tcPr>
          <w:p w14:paraId="7ADA78D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项目名称</w:t>
            </w:r>
          </w:p>
        </w:tc>
        <w:tc>
          <w:tcPr>
            <w:tcW w:w="1169" w:type="dxa"/>
            <w:tcBorders>
              <w:bottom w:val="double" w:color="auto" w:sz="4" w:space="0"/>
            </w:tcBorders>
            <w:shd w:val="clear" w:color="auto" w:fill="auto"/>
            <w:noWrap/>
            <w:vAlign w:val="center"/>
          </w:tcPr>
          <w:p w14:paraId="4E50867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防治责任范围（hm²）</w:t>
            </w:r>
          </w:p>
        </w:tc>
        <w:tc>
          <w:tcPr>
            <w:tcW w:w="1073" w:type="dxa"/>
            <w:tcBorders>
              <w:bottom w:val="double" w:color="auto" w:sz="4" w:space="0"/>
            </w:tcBorders>
            <w:shd w:val="clear" w:color="auto" w:fill="auto"/>
            <w:noWrap/>
            <w:vAlign w:val="center"/>
          </w:tcPr>
          <w:p w14:paraId="07D2779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土方开挖（万m³）</w:t>
            </w:r>
          </w:p>
        </w:tc>
        <w:tc>
          <w:tcPr>
            <w:tcW w:w="1005" w:type="dxa"/>
            <w:tcBorders>
              <w:bottom w:val="double" w:color="auto" w:sz="4" w:space="0"/>
            </w:tcBorders>
            <w:shd w:val="clear" w:color="auto" w:fill="auto"/>
            <w:noWrap/>
            <w:vAlign w:val="center"/>
          </w:tcPr>
          <w:p w14:paraId="1D46D4E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土方回填（万m³）</w:t>
            </w:r>
          </w:p>
        </w:tc>
      </w:tr>
      <w:tr w14:paraId="4C74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restart"/>
            <w:tcBorders>
              <w:top w:val="double" w:color="auto" w:sz="4" w:space="0"/>
            </w:tcBorders>
            <w:shd w:val="clear" w:color="auto" w:fill="auto"/>
            <w:noWrap/>
            <w:vAlign w:val="center"/>
          </w:tcPr>
          <w:p w14:paraId="204CEEF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地块1（金山产业园北区）</w:t>
            </w:r>
          </w:p>
        </w:tc>
        <w:tc>
          <w:tcPr>
            <w:tcW w:w="726" w:type="dxa"/>
            <w:tcBorders>
              <w:top w:val="double" w:color="auto" w:sz="4" w:space="0"/>
            </w:tcBorders>
            <w:shd w:val="clear" w:color="auto" w:fill="auto"/>
            <w:noWrap/>
            <w:vAlign w:val="center"/>
          </w:tcPr>
          <w:p w14:paraId="74FE8FC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w:t>
            </w:r>
          </w:p>
        </w:tc>
        <w:tc>
          <w:tcPr>
            <w:tcW w:w="3544" w:type="dxa"/>
            <w:tcBorders>
              <w:top w:val="double" w:color="auto" w:sz="4" w:space="0"/>
            </w:tcBorders>
            <w:shd w:val="clear" w:color="auto" w:fill="auto"/>
            <w:noWrap/>
            <w:vAlign w:val="center"/>
          </w:tcPr>
          <w:p w14:paraId="3B23628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包头市新恒丰能源有限公司</w:t>
            </w:r>
          </w:p>
        </w:tc>
        <w:tc>
          <w:tcPr>
            <w:tcW w:w="5222" w:type="dxa"/>
            <w:tcBorders>
              <w:top w:val="double" w:color="auto" w:sz="4" w:space="0"/>
            </w:tcBorders>
            <w:shd w:val="clear" w:color="auto" w:fill="auto"/>
            <w:noWrap/>
            <w:vAlign w:val="center"/>
          </w:tcPr>
          <w:p w14:paraId="1C5BADD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包头市新恒丰能源有限公司年产50万吨轻金属材料加工项目</w:t>
            </w:r>
          </w:p>
        </w:tc>
        <w:tc>
          <w:tcPr>
            <w:tcW w:w="1169" w:type="dxa"/>
            <w:tcBorders>
              <w:top w:val="double" w:color="auto" w:sz="4" w:space="0"/>
            </w:tcBorders>
            <w:shd w:val="clear" w:color="auto" w:fill="auto"/>
            <w:noWrap/>
            <w:vAlign w:val="center"/>
          </w:tcPr>
          <w:p w14:paraId="30C698B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52.23 </w:t>
            </w:r>
          </w:p>
        </w:tc>
        <w:tc>
          <w:tcPr>
            <w:tcW w:w="1073" w:type="dxa"/>
            <w:tcBorders>
              <w:top w:val="double" w:color="auto" w:sz="4" w:space="0"/>
            </w:tcBorders>
            <w:shd w:val="clear" w:color="auto" w:fill="auto"/>
            <w:noWrap/>
            <w:vAlign w:val="center"/>
          </w:tcPr>
          <w:p w14:paraId="3028EF0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14.25 </w:t>
            </w:r>
          </w:p>
        </w:tc>
        <w:tc>
          <w:tcPr>
            <w:tcW w:w="1005" w:type="dxa"/>
            <w:tcBorders>
              <w:top w:val="double" w:color="auto" w:sz="4" w:space="0"/>
            </w:tcBorders>
            <w:shd w:val="clear" w:color="auto" w:fill="auto"/>
            <w:noWrap/>
            <w:vAlign w:val="center"/>
          </w:tcPr>
          <w:p w14:paraId="32FAE6A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14.25 </w:t>
            </w:r>
          </w:p>
        </w:tc>
      </w:tr>
      <w:tr w14:paraId="6F8B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4A4B429">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2338F4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w:t>
            </w:r>
          </w:p>
        </w:tc>
        <w:tc>
          <w:tcPr>
            <w:tcW w:w="3544" w:type="dxa"/>
            <w:shd w:val="clear" w:color="auto" w:fill="auto"/>
            <w:noWrap/>
            <w:vAlign w:val="center"/>
          </w:tcPr>
          <w:p w14:paraId="4D0D400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固阳义正诚碳素有限公司</w:t>
            </w:r>
          </w:p>
        </w:tc>
        <w:tc>
          <w:tcPr>
            <w:tcW w:w="5222" w:type="dxa"/>
            <w:shd w:val="clear" w:color="auto" w:fill="auto"/>
            <w:noWrap/>
            <w:vAlign w:val="center"/>
          </w:tcPr>
          <w:p w14:paraId="7AE319E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固阳义正诚碳素有限公司25万吨/年碳素项目</w:t>
            </w:r>
          </w:p>
        </w:tc>
        <w:tc>
          <w:tcPr>
            <w:tcW w:w="1169" w:type="dxa"/>
            <w:shd w:val="clear" w:color="auto" w:fill="auto"/>
            <w:noWrap/>
            <w:vAlign w:val="center"/>
          </w:tcPr>
          <w:p w14:paraId="75D000C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18.27 </w:t>
            </w:r>
          </w:p>
        </w:tc>
        <w:tc>
          <w:tcPr>
            <w:tcW w:w="1073" w:type="dxa"/>
            <w:shd w:val="clear" w:color="auto" w:fill="auto"/>
            <w:noWrap/>
            <w:vAlign w:val="center"/>
          </w:tcPr>
          <w:p w14:paraId="1287142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1.66 </w:t>
            </w:r>
          </w:p>
        </w:tc>
        <w:tc>
          <w:tcPr>
            <w:tcW w:w="1005" w:type="dxa"/>
            <w:shd w:val="clear" w:color="auto" w:fill="auto"/>
            <w:noWrap/>
            <w:vAlign w:val="center"/>
          </w:tcPr>
          <w:p w14:paraId="17D2198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1.66 </w:t>
            </w:r>
          </w:p>
        </w:tc>
      </w:tr>
      <w:tr w14:paraId="6F4F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1C3260F">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5731CC5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3</w:t>
            </w:r>
          </w:p>
        </w:tc>
        <w:tc>
          <w:tcPr>
            <w:tcW w:w="3544" w:type="dxa"/>
            <w:shd w:val="clear" w:color="auto" w:fill="auto"/>
            <w:noWrap/>
            <w:vAlign w:val="center"/>
          </w:tcPr>
          <w:p w14:paraId="204BF40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包头市新恒丰能源有限公司</w:t>
            </w:r>
          </w:p>
        </w:tc>
        <w:tc>
          <w:tcPr>
            <w:tcW w:w="5222" w:type="dxa"/>
            <w:shd w:val="clear" w:color="auto" w:fill="auto"/>
            <w:noWrap/>
            <w:vAlign w:val="center"/>
          </w:tcPr>
          <w:p w14:paraId="42708B4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包头市新恒丰能源有限公司铝厂供电工程</w:t>
            </w:r>
          </w:p>
        </w:tc>
        <w:tc>
          <w:tcPr>
            <w:tcW w:w="1169" w:type="dxa"/>
            <w:shd w:val="clear" w:color="auto" w:fill="auto"/>
            <w:noWrap/>
            <w:vAlign w:val="center"/>
          </w:tcPr>
          <w:p w14:paraId="0CD974D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2.04 </w:t>
            </w:r>
          </w:p>
        </w:tc>
        <w:tc>
          <w:tcPr>
            <w:tcW w:w="1073" w:type="dxa"/>
            <w:shd w:val="clear" w:color="auto" w:fill="auto"/>
            <w:noWrap/>
            <w:vAlign w:val="center"/>
          </w:tcPr>
          <w:p w14:paraId="70126EE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0.89 </w:t>
            </w:r>
          </w:p>
        </w:tc>
        <w:tc>
          <w:tcPr>
            <w:tcW w:w="1005" w:type="dxa"/>
            <w:shd w:val="clear" w:color="auto" w:fill="auto"/>
            <w:noWrap/>
            <w:vAlign w:val="center"/>
          </w:tcPr>
          <w:p w14:paraId="12CB909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0.89 </w:t>
            </w:r>
          </w:p>
        </w:tc>
      </w:tr>
      <w:tr w14:paraId="7BF7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30A964D5">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6963EAD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4</w:t>
            </w:r>
          </w:p>
        </w:tc>
        <w:tc>
          <w:tcPr>
            <w:tcW w:w="3544" w:type="dxa"/>
            <w:shd w:val="clear" w:color="auto" w:fill="auto"/>
            <w:noWrap/>
            <w:vAlign w:val="center"/>
          </w:tcPr>
          <w:p w14:paraId="7C604D1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包钢集团固阳矿山有限公司</w:t>
            </w:r>
          </w:p>
        </w:tc>
        <w:tc>
          <w:tcPr>
            <w:tcW w:w="5222" w:type="dxa"/>
            <w:shd w:val="clear" w:color="auto" w:fill="auto"/>
            <w:noWrap/>
            <w:vAlign w:val="center"/>
          </w:tcPr>
          <w:p w14:paraId="153FA82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包钢集团固阳矿山有限公司240万吨/年链回环球团项目</w:t>
            </w:r>
          </w:p>
        </w:tc>
        <w:tc>
          <w:tcPr>
            <w:tcW w:w="1169" w:type="dxa"/>
            <w:shd w:val="clear" w:color="auto" w:fill="auto"/>
            <w:noWrap/>
            <w:vAlign w:val="center"/>
          </w:tcPr>
          <w:p w14:paraId="26DD6A3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37.99 </w:t>
            </w:r>
          </w:p>
        </w:tc>
        <w:tc>
          <w:tcPr>
            <w:tcW w:w="1073" w:type="dxa"/>
            <w:shd w:val="clear" w:color="auto" w:fill="auto"/>
            <w:noWrap/>
            <w:vAlign w:val="center"/>
          </w:tcPr>
          <w:p w14:paraId="42EEA31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8.30 </w:t>
            </w:r>
          </w:p>
        </w:tc>
        <w:tc>
          <w:tcPr>
            <w:tcW w:w="1005" w:type="dxa"/>
            <w:shd w:val="clear" w:color="auto" w:fill="auto"/>
            <w:noWrap/>
            <w:vAlign w:val="center"/>
          </w:tcPr>
          <w:p w14:paraId="1412E5A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8.30 </w:t>
            </w:r>
          </w:p>
        </w:tc>
      </w:tr>
      <w:tr w14:paraId="4FB5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67FFA70D">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25D962E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5</w:t>
            </w:r>
          </w:p>
        </w:tc>
        <w:tc>
          <w:tcPr>
            <w:tcW w:w="3544" w:type="dxa"/>
            <w:shd w:val="clear" w:color="auto" w:fill="auto"/>
            <w:noWrap/>
            <w:vAlign w:val="center"/>
          </w:tcPr>
          <w:p w14:paraId="3518388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内蒙古奥原新材料有限公司</w:t>
            </w:r>
          </w:p>
        </w:tc>
        <w:tc>
          <w:tcPr>
            <w:tcW w:w="5222" w:type="dxa"/>
            <w:shd w:val="clear" w:color="auto" w:fill="auto"/>
            <w:noWrap/>
            <w:vAlign w:val="center"/>
          </w:tcPr>
          <w:p w14:paraId="0351CB0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内蒙古奥原新材料有限公司10000吨/年锂离子电池负极材料项目</w:t>
            </w:r>
          </w:p>
        </w:tc>
        <w:tc>
          <w:tcPr>
            <w:tcW w:w="1169" w:type="dxa"/>
            <w:shd w:val="clear" w:color="auto" w:fill="auto"/>
            <w:noWrap/>
            <w:vAlign w:val="center"/>
          </w:tcPr>
          <w:p w14:paraId="3FC7835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5.45 </w:t>
            </w:r>
          </w:p>
        </w:tc>
        <w:tc>
          <w:tcPr>
            <w:tcW w:w="1073" w:type="dxa"/>
            <w:shd w:val="clear" w:color="auto" w:fill="auto"/>
            <w:noWrap/>
            <w:vAlign w:val="center"/>
          </w:tcPr>
          <w:p w14:paraId="6573580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2.09 </w:t>
            </w:r>
          </w:p>
        </w:tc>
        <w:tc>
          <w:tcPr>
            <w:tcW w:w="1005" w:type="dxa"/>
            <w:shd w:val="clear" w:color="auto" w:fill="auto"/>
            <w:noWrap/>
            <w:vAlign w:val="center"/>
          </w:tcPr>
          <w:p w14:paraId="65C39C0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2.09 </w:t>
            </w:r>
          </w:p>
        </w:tc>
      </w:tr>
      <w:tr w14:paraId="2D3C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6193F467">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96BA1A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6</w:t>
            </w:r>
          </w:p>
        </w:tc>
        <w:tc>
          <w:tcPr>
            <w:tcW w:w="3544" w:type="dxa"/>
            <w:shd w:val="clear" w:color="auto" w:fill="auto"/>
            <w:noWrap/>
            <w:vAlign w:val="center"/>
          </w:tcPr>
          <w:p w14:paraId="2F7E92B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内蒙古能源发电投资集团有限公司</w:t>
            </w:r>
          </w:p>
        </w:tc>
        <w:tc>
          <w:tcPr>
            <w:tcW w:w="5222" w:type="dxa"/>
            <w:shd w:val="clear" w:color="auto" w:fill="auto"/>
            <w:noWrap/>
            <w:vAlign w:val="center"/>
          </w:tcPr>
          <w:p w14:paraId="0F7F995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内蒙古能源发电投资集团有限公司包头固阳包头金山经济开发区热电厂2*350MW发电机组工程</w:t>
            </w:r>
          </w:p>
        </w:tc>
        <w:tc>
          <w:tcPr>
            <w:tcW w:w="1169" w:type="dxa"/>
            <w:shd w:val="clear" w:color="auto" w:fill="auto"/>
            <w:noWrap/>
            <w:vAlign w:val="center"/>
          </w:tcPr>
          <w:p w14:paraId="1F89C34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53.40 </w:t>
            </w:r>
          </w:p>
        </w:tc>
        <w:tc>
          <w:tcPr>
            <w:tcW w:w="1073" w:type="dxa"/>
            <w:shd w:val="clear" w:color="auto" w:fill="auto"/>
            <w:noWrap/>
            <w:vAlign w:val="center"/>
          </w:tcPr>
          <w:p w14:paraId="2FBC231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37.77 </w:t>
            </w:r>
          </w:p>
        </w:tc>
        <w:tc>
          <w:tcPr>
            <w:tcW w:w="1005" w:type="dxa"/>
            <w:shd w:val="clear" w:color="auto" w:fill="auto"/>
            <w:noWrap/>
            <w:vAlign w:val="center"/>
          </w:tcPr>
          <w:p w14:paraId="343A661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37.77 </w:t>
            </w:r>
          </w:p>
        </w:tc>
      </w:tr>
      <w:tr w14:paraId="19EE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3D2C534C">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5E84436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7</w:t>
            </w:r>
          </w:p>
        </w:tc>
        <w:tc>
          <w:tcPr>
            <w:tcW w:w="3544" w:type="dxa"/>
            <w:shd w:val="clear" w:color="auto" w:fill="auto"/>
            <w:noWrap/>
            <w:vAlign w:val="center"/>
          </w:tcPr>
          <w:p w14:paraId="6CFA057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包头市港亿隆能源服务有限公司</w:t>
            </w:r>
          </w:p>
        </w:tc>
        <w:tc>
          <w:tcPr>
            <w:tcW w:w="5222" w:type="dxa"/>
            <w:shd w:val="clear" w:color="auto" w:fill="auto"/>
            <w:noWrap/>
            <w:vAlign w:val="center"/>
          </w:tcPr>
          <w:p w14:paraId="185B914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包头市港亿隆能源服务有限公司输供气项目</w:t>
            </w:r>
          </w:p>
        </w:tc>
        <w:tc>
          <w:tcPr>
            <w:tcW w:w="1169" w:type="dxa"/>
            <w:shd w:val="clear" w:color="auto" w:fill="auto"/>
            <w:noWrap/>
            <w:vAlign w:val="center"/>
          </w:tcPr>
          <w:p w14:paraId="67EBCE5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0.39 </w:t>
            </w:r>
          </w:p>
        </w:tc>
        <w:tc>
          <w:tcPr>
            <w:tcW w:w="1073" w:type="dxa"/>
            <w:shd w:val="clear" w:color="auto" w:fill="auto"/>
            <w:noWrap/>
            <w:vAlign w:val="center"/>
          </w:tcPr>
          <w:p w14:paraId="0BFE9F3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0.23 </w:t>
            </w:r>
          </w:p>
        </w:tc>
        <w:tc>
          <w:tcPr>
            <w:tcW w:w="1005" w:type="dxa"/>
            <w:shd w:val="clear" w:color="auto" w:fill="auto"/>
            <w:noWrap/>
            <w:vAlign w:val="center"/>
          </w:tcPr>
          <w:p w14:paraId="180A79F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0.23 </w:t>
            </w:r>
          </w:p>
        </w:tc>
      </w:tr>
      <w:tr w14:paraId="476B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2AA5F896">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BFD8D7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8</w:t>
            </w:r>
          </w:p>
        </w:tc>
        <w:tc>
          <w:tcPr>
            <w:tcW w:w="3544" w:type="dxa"/>
            <w:shd w:val="clear" w:color="auto" w:fill="auto"/>
            <w:noWrap/>
            <w:vAlign w:val="center"/>
          </w:tcPr>
          <w:p w14:paraId="6D788D1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包头海平面金属科技有限公司</w:t>
            </w:r>
          </w:p>
        </w:tc>
        <w:tc>
          <w:tcPr>
            <w:tcW w:w="5222" w:type="dxa"/>
            <w:shd w:val="clear" w:color="auto" w:fill="auto"/>
            <w:noWrap/>
            <w:vAlign w:val="center"/>
          </w:tcPr>
          <w:p w14:paraId="1F40DE6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包头海平面金属科技有限公司年产200万吨水泥、熟料项目</w:t>
            </w:r>
          </w:p>
        </w:tc>
        <w:tc>
          <w:tcPr>
            <w:tcW w:w="1169" w:type="dxa"/>
            <w:shd w:val="clear" w:color="auto" w:fill="auto"/>
            <w:noWrap/>
            <w:vAlign w:val="center"/>
          </w:tcPr>
          <w:p w14:paraId="251D3E8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69.35 </w:t>
            </w:r>
          </w:p>
        </w:tc>
        <w:tc>
          <w:tcPr>
            <w:tcW w:w="1073" w:type="dxa"/>
            <w:shd w:val="clear" w:color="auto" w:fill="auto"/>
            <w:noWrap/>
            <w:vAlign w:val="center"/>
          </w:tcPr>
          <w:p w14:paraId="0043728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18.72 </w:t>
            </w:r>
          </w:p>
        </w:tc>
        <w:tc>
          <w:tcPr>
            <w:tcW w:w="1005" w:type="dxa"/>
            <w:shd w:val="clear" w:color="auto" w:fill="auto"/>
            <w:noWrap/>
            <w:vAlign w:val="center"/>
          </w:tcPr>
          <w:p w14:paraId="6460DD2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18.72 </w:t>
            </w:r>
          </w:p>
        </w:tc>
      </w:tr>
      <w:tr w14:paraId="3696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EAEA8D4">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2B2036F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9</w:t>
            </w:r>
          </w:p>
        </w:tc>
        <w:tc>
          <w:tcPr>
            <w:tcW w:w="3544" w:type="dxa"/>
            <w:shd w:val="clear" w:color="auto" w:fill="auto"/>
            <w:noWrap/>
            <w:vAlign w:val="center"/>
          </w:tcPr>
          <w:p w14:paraId="67721E4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包头市维尔佳机电修造有限公司</w:t>
            </w:r>
          </w:p>
        </w:tc>
        <w:tc>
          <w:tcPr>
            <w:tcW w:w="5222" w:type="dxa"/>
            <w:shd w:val="clear" w:color="auto" w:fill="auto"/>
            <w:noWrap/>
            <w:vAlign w:val="center"/>
          </w:tcPr>
          <w:p w14:paraId="029A2D3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包头市维尔佳机电修造有限公司机电设备</w:t>
            </w:r>
          </w:p>
        </w:tc>
        <w:tc>
          <w:tcPr>
            <w:tcW w:w="1169" w:type="dxa"/>
            <w:shd w:val="clear" w:color="auto" w:fill="auto"/>
            <w:noWrap/>
            <w:vAlign w:val="center"/>
          </w:tcPr>
          <w:p w14:paraId="4112C00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1.09 </w:t>
            </w:r>
          </w:p>
        </w:tc>
        <w:tc>
          <w:tcPr>
            <w:tcW w:w="1073" w:type="dxa"/>
            <w:shd w:val="clear" w:color="auto" w:fill="auto"/>
            <w:noWrap/>
            <w:vAlign w:val="center"/>
          </w:tcPr>
          <w:p w14:paraId="46520FE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c>
          <w:tcPr>
            <w:tcW w:w="1005" w:type="dxa"/>
            <w:shd w:val="clear" w:color="auto" w:fill="auto"/>
            <w:noWrap/>
            <w:vAlign w:val="center"/>
          </w:tcPr>
          <w:p w14:paraId="4A1DEC3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r>
      <w:tr w14:paraId="3800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E118314">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3F769F9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10</w:t>
            </w:r>
          </w:p>
        </w:tc>
        <w:tc>
          <w:tcPr>
            <w:tcW w:w="3544" w:type="dxa"/>
            <w:shd w:val="clear" w:color="auto" w:fill="auto"/>
            <w:noWrap/>
            <w:vAlign w:val="center"/>
          </w:tcPr>
          <w:p w14:paraId="71AD811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包头市西贝建筑机械有限公司</w:t>
            </w:r>
          </w:p>
        </w:tc>
        <w:tc>
          <w:tcPr>
            <w:tcW w:w="5222" w:type="dxa"/>
            <w:shd w:val="clear" w:color="auto" w:fill="auto"/>
            <w:noWrap/>
            <w:vAlign w:val="center"/>
          </w:tcPr>
          <w:p w14:paraId="64A53AF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包头市西贝建筑机械有限公司施工升降机、塔机建筑机械设备智能化生产制造建设项目</w:t>
            </w:r>
          </w:p>
        </w:tc>
        <w:tc>
          <w:tcPr>
            <w:tcW w:w="1169" w:type="dxa"/>
            <w:shd w:val="clear" w:color="auto" w:fill="auto"/>
            <w:noWrap/>
            <w:vAlign w:val="center"/>
          </w:tcPr>
          <w:p w14:paraId="1A84687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2.33 </w:t>
            </w:r>
          </w:p>
        </w:tc>
        <w:tc>
          <w:tcPr>
            <w:tcW w:w="1073" w:type="dxa"/>
            <w:shd w:val="clear" w:color="auto" w:fill="auto"/>
            <w:noWrap/>
            <w:vAlign w:val="center"/>
          </w:tcPr>
          <w:p w14:paraId="0145960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1.38 </w:t>
            </w:r>
          </w:p>
        </w:tc>
        <w:tc>
          <w:tcPr>
            <w:tcW w:w="1005" w:type="dxa"/>
            <w:shd w:val="clear" w:color="auto" w:fill="auto"/>
            <w:noWrap/>
            <w:vAlign w:val="center"/>
          </w:tcPr>
          <w:p w14:paraId="2ED42F2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1.38 </w:t>
            </w:r>
          </w:p>
        </w:tc>
      </w:tr>
      <w:tr w14:paraId="6703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4F695D81">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6F20145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11</w:t>
            </w:r>
          </w:p>
        </w:tc>
        <w:tc>
          <w:tcPr>
            <w:tcW w:w="3544" w:type="dxa"/>
            <w:shd w:val="clear" w:color="auto" w:fill="auto"/>
            <w:noWrap/>
            <w:vAlign w:val="center"/>
          </w:tcPr>
          <w:p w14:paraId="1D7F27B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固阳县华茂机动车检测有限责任公司</w:t>
            </w:r>
          </w:p>
        </w:tc>
        <w:tc>
          <w:tcPr>
            <w:tcW w:w="5222" w:type="dxa"/>
            <w:shd w:val="clear" w:color="auto" w:fill="auto"/>
            <w:noWrap/>
            <w:vAlign w:val="center"/>
          </w:tcPr>
          <w:p w14:paraId="2E36598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固阳县华茂机动车监测中心机动车检测项目</w:t>
            </w:r>
          </w:p>
        </w:tc>
        <w:tc>
          <w:tcPr>
            <w:tcW w:w="1169" w:type="dxa"/>
            <w:shd w:val="clear" w:color="auto" w:fill="auto"/>
            <w:noWrap/>
            <w:vAlign w:val="center"/>
          </w:tcPr>
          <w:p w14:paraId="40377CA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5.75 </w:t>
            </w:r>
          </w:p>
        </w:tc>
        <w:tc>
          <w:tcPr>
            <w:tcW w:w="1073" w:type="dxa"/>
            <w:shd w:val="clear" w:color="auto" w:fill="auto"/>
            <w:noWrap/>
            <w:vAlign w:val="center"/>
          </w:tcPr>
          <w:p w14:paraId="7396D6B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0.76 </w:t>
            </w:r>
          </w:p>
        </w:tc>
        <w:tc>
          <w:tcPr>
            <w:tcW w:w="1005" w:type="dxa"/>
            <w:shd w:val="clear" w:color="auto" w:fill="auto"/>
            <w:noWrap/>
            <w:vAlign w:val="center"/>
          </w:tcPr>
          <w:p w14:paraId="12A4D43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0.76 </w:t>
            </w:r>
          </w:p>
        </w:tc>
      </w:tr>
      <w:tr w14:paraId="1E1C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3558224E">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2E941AD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12</w:t>
            </w:r>
          </w:p>
        </w:tc>
        <w:tc>
          <w:tcPr>
            <w:tcW w:w="3544" w:type="dxa"/>
            <w:shd w:val="clear" w:color="auto" w:fill="auto"/>
            <w:noWrap/>
            <w:vAlign w:val="center"/>
          </w:tcPr>
          <w:p w14:paraId="24FF0CA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华维农装智谷（内蒙古）有限公司</w:t>
            </w:r>
          </w:p>
        </w:tc>
        <w:tc>
          <w:tcPr>
            <w:tcW w:w="5222" w:type="dxa"/>
            <w:shd w:val="clear" w:color="auto" w:fill="auto"/>
            <w:noWrap/>
            <w:vAlign w:val="center"/>
          </w:tcPr>
          <w:p w14:paraId="674E55B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华维农装智谷滴管新材料项目</w:t>
            </w:r>
          </w:p>
        </w:tc>
        <w:tc>
          <w:tcPr>
            <w:tcW w:w="1169" w:type="dxa"/>
            <w:shd w:val="clear" w:color="auto" w:fill="auto"/>
            <w:noWrap/>
            <w:vAlign w:val="center"/>
          </w:tcPr>
          <w:p w14:paraId="04541FC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2.07 </w:t>
            </w:r>
          </w:p>
        </w:tc>
        <w:tc>
          <w:tcPr>
            <w:tcW w:w="1073" w:type="dxa"/>
            <w:shd w:val="clear" w:color="auto" w:fill="auto"/>
            <w:noWrap/>
            <w:vAlign w:val="center"/>
          </w:tcPr>
          <w:p w14:paraId="666EDA5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c>
          <w:tcPr>
            <w:tcW w:w="1005" w:type="dxa"/>
            <w:shd w:val="clear" w:color="auto" w:fill="auto"/>
            <w:noWrap/>
            <w:vAlign w:val="center"/>
          </w:tcPr>
          <w:p w14:paraId="68716D6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r>
      <w:tr w14:paraId="7A45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FCD22C7">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6EAE4B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13</w:t>
            </w:r>
          </w:p>
        </w:tc>
        <w:tc>
          <w:tcPr>
            <w:tcW w:w="3544" w:type="dxa"/>
            <w:shd w:val="clear" w:color="auto" w:fill="auto"/>
            <w:noWrap/>
            <w:vAlign w:val="center"/>
          </w:tcPr>
          <w:p w14:paraId="6F1CE83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内蒙古港亿天然气有限公司</w:t>
            </w:r>
          </w:p>
        </w:tc>
        <w:tc>
          <w:tcPr>
            <w:tcW w:w="5222" w:type="dxa"/>
            <w:shd w:val="clear" w:color="auto" w:fill="auto"/>
            <w:noWrap/>
            <w:vAlign w:val="center"/>
          </w:tcPr>
          <w:p w14:paraId="7BEE4A0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土右旗·至固阳金山工业园区天然气工程</w:t>
            </w:r>
          </w:p>
        </w:tc>
        <w:tc>
          <w:tcPr>
            <w:tcW w:w="1169" w:type="dxa"/>
            <w:shd w:val="clear" w:color="auto" w:fill="auto"/>
            <w:noWrap/>
            <w:vAlign w:val="center"/>
          </w:tcPr>
          <w:p w14:paraId="01E8046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0.77 </w:t>
            </w:r>
          </w:p>
        </w:tc>
        <w:tc>
          <w:tcPr>
            <w:tcW w:w="1073" w:type="dxa"/>
            <w:shd w:val="clear" w:color="auto" w:fill="auto"/>
            <w:noWrap/>
            <w:vAlign w:val="center"/>
          </w:tcPr>
          <w:p w14:paraId="1747785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0.45 </w:t>
            </w:r>
          </w:p>
        </w:tc>
        <w:tc>
          <w:tcPr>
            <w:tcW w:w="1005" w:type="dxa"/>
            <w:shd w:val="clear" w:color="auto" w:fill="auto"/>
            <w:noWrap/>
            <w:vAlign w:val="center"/>
          </w:tcPr>
          <w:p w14:paraId="1E0D902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0.45 </w:t>
            </w:r>
          </w:p>
        </w:tc>
      </w:tr>
      <w:tr w14:paraId="09E3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891DFA7">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03070B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14</w:t>
            </w:r>
          </w:p>
        </w:tc>
        <w:tc>
          <w:tcPr>
            <w:tcW w:w="3544" w:type="dxa"/>
            <w:shd w:val="clear" w:color="auto" w:fill="auto"/>
            <w:noWrap/>
            <w:vAlign w:val="center"/>
          </w:tcPr>
          <w:p w14:paraId="7EF7163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内蒙古宏盛美亚科技环保设备有限公司</w:t>
            </w:r>
          </w:p>
        </w:tc>
        <w:tc>
          <w:tcPr>
            <w:tcW w:w="5222" w:type="dxa"/>
            <w:shd w:val="clear" w:color="auto" w:fill="auto"/>
            <w:noWrap/>
            <w:vAlign w:val="center"/>
          </w:tcPr>
          <w:p w14:paraId="2452CCF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内蒙古宏盛美亚环保设备有限公司年产50台尾矿干排设备生产项目</w:t>
            </w:r>
          </w:p>
        </w:tc>
        <w:tc>
          <w:tcPr>
            <w:tcW w:w="1169" w:type="dxa"/>
            <w:shd w:val="clear" w:color="auto" w:fill="auto"/>
            <w:noWrap/>
            <w:vAlign w:val="center"/>
          </w:tcPr>
          <w:p w14:paraId="59D21E6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1.99 </w:t>
            </w:r>
          </w:p>
        </w:tc>
        <w:tc>
          <w:tcPr>
            <w:tcW w:w="1073" w:type="dxa"/>
            <w:shd w:val="clear" w:color="auto" w:fill="auto"/>
            <w:noWrap/>
            <w:vAlign w:val="center"/>
          </w:tcPr>
          <w:p w14:paraId="0699698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1.88 </w:t>
            </w:r>
          </w:p>
        </w:tc>
        <w:tc>
          <w:tcPr>
            <w:tcW w:w="1005" w:type="dxa"/>
            <w:shd w:val="clear" w:color="auto" w:fill="auto"/>
            <w:noWrap/>
            <w:vAlign w:val="center"/>
          </w:tcPr>
          <w:p w14:paraId="03D2E59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1.88 </w:t>
            </w:r>
          </w:p>
        </w:tc>
      </w:tr>
      <w:tr w14:paraId="0B1A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9330058">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FED2C1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15</w:t>
            </w:r>
          </w:p>
        </w:tc>
        <w:tc>
          <w:tcPr>
            <w:tcW w:w="3544" w:type="dxa"/>
            <w:shd w:val="clear" w:color="auto" w:fill="auto"/>
            <w:noWrap/>
            <w:vAlign w:val="center"/>
          </w:tcPr>
          <w:p w14:paraId="5AB2F67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内蒙古特变电工能源装备有限公司</w:t>
            </w:r>
          </w:p>
        </w:tc>
        <w:tc>
          <w:tcPr>
            <w:tcW w:w="5222" w:type="dxa"/>
            <w:shd w:val="clear" w:color="auto" w:fill="auto"/>
            <w:noWrap/>
            <w:vAlign w:val="center"/>
          </w:tcPr>
          <w:p w14:paraId="5274A41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内蒙古特变电工能源装备有限公司特变电工风电塔筒项目</w:t>
            </w:r>
          </w:p>
        </w:tc>
        <w:tc>
          <w:tcPr>
            <w:tcW w:w="1169" w:type="dxa"/>
            <w:shd w:val="clear" w:color="auto" w:fill="auto"/>
            <w:noWrap/>
            <w:vAlign w:val="center"/>
          </w:tcPr>
          <w:p w14:paraId="3D3D584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6.50 </w:t>
            </w:r>
          </w:p>
        </w:tc>
        <w:tc>
          <w:tcPr>
            <w:tcW w:w="1073" w:type="dxa"/>
            <w:shd w:val="clear" w:color="auto" w:fill="auto"/>
            <w:noWrap/>
            <w:vAlign w:val="center"/>
          </w:tcPr>
          <w:p w14:paraId="1F1F284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2.28 </w:t>
            </w:r>
          </w:p>
        </w:tc>
        <w:tc>
          <w:tcPr>
            <w:tcW w:w="1005" w:type="dxa"/>
            <w:shd w:val="clear" w:color="auto" w:fill="auto"/>
            <w:noWrap/>
            <w:vAlign w:val="center"/>
          </w:tcPr>
          <w:p w14:paraId="697A6A8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2.28 </w:t>
            </w:r>
          </w:p>
        </w:tc>
      </w:tr>
      <w:tr w14:paraId="6EBA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74F7EAC8">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1A9157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16</w:t>
            </w:r>
          </w:p>
        </w:tc>
        <w:tc>
          <w:tcPr>
            <w:tcW w:w="3544" w:type="dxa"/>
            <w:shd w:val="clear" w:color="auto" w:fill="auto"/>
            <w:noWrap/>
            <w:vAlign w:val="center"/>
          </w:tcPr>
          <w:p w14:paraId="3856BC0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包头市扩疆物流有限公司</w:t>
            </w:r>
          </w:p>
        </w:tc>
        <w:tc>
          <w:tcPr>
            <w:tcW w:w="5222" w:type="dxa"/>
            <w:shd w:val="clear" w:color="auto" w:fill="auto"/>
            <w:noWrap/>
            <w:vAlign w:val="center"/>
          </w:tcPr>
          <w:p w14:paraId="3E8ED8E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包头市扩疆物流有限公司物流配送项目</w:t>
            </w:r>
          </w:p>
        </w:tc>
        <w:tc>
          <w:tcPr>
            <w:tcW w:w="1169" w:type="dxa"/>
            <w:shd w:val="clear" w:color="auto" w:fill="auto"/>
            <w:noWrap/>
            <w:vAlign w:val="center"/>
          </w:tcPr>
          <w:p w14:paraId="6AA8175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2.41 </w:t>
            </w:r>
          </w:p>
        </w:tc>
        <w:tc>
          <w:tcPr>
            <w:tcW w:w="1073" w:type="dxa"/>
            <w:shd w:val="clear" w:color="auto" w:fill="auto"/>
            <w:noWrap/>
            <w:vAlign w:val="center"/>
          </w:tcPr>
          <w:p w14:paraId="156018C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0.50 </w:t>
            </w:r>
          </w:p>
        </w:tc>
        <w:tc>
          <w:tcPr>
            <w:tcW w:w="1005" w:type="dxa"/>
            <w:shd w:val="clear" w:color="auto" w:fill="auto"/>
            <w:noWrap/>
            <w:vAlign w:val="center"/>
          </w:tcPr>
          <w:p w14:paraId="7E35CFA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0.50 </w:t>
            </w:r>
          </w:p>
        </w:tc>
      </w:tr>
      <w:tr w14:paraId="2595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27C6B173">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59EF9B9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17</w:t>
            </w:r>
          </w:p>
        </w:tc>
        <w:tc>
          <w:tcPr>
            <w:tcW w:w="3544" w:type="dxa"/>
            <w:shd w:val="clear" w:color="auto" w:fill="auto"/>
            <w:noWrap/>
            <w:vAlign w:val="center"/>
          </w:tcPr>
          <w:p w14:paraId="1C2354F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固阳县泰恒贸易有限责任公司</w:t>
            </w:r>
          </w:p>
        </w:tc>
        <w:tc>
          <w:tcPr>
            <w:tcW w:w="5222" w:type="dxa"/>
            <w:shd w:val="clear" w:color="auto" w:fill="auto"/>
            <w:noWrap/>
            <w:vAlign w:val="center"/>
          </w:tcPr>
          <w:p w14:paraId="137984D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固阳县泰恒贸易有限责任公司年产120万吨铁矿粉精选造块技术改造项目</w:t>
            </w:r>
          </w:p>
        </w:tc>
        <w:tc>
          <w:tcPr>
            <w:tcW w:w="1169" w:type="dxa"/>
            <w:shd w:val="clear" w:color="auto" w:fill="auto"/>
            <w:noWrap/>
            <w:vAlign w:val="center"/>
          </w:tcPr>
          <w:p w14:paraId="2A8D987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34.63 </w:t>
            </w:r>
          </w:p>
        </w:tc>
        <w:tc>
          <w:tcPr>
            <w:tcW w:w="1073" w:type="dxa"/>
            <w:shd w:val="clear" w:color="auto" w:fill="auto"/>
            <w:noWrap/>
            <w:vAlign w:val="center"/>
          </w:tcPr>
          <w:p w14:paraId="082577E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10.04 </w:t>
            </w:r>
          </w:p>
        </w:tc>
        <w:tc>
          <w:tcPr>
            <w:tcW w:w="1005" w:type="dxa"/>
            <w:shd w:val="clear" w:color="auto" w:fill="auto"/>
            <w:noWrap/>
            <w:vAlign w:val="center"/>
          </w:tcPr>
          <w:p w14:paraId="0D7B48B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10.04 </w:t>
            </w:r>
          </w:p>
        </w:tc>
      </w:tr>
      <w:tr w14:paraId="3E1C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5F9885D">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6F93C2D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18</w:t>
            </w:r>
          </w:p>
        </w:tc>
        <w:tc>
          <w:tcPr>
            <w:tcW w:w="3544" w:type="dxa"/>
            <w:shd w:val="clear" w:color="auto" w:fill="auto"/>
            <w:noWrap/>
            <w:vAlign w:val="center"/>
          </w:tcPr>
          <w:p w14:paraId="33D51E0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新恒丰能源有限公司</w:t>
            </w:r>
          </w:p>
        </w:tc>
        <w:tc>
          <w:tcPr>
            <w:tcW w:w="5222" w:type="dxa"/>
            <w:shd w:val="clear" w:color="auto" w:fill="auto"/>
            <w:noWrap/>
            <w:vAlign w:val="center"/>
          </w:tcPr>
          <w:p w14:paraId="5BBEDB5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新恒丰能源有限公司一般工业固体废物渣场建设项目（一期）</w:t>
            </w:r>
          </w:p>
        </w:tc>
        <w:tc>
          <w:tcPr>
            <w:tcW w:w="1169" w:type="dxa"/>
            <w:shd w:val="clear" w:color="auto" w:fill="auto"/>
            <w:noWrap/>
            <w:vAlign w:val="center"/>
          </w:tcPr>
          <w:p w14:paraId="7C8D367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10.91 </w:t>
            </w:r>
          </w:p>
        </w:tc>
        <w:tc>
          <w:tcPr>
            <w:tcW w:w="1073" w:type="dxa"/>
            <w:shd w:val="clear" w:color="auto" w:fill="auto"/>
            <w:noWrap/>
            <w:vAlign w:val="center"/>
          </w:tcPr>
          <w:p w14:paraId="3C6B177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3.49 </w:t>
            </w:r>
          </w:p>
        </w:tc>
        <w:tc>
          <w:tcPr>
            <w:tcW w:w="1005" w:type="dxa"/>
            <w:shd w:val="clear" w:color="auto" w:fill="auto"/>
            <w:noWrap/>
            <w:vAlign w:val="center"/>
          </w:tcPr>
          <w:p w14:paraId="2E27270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3.49 </w:t>
            </w:r>
          </w:p>
        </w:tc>
      </w:tr>
      <w:tr w14:paraId="0FA9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74269B45">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7FFE32A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19</w:t>
            </w:r>
          </w:p>
        </w:tc>
        <w:tc>
          <w:tcPr>
            <w:tcW w:w="3544" w:type="dxa"/>
            <w:shd w:val="clear" w:color="auto" w:fill="auto"/>
            <w:noWrap/>
            <w:vAlign w:val="center"/>
          </w:tcPr>
          <w:p w14:paraId="7CAD1E0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包头市腾领新材料科技有限公司</w:t>
            </w:r>
          </w:p>
        </w:tc>
        <w:tc>
          <w:tcPr>
            <w:tcW w:w="5222" w:type="dxa"/>
            <w:shd w:val="clear" w:color="auto" w:fill="auto"/>
            <w:noWrap/>
            <w:vAlign w:val="center"/>
          </w:tcPr>
          <w:p w14:paraId="09E10F9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包头市腾领新材料科技有限公司年产10万吨环保型自焙电极项目</w:t>
            </w:r>
          </w:p>
        </w:tc>
        <w:tc>
          <w:tcPr>
            <w:tcW w:w="1169" w:type="dxa"/>
            <w:shd w:val="clear" w:color="auto" w:fill="auto"/>
            <w:noWrap/>
            <w:vAlign w:val="center"/>
          </w:tcPr>
          <w:p w14:paraId="441BC0D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3.79 </w:t>
            </w:r>
          </w:p>
        </w:tc>
        <w:tc>
          <w:tcPr>
            <w:tcW w:w="1073" w:type="dxa"/>
            <w:shd w:val="clear" w:color="auto" w:fill="auto"/>
            <w:noWrap/>
            <w:vAlign w:val="center"/>
          </w:tcPr>
          <w:p w14:paraId="33FA9FC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0.64 </w:t>
            </w:r>
          </w:p>
        </w:tc>
        <w:tc>
          <w:tcPr>
            <w:tcW w:w="1005" w:type="dxa"/>
            <w:shd w:val="clear" w:color="auto" w:fill="auto"/>
            <w:noWrap/>
            <w:vAlign w:val="center"/>
          </w:tcPr>
          <w:p w14:paraId="43128D3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0.64 </w:t>
            </w:r>
          </w:p>
        </w:tc>
      </w:tr>
      <w:tr w14:paraId="413E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06CAF3FE">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9CB500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20</w:t>
            </w:r>
          </w:p>
        </w:tc>
        <w:tc>
          <w:tcPr>
            <w:tcW w:w="3544" w:type="dxa"/>
            <w:shd w:val="clear" w:color="auto" w:fill="auto"/>
            <w:noWrap/>
            <w:vAlign w:val="center"/>
          </w:tcPr>
          <w:p w14:paraId="737A6CE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内蒙古铭都管理有限公司</w:t>
            </w:r>
          </w:p>
        </w:tc>
        <w:tc>
          <w:tcPr>
            <w:tcW w:w="5222" w:type="dxa"/>
            <w:shd w:val="clear" w:color="auto" w:fill="auto"/>
            <w:noWrap/>
            <w:vAlign w:val="center"/>
          </w:tcPr>
          <w:p w14:paraId="2FB49F1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内蒙古铭都管理有限公司风力发电装备制造标准化厂房建设项目</w:t>
            </w:r>
          </w:p>
        </w:tc>
        <w:tc>
          <w:tcPr>
            <w:tcW w:w="1169" w:type="dxa"/>
            <w:shd w:val="clear" w:color="auto" w:fill="auto"/>
            <w:noWrap/>
            <w:vAlign w:val="center"/>
          </w:tcPr>
          <w:p w14:paraId="6C9B297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4.69 </w:t>
            </w:r>
          </w:p>
        </w:tc>
        <w:tc>
          <w:tcPr>
            <w:tcW w:w="1073" w:type="dxa"/>
            <w:shd w:val="clear" w:color="auto" w:fill="auto"/>
            <w:noWrap/>
            <w:vAlign w:val="center"/>
          </w:tcPr>
          <w:p w14:paraId="318F7A0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2.32 </w:t>
            </w:r>
          </w:p>
        </w:tc>
        <w:tc>
          <w:tcPr>
            <w:tcW w:w="1005" w:type="dxa"/>
            <w:shd w:val="clear" w:color="auto" w:fill="auto"/>
            <w:noWrap/>
            <w:vAlign w:val="center"/>
          </w:tcPr>
          <w:p w14:paraId="656588D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2.32 </w:t>
            </w:r>
          </w:p>
        </w:tc>
      </w:tr>
      <w:tr w14:paraId="6A85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3F94041E">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73DD8C1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21</w:t>
            </w:r>
          </w:p>
        </w:tc>
        <w:tc>
          <w:tcPr>
            <w:tcW w:w="3544" w:type="dxa"/>
            <w:shd w:val="clear" w:color="auto" w:fill="auto"/>
            <w:noWrap/>
            <w:vAlign w:val="center"/>
          </w:tcPr>
          <w:p w14:paraId="6ADEF05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固阳县中晟环保科技有限公司</w:t>
            </w:r>
          </w:p>
        </w:tc>
        <w:tc>
          <w:tcPr>
            <w:tcW w:w="5222" w:type="dxa"/>
            <w:shd w:val="clear" w:color="auto" w:fill="auto"/>
            <w:noWrap/>
            <w:vAlign w:val="center"/>
          </w:tcPr>
          <w:p w14:paraId="7B108AA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固阳县中晟环保科技有限公司年无害化处理4万吨大修渣及年产5万吨精炼渣项目</w:t>
            </w:r>
          </w:p>
        </w:tc>
        <w:tc>
          <w:tcPr>
            <w:tcW w:w="1169" w:type="dxa"/>
            <w:shd w:val="clear" w:color="auto" w:fill="auto"/>
            <w:noWrap/>
            <w:vAlign w:val="center"/>
          </w:tcPr>
          <w:p w14:paraId="32F5763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3.41 </w:t>
            </w:r>
          </w:p>
        </w:tc>
        <w:tc>
          <w:tcPr>
            <w:tcW w:w="1073" w:type="dxa"/>
            <w:shd w:val="clear" w:color="auto" w:fill="auto"/>
            <w:noWrap/>
            <w:vAlign w:val="center"/>
          </w:tcPr>
          <w:p w14:paraId="0B92186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1.33 </w:t>
            </w:r>
          </w:p>
        </w:tc>
        <w:tc>
          <w:tcPr>
            <w:tcW w:w="1005" w:type="dxa"/>
            <w:shd w:val="clear" w:color="auto" w:fill="auto"/>
            <w:noWrap/>
            <w:vAlign w:val="center"/>
          </w:tcPr>
          <w:p w14:paraId="4FD76FE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1.33 </w:t>
            </w:r>
          </w:p>
        </w:tc>
      </w:tr>
      <w:tr w14:paraId="29B2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0FC1DBD9">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DD7C80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22</w:t>
            </w:r>
          </w:p>
        </w:tc>
        <w:tc>
          <w:tcPr>
            <w:tcW w:w="3544" w:type="dxa"/>
            <w:shd w:val="clear" w:color="auto" w:fill="auto"/>
            <w:noWrap/>
            <w:vAlign w:val="center"/>
          </w:tcPr>
          <w:p w14:paraId="165E240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内蒙古大全新材料有限公司</w:t>
            </w:r>
          </w:p>
        </w:tc>
        <w:tc>
          <w:tcPr>
            <w:tcW w:w="5222" w:type="dxa"/>
            <w:shd w:val="clear" w:color="auto" w:fill="auto"/>
            <w:noWrap/>
            <w:vAlign w:val="center"/>
          </w:tcPr>
          <w:p w14:paraId="084C676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年产30万吨高纯工业硅加20万吨有机硅项目（一期）年产15万吨工业硅</w:t>
            </w:r>
          </w:p>
        </w:tc>
        <w:tc>
          <w:tcPr>
            <w:tcW w:w="1169" w:type="dxa"/>
            <w:shd w:val="clear" w:color="auto" w:fill="auto"/>
            <w:noWrap/>
            <w:vAlign w:val="center"/>
          </w:tcPr>
          <w:p w14:paraId="10CED78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38.48 </w:t>
            </w:r>
          </w:p>
        </w:tc>
        <w:tc>
          <w:tcPr>
            <w:tcW w:w="1073" w:type="dxa"/>
            <w:shd w:val="clear" w:color="auto" w:fill="auto"/>
            <w:noWrap/>
            <w:vAlign w:val="center"/>
          </w:tcPr>
          <w:p w14:paraId="1B6DB68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54.89 </w:t>
            </w:r>
          </w:p>
        </w:tc>
        <w:tc>
          <w:tcPr>
            <w:tcW w:w="1005" w:type="dxa"/>
            <w:shd w:val="clear" w:color="auto" w:fill="auto"/>
            <w:noWrap/>
            <w:vAlign w:val="center"/>
          </w:tcPr>
          <w:p w14:paraId="0C8DABD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54.89 </w:t>
            </w:r>
          </w:p>
        </w:tc>
      </w:tr>
      <w:tr w14:paraId="57F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692D9D5E">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1C204C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23</w:t>
            </w:r>
          </w:p>
        </w:tc>
        <w:tc>
          <w:tcPr>
            <w:tcW w:w="3544" w:type="dxa"/>
            <w:shd w:val="clear" w:color="auto" w:fill="auto"/>
            <w:noWrap/>
            <w:vAlign w:val="center"/>
          </w:tcPr>
          <w:p w14:paraId="46B3ECA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东方日升（包头）硅业有限公司</w:t>
            </w:r>
          </w:p>
        </w:tc>
        <w:tc>
          <w:tcPr>
            <w:tcW w:w="5222" w:type="dxa"/>
            <w:shd w:val="clear" w:color="auto" w:fill="auto"/>
            <w:noWrap/>
            <w:vAlign w:val="center"/>
          </w:tcPr>
          <w:p w14:paraId="71A3782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东方日升源网荷储一体化10GW拉晶硅项目</w:t>
            </w:r>
          </w:p>
        </w:tc>
        <w:tc>
          <w:tcPr>
            <w:tcW w:w="1169" w:type="dxa"/>
            <w:shd w:val="clear" w:color="auto" w:fill="auto"/>
            <w:noWrap/>
            <w:vAlign w:val="center"/>
          </w:tcPr>
          <w:p w14:paraId="50261EC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13.21 </w:t>
            </w:r>
          </w:p>
        </w:tc>
        <w:tc>
          <w:tcPr>
            <w:tcW w:w="1073" w:type="dxa"/>
            <w:shd w:val="clear" w:color="auto" w:fill="auto"/>
            <w:noWrap/>
            <w:vAlign w:val="center"/>
          </w:tcPr>
          <w:p w14:paraId="75E8DAC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10.45 </w:t>
            </w:r>
          </w:p>
        </w:tc>
        <w:tc>
          <w:tcPr>
            <w:tcW w:w="1005" w:type="dxa"/>
            <w:shd w:val="clear" w:color="auto" w:fill="auto"/>
            <w:noWrap/>
            <w:vAlign w:val="center"/>
          </w:tcPr>
          <w:p w14:paraId="7FA23BB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10.45 </w:t>
            </w:r>
          </w:p>
        </w:tc>
      </w:tr>
      <w:tr w14:paraId="63F1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7B1F7127">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041865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24</w:t>
            </w:r>
          </w:p>
        </w:tc>
        <w:tc>
          <w:tcPr>
            <w:tcW w:w="3544" w:type="dxa"/>
            <w:shd w:val="clear" w:color="auto" w:fill="auto"/>
            <w:noWrap/>
            <w:vAlign w:val="center"/>
          </w:tcPr>
          <w:p w14:paraId="1C05EB1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内蒙古江美环保科技有限公司</w:t>
            </w:r>
          </w:p>
        </w:tc>
        <w:tc>
          <w:tcPr>
            <w:tcW w:w="5222" w:type="dxa"/>
            <w:shd w:val="clear" w:color="auto" w:fill="auto"/>
            <w:noWrap/>
            <w:vAlign w:val="center"/>
          </w:tcPr>
          <w:p w14:paraId="7D67468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包头市年处理3万t铜砷滤料综合回收利用项目（一期）（报告表）</w:t>
            </w:r>
          </w:p>
        </w:tc>
        <w:tc>
          <w:tcPr>
            <w:tcW w:w="1169" w:type="dxa"/>
            <w:shd w:val="clear" w:color="auto" w:fill="auto"/>
            <w:noWrap/>
            <w:vAlign w:val="center"/>
          </w:tcPr>
          <w:p w14:paraId="1A26D94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5.56 </w:t>
            </w:r>
          </w:p>
        </w:tc>
        <w:tc>
          <w:tcPr>
            <w:tcW w:w="1073" w:type="dxa"/>
            <w:shd w:val="clear" w:color="auto" w:fill="auto"/>
            <w:noWrap/>
            <w:vAlign w:val="center"/>
          </w:tcPr>
          <w:p w14:paraId="1C35AB2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3.89 </w:t>
            </w:r>
          </w:p>
        </w:tc>
        <w:tc>
          <w:tcPr>
            <w:tcW w:w="1005" w:type="dxa"/>
            <w:shd w:val="clear" w:color="auto" w:fill="auto"/>
            <w:noWrap/>
            <w:vAlign w:val="center"/>
          </w:tcPr>
          <w:p w14:paraId="207FF5B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3.89 </w:t>
            </w:r>
          </w:p>
        </w:tc>
      </w:tr>
      <w:tr w14:paraId="635E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1914298">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0D46073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25</w:t>
            </w:r>
          </w:p>
        </w:tc>
        <w:tc>
          <w:tcPr>
            <w:tcW w:w="3544" w:type="dxa"/>
            <w:shd w:val="clear" w:color="auto" w:fill="auto"/>
            <w:noWrap/>
            <w:vAlign w:val="center"/>
          </w:tcPr>
          <w:p w14:paraId="1F39935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东方日升（包头）新能源有限公司</w:t>
            </w:r>
          </w:p>
        </w:tc>
        <w:tc>
          <w:tcPr>
            <w:tcW w:w="5222" w:type="dxa"/>
            <w:shd w:val="clear" w:color="auto" w:fill="auto"/>
            <w:noWrap/>
            <w:vAlign w:val="center"/>
          </w:tcPr>
          <w:p w14:paraId="09EB174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东方日升源网荷储一体化3GW组件项目</w:t>
            </w:r>
          </w:p>
        </w:tc>
        <w:tc>
          <w:tcPr>
            <w:tcW w:w="1169" w:type="dxa"/>
            <w:shd w:val="clear" w:color="auto" w:fill="auto"/>
            <w:noWrap/>
            <w:vAlign w:val="center"/>
          </w:tcPr>
          <w:p w14:paraId="7C0007F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18.81 </w:t>
            </w:r>
          </w:p>
        </w:tc>
        <w:tc>
          <w:tcPr>
            <w:tcW w:w="1073" w:type="dxa"/>
            <w:shd w:val="clear" w:color="auto" w:fill="auto"/>
            <w:noWrap/>
            <w:vAlign w:val="center"/>
          </w:tcPr>
          <w:p w14:paraId="50EBD8E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14.58 </w:t>
            </w:r>
          </w:p>
        </w:tc>
        <w:tc>
          <w:tcPr>
            <w:tcW w:w="1005" w:type="dxa"/>
            <w:shd w:val="clear" w:color="auto" w:fill="auto"/>
            <w:noWrap/>
            <w:vAlign w:val="center"/>
          </w:tcPr>
          <w:p w14:paraId="65E4112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14.58 </w:t>
            </w:r>
          </w:p>
        </w:tc>
      </w:tr>
      <w:tr w14:paraId="5F9D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765EA5A1">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566341F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26</w:t>
            </w:r>
          </w:p>
        </w:tc>
        <w:tc>
          <w:tcPr>
            <w:tcW w:w="3544" w:type="dxa"/>
            <w:shd w:val="clear" w:color="auto" w:fill="auto"/>
            <w:noWrap/>
            <w:vAlign w:val="center"/>
          </w:tcPr>
          <w:p w14:paraId="246FDF9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内蒙古立阳环保科技有限公司</w:t>
            </w:r>
          </w:p>
        </w:tc>
        <w:tc>
          <w:tcPr>
            <w:tcW w:w="5222" w:type="dxa"/>
            <w:shd w:val="clear" w:color="auto" w:fill="auto"/>
            <w:noWrap/>
            <w:vAlign w:val="center"/>
          </w:tcPr>
          <w:p w14:paraId="795D6B4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内蒙古立阳环保科技有限公司年处理5万吨铝灰、铝渣综合利用项目</w:t>
            </w:r>
          </w:p>
        </w:tc>
        <w:tc>
          <w:tcPr>
            <w:tcW w:w="1169" w:type="dxa"/>
            <w:shd w:val="clear" w:color="auto" w:fill="auto"/>
            <w:noWrap/>
            <w:vAlign w:val="center"/>
          </w:tcPr>
          <w:p w14:paraId="278A576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2.66 </w:t>
            </w:r>
          </w:p>
        </w:tc>
        <w:tc>
          <w:tcPr>
            <w:tcW w:w="1073" w:type="dxa"/>
            <w:shd w:val="clear" w:color="auto" w:fill="auto"/>
            <w:noWrap/>
            <w:vAlign w:val="center"/>
          </w:tcPr>
          <w:p w14:paraId="186A7C5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0.33 </w:t>
            </w:r>
          </w:p>
        </w:tc>
        <w:tc>
          <w:tcPr>
            <w:tcW w:w="1005" w:type="dxa"/>
            <w:shd w:val="clear" w:color="auto" w:fill="auto"/>
            <w:noWrap/>
            <w:vAlign w:val="center"/>
          </w:tcPr>
          <w:p w14:paraId="1B6DC7C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0.33 </w:t>
            </w:r>
          </w:p>
        </w:tc>
      </w:tr>
      <w:tr w14:paraId="5972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76BF115A">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2835859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27</w:t>
            </w:r>
          </w:p>
        </w:tc>
        <w:tc>
          <w:tcPr>
            <w:tcW w:w="3544" w:type="dxa"/>
            <w:shd w:val="clear" w:color="auto" w:fill="auto"/>
            <w:noWrap/>
            <w:vAlign w:val="center"/>
          </w:tcPr>
          <w:p w14:paraId="2661C57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w:t>
            </w:r>
          </w:p>
        </w:tc>
        <w:tc>
          <w:tcPr>
            <w:tcW w:w="5222" w:type="dxa"/>
            <w:shd w:val="clear" w:color="auto" w:fill="auto"/>
            <w:noWrap/>
            <w:vAlign w:val="center"/>
          </w:tcPr>
          <w:p w14:paraId="581033D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弘元能源科技（包头）有限公司10万吨高纯晶硅项目</w:t>
            </w:r>
          </w:p>
        </w:tc>
        <w:tc>
          <w:tcPr>
            <w:tcW w:w="1169" w:type="dxa"/>
            <w:shd w:val="clear" w:color="auto" w:fill="auto"/>
            <w:noWrap/>
            <w:vAlign w:val="center"/>
          </w:tcPr>
          <w:p w14:paraId="3620103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84.83 </w:t>
            </w:r>
          </w:p>
        </w:tc>
        <w:tc>
          <w:tcPr>
            <w:tcW w:w="1073" w:type="dxa"/>
            <w:shd w:val="clear" w:color="auto" w:fill="auto"/>
            <w:noWrap/>
            <w:vAlign w:val="center"/>
          </w:tcPr>
          <w:p w14:paraId="16D2CFF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74.34 </w:t>
            </w:r>
          </w:p>
        </w:tc>
        <w:tc>
          <w:tcPr>
            <w:tcW w:w="1005" w:type="dxa"/>
            <w:shd w:val="clear" w:color="auto" w:fill="auto"/>
            <w:noWrap/>
            <w:vAlign w:val="center"/>
          </w:tcPr>
          <w:p w14:paraId="5167401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74.34 </w:t>
            </w:r>
          </w:p>
        </w:tc>
      </w:tr>
      <w:tr w14:paraId="1679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F1A43FC">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7572C0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28</w:t>
            </w:r>
          </w:p>
        </w:tc>
        <w:tc>
          <w:tcPr>
            <w:tcW w:w="3544" w:type="dxa"/>
            <w:shd w:val="clear" w:color="auto" w:fill="auto"/>
            <w:noWrap/>
            <w:vAlign w:val="center"/>
          </w:tcPr>
          <w:p w14:paraId="1871C1A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w:t>
            </w:r>
          </w:p>
        </w:tc>
        <w:tc>
          <w:tcPr>
            <w:tcW w:w="5222" w:type="dxa"/>
            <w:shd w:val="clear" w:color="auto" w:fill="auto"/>
            <w:noWrap/>
            <w:vAlign w:val="center"/>
          </w:tcPr>
          <w:p w14:paraId="33A925B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弘元能源科技（包头）有限公司15万吨高纯工业硅余热发电项目</w:t>
            </w:r>
          </w:p>
        </w:tc>
        <w:tc>
          <w:tcPr>
            <w:tcW w:w="1169" w:type="dxa"/>
            <w:vMerge w:val="restart"/>
            <w:shd w:val="clear" w:color="auto" w:fill="auto"/>
            <w:noWrap/>
            <w:vAlign w:val="center"/>
          </w:tcPr>
          <w:p w14:paraId="24D50AB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37.67 </w:t>
            </w:r>
          </w:p>
        </w:tc>
        <w:tc>
          <w:tcPr>
            <w:tcW w:w="1073" w:type="dxa"/>
            <w:vMerge w:val="restart"/>
            <w:shd w:val="clear" w:color="auto" w:fill="auto"/>
            <w:noWrap/>
            <w:vAlign w:val="center"/>
          </w:tcPr>
          <w:p w14:paraId="3082211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24.78 </w:t>
            </w:r>
          </w:p>
        </w:tc>
        <w:tc>
          <w:tcPr>
            <w:tcW w:w="1005" w:type="dxa"/>
            <w:vMerge w:val="restart"/>
            <w:shd w:val="clear" w:color="auto" w:fill="auto"/>
            <w:noWrap/>
            <w:vAlign w:val="center"/>
          </w:tcPr>
          <w:p w14:paraId="03E1F12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24.78 </w:t>
            </w:r>
          </w:p>
        </w:tc>
      </w:tr>
      <w:tr w14:paraId="7E53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E8BC58D">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54F1A3F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29</w:t>
            </w:r>
          </w:p>
        </w:tc>
        <w:tc>
          <w:tcPr>
            <w:tcW w:w="3544" w:type="dxa"/>
            <w:shd w:val="clear" w:color="auto" w:fill="auto"/>
            <w:noWrap/>
            <w:vAlign w:val="center"/>
          </w:tcPr>
          <w:p w14:paraId="1F887BF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w:t>
            </w:r>
          </w:p>
        </w:tc>
        <w:tc>
          <w:tcPr>
            <w:tcW w:w="5222" w:type="dxa"/>
            <w:shd w:val="clear" w:color="auto" w:fill="auto"/>
            <w:noWrap/>
            <w:vAlign w:val="center"/>
          </w:tcPr>
          <w:p w14:paraId="73C2FB8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弘元能源科技（包头）有限公司15万吨高纯工业硅项目</w:t>
            </w:r>
          </w:p>
        </w:tc>
        <w:tc>
          <w:tcPr>
            <w:tcW w:w="1169" w:type="dxa"/>
            <w:vMerge w:val="continue"/>
            <w:vAlign w:val="center"/>
          </w:tcPr>
          <w:p w14:paraId="60C8DA23">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1073" w:type="dxa"/>
            <w:vMerge w:val="continue"/>
            <w:vAlign w:val="center"/>
          </w:tcPr>
          <w:p w14:paraId="468C32B8">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1005" w:type="dxa"/>
            <w:vMerge w:val="continue"/>
            <w:vAlign w:val="center"/>
          </w:tcPr>
          <w:p w14:paraId="67CA10F5">
            <w:pPr>
              <w:spacing w:line="240" w:lineRule="auto"/>
              <w:ind w:firstLine="0" w:firstLineChars="0"/>
              <w:jc w:val="center"/>
              <w:rPr>
                <w:rFonts w:cs="Times New Roman"/>
                <w:color w:val="000000" w:themeColor="text1"/>
                <w:sz w:val="22"/>
                <w:szCs w:val="22"/>
                <w14:textFill>
                  <w14:solidFill>
                    <w14:schemeClr w14:val="tx1"/>
                  </w14:solidFill>
                </w14:textFill>
              </w:rPr>
            </w:pPr>
          </w:p>
        </w:tc>
      </w:tr>
      <w:tr w14:paraId="222F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3382637">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0DC9151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30</w:t>
            </w:r>
          </w:p>
        </w:tc>
        <w:tc>
          <w:tcPr>
            <w:tcW w:w="3544" w:type="dxa"/>
            <w:shd w:val="clear" w:color="auto" w:fill="auto"/>
            <w:noWrap/>
            <w:vAlign w:val="center"/>
          </w:tcPr>
          <w:p w14:paraId="2CBB2E6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东方日升（包头）硅业有限公司</w:t>
            </w:r>
          </w:p>
        </w:tc>
        <w:tc>
          <w:tcPr>
            <w:tcW w:w="5222" w:type="dxa"/>
            <w:shd w:val="clear" w:color="auto" w:fill="auto"/>
            <w:noWrap/>
            <w:vAlign w:val="center"/>
          </w:tcPr>
          <w:p w14:paraId="35ACBA4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东方日升源网荷储一体化20万吨（一期10万吨）金属硅项目</w:t>
            </w:r>
          </w:p>
        </w:tc>
        <w:tc>
          <w:tcPr>
            <w:tcW w:w="1169" w:type="dxa"/>
            <w:vMerge w:val="restart"/>
            <w:shd w:val="clear" w:color="auto" w:fill="auto"/>
            <w:noWrap/>
            <w:vAlign w:val="center"/>
          </w:tcPr>
          <w:p w14:paraId="14CE21A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55.24 </w:t>
            </w:r>
          </w:p>
        </w:tc>
        <w:tc>
          <w:tcPr>
            <w:tcW w:w="1073" w:type="dxa"/>
            <w:vMerge w:val="restart"/>
            <w:shd w:val="clear" w:color="auto" w:fill="auto"/>
            <w:noWrap/>
            <w:vAlign w:val="center"/>
          </w:tcPr>
          <w:p w14:paraId="0359BC9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20.10 </w:t>
            </w:r>
          </w:p>
        </w:tc>
        <w:tc>
          <w:tcPr>
            <w:tcW w:w="1005" w:type="dxa"/>
            <w:vMerge w:val="restart"/>
            <w:shd w:val="clear" w:color="auto" w:fill="auto"/>
            <w:noWrap/>
            <w:vAlign w:val="center"/>
          </w:tcPr>
          <w:p w14:paraId="2B4A675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20.10 </w:t>
            </w:r>
          </w:p>
        </w:tc>
      </w:tr>
      <w:tr w14:paraId="1BD9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2418601E">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6D8EC76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31</w:t>
            </w:r>
          </w:p>
        </w:tc>
        <w:tc>
          <w:tcPr>
            <w:tcW w:w="3544" w:type="dxa"/>
            <w:shd w:val="clear" w:color="auto" w:fill="auto"/>
            <w:noWrap/>
            <w:vAlign w:val="center"/>
          </w:tcPr>
          <w:p w14:paraId="783B72E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东方日升（包头）硅业有限公司</w:t>
            </w:r>
          </w:p>
        </w:tc>
        <w:tc>
          <w:tcPr>
            <w:tcW w:w="5222" w:type="dxa"/>
            <w:shd w:val="clear" w:color="auto" w:fill="auto"/>
            <w:noWrap/>
            <w:vAlign w:val="center"/>
          </w:tcPr>
          <w:p w14:paraId="200E4CF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东方日升源网荷储一体化20万吨（二期10万吨）金属硅项目</w:t>
            </w:r>
          </w:p>
        </w:tc>
        <w:tc>
          <w:tcPr>
            <w:tcW w:w="1169" w:type="dxa"/>
            <w:vMerge w:val="continue"/>
            <w:vAlign w:val="center"/>
          </w:tcPr>
          <w:p w14:paraId="42232D93">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1073" w:type="dxa"/>
            <w:vMerge w:val="continue"/>
            <w:vAlign w:val="center"/>
          </w:tcPr>
          <w:p w14:paraId="6410183F">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1005" w:type="dxa"/>
            <w:vMerge w:val="continue"/>
            <w:vAlign w:val="center"/>
          </w:tcPr>
          <w:p w14:paraId="13F305D8">
            <w:pPr>
              <w:spacing w:line="240" w:lineRule="auto"/>
              <w:ind w:firstLine="0" w:firstLineChars="0"/>
              <w:jc w:val="center"/>
              <w:rPr>
                <w:rFonts w:cs="Times New Roman"/>
                <w:color w:val="000000" w:themeColor="text1"/>
                <w:sz w:val="22"/>
                <w:szCs w:val="22"/>
                <w14:textFill>
                  <w14:solidFill>
                    <w14:schemeClr w14:val="tx1"/>
                  </w14:solidFill>
                </w14:textFill>
              </w:rPr>
            </w:pPr>
          </w:p>
        </w:tc>
      </w:tr>
      <w:tr w14:paraId="2ACA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shd w:val="clear" w:color="auto" w:fill="auto"/>
            <w:noWrap/>
            <w:vAlign w:val="center"/>
          </w:tcPr>
          <w:p w14:paraId="318A13A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地块2（下湿壕片区）</w:t>
            </w:r>
          </w:p>
        </w:tc>
        <w:tc>
          <w:tcPr>
            <w:tcW w:w="726" w:type="dxa"/>
            <w:shd w:val="clear" w:color="auto" w:fill="auto"/>
            <w:noWrap/>
            <w:vAlign w:val="center"/>
          </w:tcPr>
          <w:p w14:paraId="7BE0B34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32</w:t>
            </w:r>
          </w:p>
        </w:tc>
        <w:tc>
          <w:tcPr>
            <w:tcW w:w="3544" w:type="dxa"/>
            <w:shd w:val="clear" w:color="auto" w:fill="auto"/>
            <w:noWrap/>
            <w:vAlign w:val="center"/>
          </w:tcPr>
          <w:p w14:paraId="6CE4044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包头市吉宇钢铁有限责任公司</w:t>
            </w:r>
          </w:p>
        </w:tc>
        <w:tc>
          <w:tcPr>
            <w:tcW w:w="5222" w:type="dxa"/>
            <w:shd w:val="clear" w:color="auto" w:fill="auto"/>
            <w:noWrap/>
            <w:vAlign w:val="center"/>
          </w:tcPr>
          <w:p w14:paraId="3A0B857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包头市吉宇钢铁有限责任公司整合搬迁绿色升级改造项目</w:t>
            </w:r>
          </w:p>
        </w:tc>
        <w:tc>
          <w:tcPr>
            <w:tcW w:w="1169" w:type="dxa"/>
            <w:shd w:val="clear" w:color="auto" w:fill="auto"/>
            <w:noWrap/>
            <w:vAlign w:val="center"/>
          </w:tcPr>
          <w:p w14:paraId="798282B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115.35 </w:t>
            </w:r>
          </w:p>
        </w:tc>
        <w:tc>
          <w:tcPr>
            <w:tcW w:w="1073" w:type="dxa"/>
            <w:shd w:val="clear" w:color="auto" w:fill="auto"/>
            <w:noWrap/>
            <w:vAlign w:val="center"/>
          </w:tcPr>
          <w:p w14:paraId="4D7D254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13.74 </w:t>
            </w:r>
          </w:p>
        </w:tc>
        <w:tc>
          <w:tcPr>
            <w:tcW w:w="1005" w:type="dxa"/>
            <w:shd w:val="clear" w:color="auto" w:fill="auto"/>
            <w:noWrap/>
            <w:vAlign w:val="center"/>
          </w:tcPr>
          <w:p w14:paraId="53E8DD9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13.74 </w:t>
            </w:r>
          </w:p>
        </w:tc>
      </w:tr>
      <w:tr w14:paraId="2572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4" w:type="dxa"/>
            <w:gridSpan w:val="3"/>
            <w:shd w:val="clear" w:color="auto" w:fill="auto"/>
            <w:noWrap/>
            <w:vAlign w:val="center"/>
          </w:tcPr>
          <w:p w14:paraId="6183FE3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合计</w:t>
            </w:r>
          </w:p>
        </w:tc>
        <w:tc>
          <w:tcPr>
            <w:tcW w:w="5222" w:type="dxa"/>
            <w:shd w:val="clear" w:color="auto" w:fill="auto"/>
            <w:noWrap/>
            <w:vAlign w:val="center"/>
          </w:tcPr>
          <w:p w14:paraId="1D597A02">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1169" w:type="dxa"/>
            <w:shd w:val="clear" w:color="auto" w:fill="auto"/>
            <w:noWrap/>
            <w:vAlign w:val="center"/>
          </w:tcPr>
          <w:p w14:paraId="45A0824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691.27 </w:t>
            </w:r>
          </w:p>
        </w:tc>
        <w:tc>
          <w:tcPr>
            <w:tcW w:w="1073" w:type="dxa"/>
            <w:shd w:val="clear" w:color="auto" w:fill="auto"/>
            <w:noWrap/>
            <w:vAlign w:val="center"/>
          </w:tcPr>
          <w:p w14:paraId="7E04E58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326.71 </w:t>
            </w:r>
          </w:p>
        </w:tc>
        <w:tc>
          <w:tcPr>
            <w:tcW w:w="1005" w:type="dxa"/>
            <w:shd w:val="clear" w:color="auto" w:fill="auto"/>
            <w:noWrap/>
            <w:vAlign w:val="center"/>
          </w:tcPr>
          <w:p w14:paraId="1C2A1A4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326.71 </w:t>
            </w:r>
          </w:p>
        </w:tc>
      </w:tr>
    </w:tbl>
    <w:p w14:paraId="41C15008">
      <w:pPr>
        <w:widowControl w:val="0"/>
        <w:ind w:firstLine="480"/>
        <w:rPr>
          <w:rFonts w:cs="Times New Roman"/>
          <w:color w:val="000000" w:themeColor="text1"/>
          <w14:textFill>
            <w14:solidFill>
              <w14:schemeClr w14:val="tx1"/>
            </w14:solidFill>
          </w14:textFill>
        </w:rPr>
        <w:sectPr>
          <w:headerReference r:id="rId26" w:type="default"/>
          <w:footerReference r:id="rId27" w:type="default"/>
          <w:pgSz w:w="16839" w:h="11907" w:orient="landscape"/>
          <w:pgMar w:top="1418" w:right="1418" w:bottom="1418" w:left="1418" w:header="850" w:footer="850" w:gutter="0"/>
          <w:cols w:space="720" w:num="1"/>
          <w:docGrid w:linePitch="326" w:charSpace="0"/>
        </w:sectPr>
      </w:pPr>
    </w:p>
    <w:p w14:paraId="32878520">
      <w:pPr>
        <w:pStyle w:val="46"/>
        <w:numPr>
          <w:ilvl w:val="0"/>
          <w:numId w:val="4"/>
        </w:numPr>
        <w:spacing w:line="460" w:lineRule="exact"/>
        <w:ind w:firstLineChars="0"/>
        <w:rPr>
          <w:rFonts w:cs="Times New Roman"/>
          <w:bCs/>
        </w:rPr>
      </w:pPr>
      <w:bookmarkStart w:id="132" w:name="_Hlk85491739"/>
      <w:bookmarkStart w:id="133" w:name="_Hlk88059381"/>
      <w:r>
        <w:rPr>
          <w:rFonts w:cs="Times New Roman"/>
          <w:bCs/>
        </w:rPr>
        <w:t>已建区域土石方平衡</w:t>
      </w:r>
    </w:p>
    <w:p w14:paraId="095A0FC1">
      <w:pPr>
        <w:pStyle w:val="46"/>
        <w:spacing w:line="460" w:lineRule="exact"/>
        <w:ind w:left="840" w:firstLine="0" w:firstLineChars="0"/>
        <w:rPr>
          <w:rFonts w:cs="Times New Roman"/>
        </w:rPr>
      </w:pPr>
      <w:r>
        <w:rPr>
          <w:rFonts w:cs="Times New Roman"/>
        </w:rPr>
        <w:t>1） 地块1（金山产业园北区）已建区土石方平衡</w:t>
      </w:r>
    </w:p>
    <w:bookmarkEnd w:id="132"/>
    <w:p w14:paraId="068C5508">
      <w:pPr>
        <w:spacing w:line="460" w:lineRule="exact"/>
        <w:ind w:firstLine="480"/>
        <w:rPr>
          <w:rFonts w:cs="Times New Roman"/>
          <w:color w:val="000000" w:themeColor="text1"/>
          <w14:textFill>
            <w14:solidFill>
              <w14:schemeClr w14:val="tx1"/>
            </w14:solidFill>
          </w14:textFill>
        </w:rPr>
      </w:pPr>
      <w:bookmarkStart w:id="134" w:name="_Hlk140760326"/>
      <w:r>
        <w:rPr>
          <w:rFonts w:cs="Times New Roman"/>
          <w:color w:val="000000" w:themeColor="text1"/>
          <w14:textFill>
            <w14:solidFill>
              <w14:schemeClr w14:val="tx1"/>
            </w14:solidFill>
          </w14:textFill>
        </w:rPr>
        <w:t>公共管理与公共服务用地占地面积1.07hm²，已全部建成，经计算，挖方0.51万m³（包含表土0.11万m³），填方0.51万m³</w:t>
      </w:r>
      <w:bookmarkStart w:id="135" w:name="_Hlk141260833"/>
      <w:r>
        <w:rPr>
          <w:rFonts w:cs="Times New Roman"/>
          <w:color w:val="000000" w:themeColor="text1"/>
          <w14:textFill>
            <w14:solidFill>
              <w14:schemeClr w14:val="tx1"/>
            </w14:solidFill>
          </w14:textFill>
        </w:rPr>
        <w:t>（包含表土0.11万m³）</w:t>
      </w:r>
      <w:bookmarkEnd w:id="135"/>
      <w:r>
        <w:rPr>
          <w:rFonts w:cs="Times New Roman"/>
          <w:color w:val="000000" w:themeColor="text1"/>
          <w14:textFill>
            <w14:solidFill>
              <w14:schemeClr w14:val="tx1"/>
            </w14:solidFill>
          </w14:textFill>
        </w:rPr>
        <w:t>；</w:t>
      </w:r>
    </w:p>
    <w:p w14:paraId="6009DEAB">
      <w:pPr>
        <w:spacing w:line="46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商业服务业用地占地面积2.38hm²，挖方2.07万m³（包含表土0.33万m³），填方2.07万m³（包含表土0.33万m³）；</w:t>
      </w:r>
    </w:p>
    <w:p w14:paraId="5CF613EC">
      <w:pPr>
        <w:spacing w:line="46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工矿用地已建区占地面积696.08hm²，挖方369.76万m³（包含表土20.89万m³），填方369.76万m³（包含表土20.89万m³）；</w:t>
      </w:r>
    </w:p>
    <w:p w14:paraId="269C0533">
      <w:pPr>
        <w:spacing w:line="46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交通运输用地已建道路长度25.98km，已建区面积71.01hm²，已建区挖方79.45万m³（包含表土14.42万m³），填方79.45万m³（包含表土14.42万m³）。道路土石方量计算见表1-16。</w:t>
      </w:r>
    </w:p>
    <w:p w14:paraId="58BA00E3">
      <w:pPr>
        <w:spacing w:line="46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公用设施设施用地已建供热站两座，污水处理厂一座，变电站2座，已建面积10.66hm²，挖方5.04万m³（包含表土0.80万m³），填方5.04万m³（包含表土0.80万m³）；</w:t>
      </w:r>
    </w:p>
    <w:bookmarkEnd w:id="133"/>
    <w:bookmarkEnd w:id="134"/>
    <w:p w14:paraId="6187AE91">
      <w:pPr>
        <w:spacing w:line="46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根据推算结果，地块1（金山产业园北区）已建区域开挖土石方总量462.53万m³（其中表土36.54万m³，土石方425.99万m³），回填土石方总量462.53万m³（其中表土36.54万m³，土石方425.99万m³），无借方，无余方。</w:t>
      </w:r>
    </w:p>
    <w:p w14:paraId="7E4A2C65">
      <w:pPr>
        <w:spacing w:line="460" w:lineRule="exact"/>
        <w:ind w:firstLine="480" w:firstLineChars="0"/>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2）地块2（下湿壕片区）已建区土石方平衡</w:t>
      </w:r>
    </w:p>
    <w:p w14:paraId="66A0648B">
      <w:pPr>
        <w:pStyle w:val="46"/>
        <w:spacing w:line="460" w:lineRule="exact"/>
        <w:ind w:firstLine="480"/>
        <w:rPr>
          <w:rFonts w:cs="Times New Roman"/>
          <w:b w:val="0"/>
          <w:bCs/>
        </w:rPr>
      </w:pPr>
      <w:r>
        <w:rPr>
          <w:rFonts w:cs="Times New Roman"/>
          <w:b w:val="0"/>
          <w:bCs/>
        </w:rPr>
        <w:t>工矿用地已建入驻项目有3家（见表1-9），占地面积147.08hm²，挖方28.74万m³（包含表土4.32万m³），填方28.74万m³（包含表土4.32万m³）；</w:t>
      </w:r>
    </w:p>
    <w:p w14:paraId="2D96D7A4">
      <w:pPr>
        <w:pStyle w:val="46"/>
        <w:spacing w:line="460" w:lineRule="exact"/>
        <w:ind w:firstLine="480"/>
        <w:rPr>
          <w:rFonts w:cs="Times New Roman"/>
          <w:b w:val="0"/>
          <w:bCs/>
        </w:rPr>
      </w:pPr>
      <w:r>
        <w:rPr>
          <w:rFonts w:cs="Times New Roman"/>
          <w:b w:val="0"/>
          <w:bCs/>
        </w:rPr>
        <w:t>交通运输用地已建道路长度1.2km，道路挖方1.46万m³（包含表土0.30万m³），填方1.46万m³（包含表土0.3万m³）。</w:t>
      </w:r>
    </w:p>
    <w:p w14:paraId="1ADEDC32">
      <w:pPr>
        <w:pStyle w:val="46"/>
        <w:spacing w:line="460" w:lineRule="exact"/>
        <w:ind w:firstLine="480"/>
        <w:rPr>
          <w:rFonts w:cs="Times New Roman"/>
          <w:b w:val="0"/>
          <w:bCs/>
        </w:rPr>
      </w:pPr>
      <w:r>
        <w:rPr>
          <w:rFonts w:cs="Times New Roman"/>
          <w:b w:val="0"/>
          <w:bCs/>
        </w:rPr>
        <w:t>根据推算结果，地块2（下湿壕片区）已建区域开挖土石方总量30.20万m³（其中表土4.62万m³，土石方25.58万m³），填筑土石方总量30.20万m³（其中表土4.62万m³，土石方25.58万m³），无借方，无余方。</w:t>
      </w:r>
    </w:p>
    <w:p w14:paraId="3A1C7574">
      <w:pPr>
        <w:pStyle w:val="46"/>
        <w:spacing w:line="460" w:lineRule="exact"/>
        <w:ind w:firstLine="480"/>
        <w:rPr>
          <w:rFonts w:cs="Times New Roman"/>
          <w:b w:val="0"/>
          <w:bCs/>
        </w:rPr>
      </w:pPr>
      <w:r>
        <w:rPr>
          <w:rFonts w:cs="Times New Roman"/>
          <w:b w:val="0"/>
          <w:bCs/>
        </w:rPr>
        <w:t>综上所述，园区已建区域开挖土石方总量492.72万m³（其中表土41.17万m³，土石方451.55万m³），填筑土石方总量492.72万m³（其中表土41.17万m³，土石方451.55万m³），无借方，无余方。</w:t>
      </w:r>
    </w:p>
    <w:p w14:paraId="4714D062">
      <w:pPr>
        <w:spacing w:line="460" w:lineRule="exact"/>
        <w:ind w:firstLine="480"/>
        <w:jc w:val="left"/>
        <w:rPr>
          <w:rFonts w:cs="Times New Roman"/>
          <w:color w:val="000000" w:themeColor="text1"/>
          <w14:textFill>
            <w14:solidFill>
              <w14:schemeClr w14:val="tx1"/>
            </w14:solidFill>
          </w14:textFill>
        </w:rPr>
        <w:sectPr>
          <w:headerReference r:id="rId28" w:type="default"/>
          <w:footerReference r:id="rId29" w:type="default"/>
          <w:pgSz w:w="11907" w:h="16839"/>
          <w:pgMar w:top="1418" w:right="1418" w:bottom="1418" w:left="1418" w:header="850" w:footer="850" w:gutter="0"/>
          <w:cols w:space="720" w:num="1"/>
          <w:docGrid w:linePitch="326" w:charSpace="0"/>
        </w:sectPr>
      </w:pPr>
      <w:r>
        <w:rPr>
          <w:rFonts w:cs="Times New Roman"/>
          <w:color w:val="000000" w:themeColor="text1"/>
          <w14:textFill>
            <w14:solidFill>
              <w14:schemeClr w14:val="tx1"/>
            </w14:solidFill>
          </w14:textFill>
        </w:rPr>
        <w:t>园区已建区土石方平衡见表1-15，园区道路土方汇总见表1-16。</w:t>
      </w:r>
    </w:p>
    <w:p w14:paraId="59B9E59C">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表1-15                                                                      园区已建区土石方平衡表                                                        （单位：万m³）</w:t>
      </w:r>
    </w:p>
    <w:tbl>
      <w:tblPr>
        <w:tblStyle w:val="27"/>
        <w:tblW w:w="5000" w:type="pct"/>
        <w:jc w:val="center"/>
        <w:tblLayout w:type="autofit"/>
        <w:tblCellMar>
          <w:top w:w="0" w:type="dxa"/>
          <w:left w:w="108" w:type="dxa"/>
          <w:bottom w:w="0" w:type="dxa"/>
          <w:right w:w="108" w:type="dxa"/>
        </w:tblCellMar>
      </w:tblPr>
      <w:tblGrid>
        <w:gridCol w:w="2511"/>
        <w:gridCol w:w="2010"/>
        <w:gridCol w:w="3011"/>
        <w:gridCol w:w="1760"/>
        <w:gridCol w:w="947"/>
        <w:gridCol w:w="947"/>
        <w:gridCol w:w="759"/>
        <w:gridCol w:w="759"/>
        <w:gridCol w:w="759"/>
        <w:gridCol w:w="755"/>
      </w:tblGrid>
      <w:tr w14:paraId="5E541B88">
        <w:tblPrEx>
          <w:tblCellMar>
            <w:top w:w="0" w:type="dxa"/>
            <w:left w:w="108" w:type="dxa"/>
            <w:bottom w:w="0" w:type="dxa"/>
            <w:right w:w="108" w:type="dxa"/>
          </w:tblCellMar>
        </w:tblPrEx>
        <w:trPr>
          <w:trHeight w:val="397" w:hRule="atLeast"/>
          <w:jc w:val="center"/>
        </w:trPr>
        <w:tc>
          <w:tcPr>
            <w:tcW w:w="264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0ED2CE">
            <w:pPr>
              <w:pStyle w:val="149"/>
            </w:pPr>
            <w:r>
              <w:t>分区名称</w:t>
            </w:r>
          </w:p>
        </w:tc>
        <w:tc>
          <w:tcPr>
            <w:tcW w:w="6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F51E04">
            <w:pPr>
              <w:pStyle w:val="149"/>
            </w:pPr>
            <w:r>
              <w:t>用地性质</w:t>
            </w:r>
          </w:p>
        </w:tc>
        <w:tc>
          <w:tcPr>
            <w:tcW w:w="1732" w:type="pct"/>
            <w:gridSpan w:val="6"/>
            <w:tcBorders>
              <w:top w:val="single" w:color="auto" w:sz="4" w:space="0"/>
              <w:left w:val="nil"/>
              <w:bottom w:val="single" w:color="auto" w:sz="4" w:space="0"/>
              <w:right w:val="single" w:color="auto" w:sz="4" w:space="0"/>
            </w:tcBorders>
            <w:shd w:val="clear" w:color="auto" w:fill="auto"/>
            <w:vAlign w:val="center"/>
          </w:tcPr>
          <w:p w14:paraId="1E8964F8">
            <w:pPr>
              <w:pStyle w:val="149"/>
            </w:pPr>
            <w:r>
              <w:t>土石方量（万m³）</w:t>
            </w:r>
          </w:p>
        </w:tc>
      </w:tr>
      <w:tr w14:paraId="112A7019">
        <w:tblPrEx>
          <w:tblCellMar>
            <w:top w:w="0" w:type="dxa"/>
            <w:left w:w="108" w:type="dxa"/>
            <w:bottom w:w="0" w:type="dxa"/>
            <w:right w:w="108" w:type="dxa"/>
          </w:tblCellMar>
        </w:tblPrEx>
        <w:trPr>
          <w:trHeight w:val="397" w:hRule="atLeast"/>
          <w:jc w:val="center"/>
        </w:trPr>
        <w:tc>
          <w:tcPr>
            <w:tcW w:w="2649" w:type="pct"/>
            <w:gridSpan w:val="3"/>
            <w:vMerge w:val="continue"/>
            <w:tcBorders>
              <w:top w:val="single" w:color="auto" w:sz="4" w:space="0"/>
              <w:left w:val="single" w:color="auto" w:sz="4" w:space="0"/>
              <w:bottom w:val="double" w:color="auto" w:sz="4" w:space="0"/>
              <w:right w:val="single" w:color="auto" w:sz="4" w:space="0"/>
            </w:tcBorders>
            <w:vAlign w:val="center"/>
          </w:tcPr>
          <w:p w14:paraId="1DDCFAF3">
            <w:pPr>
              <w:pStyle w:val="149"/>
            </w:pPr>
          </w:p>
        </w:tc>
        <w:tc>
          <w:tcPr>
            <w:tcW w:w="619" w:type="pct"/>
            <w:vMerge w:val="continue"/>
            <w:tcBorders>
              <w:top w:val="single" w:color="auto" w:sz="4" w:space="0"/>
              <w:left w:val="single" w:color="auto" w:sz="4" w:space="0"/>
              <w:bottom w:val="double" w:color="auto" w:sz="4" w:space="0"/>
              <w:right w:val="single" w:color="auto" w:sz="4" w:space="0"/>
            </w:tcBorders>
            <w:vAlign w:val="center"/>
          </w:tcPr>
          <w:p w14:paraId="60E9B05E">
            <w:pPr>
              <w:pStyle w:val="149"/>
            </w:pPr>
          </w:p>
        </w:tc>
        <w:tc>
          <w:tcPr>
            <w:tcW w:w="333" w:type="pct"/>
            <w:tcBorders>
              <w:top w:val="nil"/>
              <w:left w:val="nil"/>
              <w:bottom w:val="double" w:color="auto" w:sz="4" w:space="0"/>
              <w:right w:val="single" w:color="auto" w:sz="4" w:space="0"/>
            </w:tcBorders>
            <w:shd w:val="clear" w:color="auto" w:fill="auto"/>
            <w:vAlign w:val="center"/>
          </w:tcPr>
          <w:p w14:paraId="5709661C">
            <w:pPr>
              <w:pStyle w:val="149"/>
            </w:pPr>
            <w:r>
              <w:t>挖方</w:t>
            </w:r>
          </w:p>
        </w:tc>
        <w:tc>
          <w:tcPr>
            <w:tcW w:w="333" w:type="pct"/>
            <w:tcBorders>
              <w:top w:val="nil"/>
              <w:left w:val="nil"/>
              <w:bottom w:val="double" w:color="auto" w:sz="4" w:space="0"/>
              <w:right w:val="single" w:color="auto" w:sz="4" w:space="0"/>
            </w:tcBorders>
            <w:shd w:val="clear" w:color="auto" w:fill="auto"/>
            <w:vAlign w:val="center"/>
          </w:tcPr>
          <w:p w14:paraId="1A1EFDD0">
            <w:pPr>
              <w:pStyle w:val="149"/>
            </w:pPr>
            <w:r>
              <w:t>填方</w:t>
            </w:r>
          </w:p>
        </w:tc>
        <w:tc>
          <w:tcPr>
            <w:tcW w:w="267" w:type="pct"/>
            <w:tcBorders>
              <w:top w:val="nil"/>
              <w:left w:val="nil"/>
              <w:bottom w:val="double" w:color="auto" w:sz="4" w:space="0"/>
              <w:right w:val="single" w:color="auto" w:sz="4" w:space="0"/>
            </w:tcBorders>
            <w:shd w:val="clear" w:color="auto" w:fill="auto"/>
            <w:vAlign w:val="center"/>
          </w:tcPr>
          <w:p w14:paraId="7699745A">
            <w:pPr>
              <w:pStyle w:val="149"/>
            </w:pPr>
            <w:r>
              <w:t>调入</w:t>
            </w:r>
          </w:p>
        </w:tc>
        <w:tc>
          <w:tcPr>
            <w:tcW w:w="267" w:type="pct"/>
            <w:tcBorders>
              <w:top w:val="nil"/>
              <w:left w:val="nil"/>
              <w:bottom w:val="double" w:color="auto" w:sz="4" w:space="0"/>
              <w:right w:val="single" w:color="auto" w:sz="4" w:space="0"/>
            </w:tcBorders>
            <w:shd w:val="clear" w:color="auto" w:fill="auto"/>
            <w:vAlign w:val="center"/>
          </w:tcPr>
          <w:p w14:paraId="06ACBEB2">
            <w:pPr>
              <w:pStyle w:val="149"/>
            </w:pPr>
            <w:r>
              <w:t>调出</w:t>
            </w:r>
          </w:p>
        </w:tc>
        <w:tc>
          <w:tcPr>
            <w:tcW w:w="267" w:type="pct"/>
            <w:tcBorders>
              <w:top w:val="nil"/>
              <w:left w:val="nil"/>
              <w:bottom w:val="double" w:color="auto" w:sz="4" w:space="0"/>
              <w:right w:val="single" w:color="auto" w:sz="4" w:space="0"/>
            </w:tcBorders>
            <w:shd w:val="clear" w:color="auto" w:fill="auto"/>
            <w:vAlign w:val="center"/>
          </w:tcPr>
          <w:p w14:paraId="7A0465FC">
            <w:pPr>
              <w:pStyle w:val="149"/>
            </w:pPr>
            <w:r>
              <w:t>借方</w:t>
            </w:r>
          </w:p>
        </w:tc>
        <w:tc>
          <w:tcPr>
            <w:tcW w:w="267" w:type="pct"/>
            <w:tcBorders>
              <w:top w:val="nil"/>
              <w:left w:val="nil"/>
              <w:bottom w:val="double" w:color="auto" w:sz="4" w:space="0"/>
              <w:right w:val="single" w:color="auto" w:sz="4" w:space="0"/>
            </w:tcBorders>
            <w:shd w:val="clear" w:color="auto" w:fill="auto"/>
            <w:vAlign w:val="center"/>
          </w:tcPr>
          <w:p w14:paraId="5B1A856B">
            <w:pPr>
              <w:pStyle w:val="149"/>
            </w:pPr>
            <w:r>
              <w:t>弃方</w:t>
            </w:r>
          </w:p>
        </w:tc>
      </w:tr>
      <w:tr w14:paraId="7B002CD5">
        <w:tblPrEx>
          <w:tblCellMar>
            <w:top w:w="0" w:type="dxa"/>
            <w:left w:w="108" w:type="dxa"/>
            <w:bottom w:w="0" w:type="dxa"/>
            <w:right w:w="108" w:type="dxa"/>
          </w:tblCellMar>
        </w:tblPrEx>
        <w:trPr>
          <w:trHeight w:val="397" w:hRule="atLeast"/>
          <w:jc w:val="center"/>
        </w:trPr>
        <w:tc>
          <w:tcPr>
            <w:tcW w:w="883" w:type="pct"/>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5C90A968">
            <w:pPr>
              <w:pStyle w:val="149"/>
            </w:pPr>
            <w:r>
              <w:t>包头金山经济开发区</w:t>
            </w:r>
          </w:p>
        </w:tc>
        <w:tc>
          <w:tcPr>
            <w:tcW w:w="707" w:type="pct"/>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2079F330">
            <w:pPr>
              <w:pStyle w:val="149"/>
            </w:pPr>
            <w:r>
              <w:t>金山产业园北区</w:t>
            </w:r>
          </w:p>
        </w:tc>
        <w:tc>
          <w:tcPr>
            <w:tcW w:w="1059" w:type="pct"/>
            <w:tcBorders>
              <w:top w:val="double" w:color="auto" w:sz="4" w:space="0"/>
              <w:left w:val="nil"/>
              <w:bottom w:val="single" w:color="auto" w:sz="4" w:space="0"/>
              <w:right w:val="single" w:color="auto" w:sz="4" w:space="0"/>
            </w:tcBorders>
            <w:shd w:val="clear" w:color="auto" w:fill="auto"/>
            <w:noWrap/>
            <w:vAlign w:val="center"/>
          </w:tcPr>
          <w:p w14:paraId="2AF18779">
            <w:pPr>
              <w:pStyle w:val="149"/>
            </w:pPr>
            <w:r>
              <w:t>公共管理与公共服务用地</w:t>
            </w:r>
          </w:p>
        </w:tc>
        <w:tc>
          <w:tcPr>
            <w:tcW w:w="619" w:type="pct"/>
            <w:tcBorders>
              <w:top w:val="double" w:color="auto" w:sz="4" w:space="0"/>
              <w:left w:val="nil"/>
              <w:bottom w:val="single" w:color="auto" w:sz="4" w:space="0"/>
              <w:right w:val="single" w:color="auto" w:sz="4" w:space="0"/>
            </w:tcBorders>
            <w:shd w:val="clear" w:color="auto" w:fill="auto"/>
            <w:noWrap/>
            <w:vAlign w:val="center"/>
          </w:tcPr>
          <w:p w14:paraId="64E23F7F">
            <w:pPr>
              <w:pStyle w:val="149"/>
            </w:pPr>
            <w:r>
              <w:t>机关团体用地</w:t>
            </w:r>
          </w:p>
        </w:tc>
        <w:tc>
          <w:tcPr>
            <w:tcW w:w="333" w:type="pct"/>
            <w:tcBorders>
              <w:top w:val="double" w:color="auto" w:sz="4" w:space="0"/>
              <w:left w:val="nil"/>
              <w:bottom w:val="single" w:color="auto" w:sz="4" w:space="0"/>
              <w:right w:val="single" w:color="auto" w:sz="4" w:space="0"/>
            </w:tcBorders>
            <w:shd w:val="clear" w:color="auto" w:fill="auto"/>
            <w:vAlign w:val="center"/>
          </w:tcPr>
          <w:p w14:paraId="5546F9D6">
            <w:pPr>
              <w:pStyle w:val="149"/>
            </w:pPr>
            <w:r>
              <w:t xml:space="preserve">0.51 </w:t>
            </w:r>
          </w:p>
        </w:tc>
        <w:tc>
          <w:tcPr>
            <w:tcW w:w="333" w:type="pct"/>
            <w:tcBorders>
              <w:top w:val="double" w:color="auto" w:sz="4" w:space="0"/>
              <w:left w:val="nil"/>
              <w:bottom w:val="single" w:color="auto" w:sz="4" w:space="0"/>
              <w:right w:val="single" w:color="auto" w:sz="4" w:space="0"/>
            </w:tcBorders>
            <w:shd w:val="clear" w:color="auto" w:fill="auto"/>
            <w:vAlign w:val="center"/>
          </w:tcPr>
          <w:p w14:paraId="30F8F7F4">
            <w:pPr>
              <w:pStyle w:val="149"/>
            </w:pPr>
            <w:r>
              <w:t xml:space="preserve">0.51 </w:t>
            </w:r>
          </w:p>
        </w:tc>
        <w:tc>
          <w:tcPr>
            <w:tcW w:w="267" w:type="pct"/>
            <w:tcBorders>
              <w:top w:val="double" w:color="auto" w:sz="4" w:space="0"/>
              <w:left w:val="nil"/>
              <w:bottom w:val="single" w:color="auto" w:sz="4" w:space="0"/>
              <w:right w:val="single" w:color="auto" w:sz="4" w:space="0"/>
            </w:tcBorders>
            <w:shd w:val="clear" w:color="auto" w:fill="auto"/>
            <w:vAlign w:val="center"/>
          </w:tcPr>
          <w:p w14:paraId="12EEFCD9">
            <w:pPr>
              <w:pStyle w:val="149"/>
            </w:pPr>
            <w:r>
              <w:t>　</w:t>
            </w:r>
          </w:p>
        </w:tc>
        <w:tc>
          <w:tcPr>
            <w:tcW w:w="267" w:type="pct"/>
            <w:tcBorders>
              <w:top w:val="double" w:color="auto" w:sz="4" w:space="0"/>
              <w:left w:val="nil"/>
              <w:bottom w:val="single" w:color="auto" w:sz="4" w:space="0"/>
              <w:right w:val="single" w:color="auto" w:sz="4" w:space="0"/>
            </w:tcBorders>
            <w:shd w:val="clear" w:color="auto" w:fill="auto"/>
            <w:vAlign w:val="center"/>
          </w:tcPr>
          <w:p w14:paraId="78936E76">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F97DA9F">
            <w:pPr>
              <w:pStyle w:val="149"/>
            </w:pPr>
            <w:r>
              <w:t>　</w:t>
            </w:r>
          </w:p>
        </w:tc>
        <w:tc>
          <w:tcPr>
            <w:tcW w:w="267" w:type="pct"/>
            <w:tcBorders>
              <w:top w:val="double" w:color="auto" w:sz="4" w:space="0"/>
              <w:left w:val="nil"/>
              <w:bottom w:val="single" w:color="auto" w:sz="4" w:space="0"/>
              <w:right w:val="single" w:color="auto" w:sz="4" w:space="0"/>
            </w:tcBorders>
            <w:shd w:val="clear" w:color="auto" w:fill="auto"/>
            <w:vAlign w:val="center"/>
          </w:tcPr>
          <w:p w14:paraId="4D0F2151">
            <w:pPr>
              <w:pStyle w:val="149"/>
            </w:pPr>
            <w:r>
              <w:t>　</w:t>
            </w:r>
          </w:p>
        </w:tc>
      </w:tr>
      <w:tr w14:paraId="4B4FC3A5">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4680568A">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564B9417">
            <w:pPr>
              <w:pStyle w:val="149"/>
            </w:pPr>
          </w:p>
        </w:tc>
        <w:tc>
          <w:tcPr>
            <w:tcW w:w="1059" w:type="pct"/>
            <w:tcBorders>
              <w:top w:val="nil"/>
              <w:left w:val="nil"/>
              <w:bottom w:val="single" w:color="auto" w:sz="4" w:space="0"/>
              <w:right w:val="single" w:color="auto" w:sz="4" w:space="0"/>
            </w:tcBorders>
            <w:shd w:val="clear" w:color="auto" w:fill="auto"/>
            <w:vAlign w:val="center"/>
          </w:tcPr>
          <w:p w14:paraId="7703D519">
            <w:pPr>
              <w:pStyle w:val="149"/>
            </w:pPr>
            <w:r>
              <w:t>商业服务业用地</w:t>
            </w:r>
          </w:p>
        </w:tc>
        <w:tc>
          <w:tcPr>
            <w:tcW w:w="619" w:type="pct"/>
            <w:tcBorders>
              <w:top w:val="nil"/>
              <w:left w:val="nil"/>
              <w:bottom w:val="single" w:color="auto" w:sz="4" w:space="0"/>
              <w:right w:val="single" w:color="auto" w:sz="4" w:space="0"/>
            </w:tcBorders>
            <w:shd w:val="clear" w:color="auto" w:fill="auto"/>
            <w:noWrap/>
            <w:vAlign w:val="center"/>
          </w:tcPr>
          <w:p w14:paraId="03F438EE">
            <w:pPr>
              <w:pStyle w:val="149"/>
            </w:pPr>
            <w:r>
              <w:t>商业用地</w:t>
            </w:r>
          </w:p>
        </w:tc>
        <w:tc>
          <w:tcPr>
            <w:tcW w:w="333" w:type="pct"/>
            <w:tcBorders>
              <w:top w:val="nil"/>
              <w:left w:val="nil"/>
              <w:bottom w:val="single" w:color="auto" w:sz="4" w:space="0"/>
              <w:right w:val="single" w:color="auto" w:sz="4" w:space="0"/>
            </w:tcBorders>
            <w:shd w:val="clear" w:color="auto" w:fill="auto"/>
            <w:vAlign w:val="center"/>
          </w:tcPr>
          <w:p w14:paraId="2BC97783">
            <w:pPr>
              <w:pStyle w:val="149"/>
            </w:pPr>
            <w:r>
              <w:t xml:space="preserve">2.07 </w:t>
            </w:r>
          </w:p>
        </w:tc>
        <w:tc>
          <w:tcPr>
            <w:tcW w:w="333" w:type="pct"/>
            <w:tcBorders>
              <w:top w:val="nil"/>
              <w:left w:val="nil"/>
              <w:bottom w:val="single" w:color="auto" w:sz="4" w:space="0"/>
              <w:right w:val="single" w:color="auto" w:sz="4" w:space="0"/>
            </w:tcBorders>
            <w:shd w:val="clear" w:color="auto" w:fill="auto"/>
            <w:vAlign w:val="center"/>
          </w:tcPr>
          <w:p w14:paraId="50F3DEDE">
            <w:pPr>
              <w:pStyle w:val="149"/>
            </w:pPr>
            <w:r>
              <w:t xml:space="preserve">2.07 </w:t>
            </w:r>
          </w:p>
        </w:tc>
        <w:tc>
          <w:tcPr>
            <w:tcW w:w="267" w:type="pct"/>
            <w:tcBorders>
              <w:top w:val="nil"/>
              <w:left w:val="nil"/>
              <w:bottom w:val="single" w:color="auto" w:sz="4" w:space="0"/>
              <w:right w:val="single" w:color="auto" w:sz="4" w:space="0"/>
            </w:tcBorders>
            <w:shd w:val="clear" w:color="auto" w:fill="auto"/>
            <w:vAlign w:val="center"/>
          </w:tcPr>
          <w:p w14:paraId="36DE4FDA">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DC37CBF">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D85498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65E3BE70">
            <w:pPr>
              <w:pStyle w:val="149"/>
            </w:pPr>
            <w:r>
              <w:t>　</w:t>
            </w:r>
          </w:p>
        </w:tc>
      </w:tr>
      <w:tr w14:paraId="21C7FEAD">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7462EDEC">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32F25349">
            <w:pPr>
              <w:pStyle w:val="149"/>
            </w:pPr>
          </w:p>
        </w:tc>
        <w:tc>
          <w:tcPr>
            <w:tcW w:w="1059" w:type="pct"/>
            <w:tcBorders>
              <w:top w:val="nil"/>
              <w:left w:val="nil"/>
              <w:bottom w:val="single" w:color="auto" w:sz="4" w:space="0"/>
              <w:right w:val="single" w:color="auto" w:sz="4" w:space="0"/>
            </w:tcBorders>
            <w:shd w:val="clear" w:color="auto" w:fill="auto"/>
            <w:vAlign w:val="center"/>
          </w:tcPr>
          <w:p w14:paraId="313B253C">
            <w:pPr>
              <w:pStyle w:val="149"/>
            </w:pPr>
            <w:r>
              <w:t>工矿用地</w:t>
            </w:r>
          </w:p>
        </w:tc>
        <w:tc>
          <w:tcPr>
            <w:tcW w:w="619" w:type="pct"/>
            <w:tcBorders>
              <w:top w:val="nil"/>
              <w:left w:val="nil"/>
              <w:bottom w:val="single" w:color="auto" w:sz="4" w:space="0"/>
              <w:right w:val="single" w:color="auto" w:sz="4" w:space="0"/>
            </w:tcBorders>
            <w:shd w:val="clear" w:color="auto" w:fill="auto"/>
            <w:noWrap/>
            <w:vAlign w:val="center"/>
          </w:tcPr>
          <w:p w14:paraId="34457EBC">
            <w:pPr>
              <w:pStyle w:val="149"/>
            </w:pPr>
            <w:r>
              <w:t>工业用地</w:t>
            </w:r>
          </w:p>
        </w:tc>
        <w:tc>
          <w:tcPr>
            <w:tcW w:w="333" w:type="pct"/>
            <w:tcBorders>
              <w:top w:val="nil"/>
              <w:left w:val="nil"/>
              <w:bottom w:val="single" w:color="auto" w:sz="4" w:space="0"/>
              <w:right w:val="single" w:color="auto" w:sz="4" w:space="0"/>
            </w:tcBorders>
            <w:shd w:val="clear" w:color="auto" w:fill="auto"/>
            <w:vAlign w:val="center"/>
          </w:tcPr>
          <w:p w14:paraId="21C9144C">
            <w:pPr>
              <w:pStyle w:val="149"/>
            </w:pPr>
            <w:r>
              <w:t xml:space="preserve">369.76 </w:t>
            </w:r>
          </w:p>
        </w:tc>
        <w:tc>
          <w:tcPr>
            <w:tcW w:w="333" w:type="pct"/>
            <w:tcBorders>
              <w:top w:val="nil"/>
              <w:left w:val="nil"/>
              <w:bottom w:val="single" w:color="auto" w:sz="4" w:space="0"/>
              <w:right w:val="single" w:color="auto" w:sz="4" w:space="0"/>
            </w:tcBorders>
            <w:shd w:val="clear" w:color="auto" w:fill="auto"/>
            <w:vAlign w:val="center"/>
          </w:tcPr>
          <w:p w14:paraId="2C1A4179">
            <w:pPr>
              <w:pStyle w:val="149"/>
            </w:pPr>
            <w:r>
              <w:t xml:space="preserve">369.76 </w:t>
            </w:r>
          </w:p>
        </w:tc>
        <w:tc>
          <w:tcPr>
            <w:tcW w:w="267" w:type="pct"/>
            <w:tcBorders>
              <w:top w:val="nil"/>
              <w:left w:val="nil"/>
              <w:bottom w:val="single" w:color="auto" w:sz="4" w:space="0"/>
              <w:right w:val="single" w:color="auto" w:sz="4" w:space="0"/>
            </w:tcBorders>
            <w:shd w:val="clear" w:color="auto" w:fill="auto"/>
            <w:vAlign w:val="center"/>
          </w:tcPr>
          <w:p w14:paraId="7B138E0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5994C1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74A3C42">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AD7D825">
            <w:pPr>
              <w:pStyle w:val="149"/>
            </w:pPr>
            <w:r>
              <w:t>　</w:t>
            </w:r>
          </w:p>
        </w:tc>
      </w:tr>
      <w:tr w14:paraId="45CAF46F">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45EE0E8A">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29A03B74">
            <w:pPr>
              <w:pStyle w:val="149"/>
            </w:pPr>
          </w:p>
        </w:tc>
        <w:tc>
          <w:tcPr>
            <w:tcW w:w="1059" w:type="pct"/>
            <w:vMerge w:val="restart"/>
            <w:tcBorders>
              <w:top w:val="nil"/>
              <w:left w:val="single" w:color="auto" w:sz="4" w:space="0"/>
              <w:bottom w:val="single" w:color="auto" w:sz="4" w:space="0"/>
              <w:right w:val="single" w:color="auto" w:sz="4" w:space="0"/>
            </w:tcBorders>
            <w:shd w:val="clear" w:color="auto" w:fill="auto"/>
            <w:vAlign w:val="center"/>
          </w:tcPr>
          <w:p w14:paraId="2E44C00E">
            <w:pPr>
              <w:pStyle w:val="149"/>
            </w:pPr>
            <w:r>
              <w:t>交通运输用地</w:t>
            </w:r>
          </w:p>
        </w:tc>
        <w:tc>
          <w:tcPr>
            <w:tcW w:w="619" w:type="pct"/>
            <w:tcBorders>
              <w:top w:val="nil"/>
              <w:left w:val="nil"/>
              <w:bottom w:val="single" w:color="auto" w:sz="4" w:space="0"/>
              <w:right w:val="single" w:color="auto" w:sz="4" w:space="0"/>
            </w:tcBorders>
            <w:shd w:val="clear" w:color="auto" w:fill="auto"/>
            <w:noWrap/>
            <w:vAlign w:val="center"/>
          </w:tcPr>
          <w:p w14:paraId="63366095">
            <w:pPr>
              <w:pStyle w:val="149"/>
            </w:pPr>
            <w:r>
              <w:t>城镇道路用地</w:t>
            </w:r>
          </w:p>
        </w:tc>
        <w:tc>
          <w:tcPr>
            <w:tcW w:w="333" w:type="pct"/>
            <w:tcBorders>
              <w:top w:val="nil"/>
              <w:left w:val="nil"/>
              <w:bottom w:val="single" w:color="auto" w:sz="4" w:space="0"/>
              <w:right w:val="single" w:color="auto" w:sz="4" w:space="0"/>
            </w:tcBorders>
            <w:shd w:val="clear" w:color="auto" w:fill="auto"/>
            <w:vAlign w:val="center"/>
          </w:tcPr>
          <w:p w14:paraId="40014E4B">
            <w:pPr>
              <w:pStyle w:val="149"/>
            </w:pPr>
            <w:r>
              <w:t xml:space="preserve">79.45 </w:t>
            </w:r>
          </w:p>
        </w:tc>
        <w:tc>
          <w:tcPr>
            <w:tcW w:w="333" w:type="pct"/>
            <w:tcBorders>
              <w:top w:val="nil"/>
              <w:left w:val="nil"/>
              <w:bottom w:val="single" w:color="auto" w:sz="4" w:space="0"/>
              <w:right w:val="single" w:color="auto" w:sz="4" w:space="0"/>
            </w:tcBorders>
            <w:shd w:val="clear" w:color="auto" w:fill="auto"/>
            <w:vAlign w:val="center"/>
          </w:tcPr>
          <w:p w14:paraId="4EDAEFE2">
            <w:pPr>
              <w:pStyle w:val="149"/>
            </w:pPr>
            <w:r>
              <w:t xml:space="preserve">79.45 </w:t>
            </w:r>
          </w:p>
        </w:tc>
        <w:tc>
          <w:tcPr>
            <w:tcW w:w="267" w:type="pct"/>
            <w:tcBorders>
              <w:top w:val="nil"/>
              <w:left w:val="nil"/>
              <w:bottom w:val="single" w:color="auto" w:sz="4" w:space="0"/>
              <w:right w:val="single" w:color="auto" w:sz="4" w:space="0"/>
            </w:tcBorders>
            <w:shd w:val="clear" w:color="auto" w:fill="auto"/>
            <w:vAlign w:val="center"/>
          </w:tcPr>
          <w:p w14:paraId="744C6130">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07B9FD8">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B5E4634">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406028D">
            <w:pPr>
              <w:pStyle w:val="149"/>
            </w:pPr>
            <w:r>
              <w:t>　</w:t>
            </w:r>
          </w:p>
        </w:tc>
      </w:tr>
      <w:tr w14:paraId="694DB8C6">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00E96754">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06FFF991">
            <w:pPr>
              <w:pStyle w:val="149"/>
            </w:pPr>
          </w:p>
        </w:tc>
        <w:tc>
          <w:tcPr>
            <w:tcW w:w="1059" w:type="pct"/>
            <w:vMerge w:val="continue"/>
            <w:tcBorders>
              <w:top w:val="nil"/>
              <w:left w:val="single" w:color="auto" w:sz="4" w:space="0"/>
              <w:bottom w:val="single" w:color="auto" w:sz="4" w:space="0"/>
              <w:right w:val="single" w:color="auto" w:sz="4" w:space="0"/>
            </w:tcBorders>
            <w:vAlign w:val="center"/>
          </w:tcPr>
          <w:p w14:paraId="345CB7BA">
            <w:pPr>
              <w:pStyle w:val="149"/>
            </w:pPr>
          </w:p>
        </w:tc>
        <w:tc>
          <w:tcPr>
            <w:tcW w:w="619" w:type="pct"/>
            <w:tcBorders>
              <w:top w:val="nil"/>
              <w:left w:val="nil"/>
              <w:bottom w:val="single" w:color="auto" w:sz="4" w:space="0"/>
              <w:right w:val="single" w:color="auto" w:sz="4" w:space="0"/>
            </w:tcBorders>
            <w:shd w:val="clear" w:color="auto" w:fill="auto"/>
            <w:noWrap/>
            <w:vAlign w:val="center"/>
          </w:tcPr>
          <w:p w14:paraId="32E6201C">
            <w:pPr>
              <w:pStyle w:val="149"/>
            </w:pPr>
            <w:r>
              <w:t>交通场站用地</w:t>
            </w:r>
          </w:p>
        </w:tc>
        <w:tc>
          <w:tcPr>
            <w:tcW w:w="333" w:type="pct"/>
            <w:tcBorders>
              <w:top w:val="nil"/>
              <w:left w:val="nil"/>
              <w:bottom w:val="single" w:color="auto" w:sz="4" w:space="0"/>
              <w:right w:val="single" w:color="auto" w:sz="4" w:space="0"/>
            </w:tcBorders>
            <w:shd w:val="clear" w:color="auto" w:fill="auto"/>
            <w:vAlign w:val="center"/>
          </w:tcPr>
          <w:p w14:paraId="76B98323">
            <w:pPr>
              <w:pStyle w:val="149"/>
            </w:pPr>
            <w:r>
              <w:t xml:space="preserve">5.71 </w:t>
            </w:r>
          </w:p>
        </w:tc>
        <w:tc>
          <w:tcPr>
            <w:tcW w:w="333" w:type="pct"/>
            <w:tcBorders>
              <w:top w:val="nil"/>
              <w:left w:val="nil"/>
              <w:bottom w:val="single" w:color="auto" w:sz="4" w:space="0"/>
              <w:right w:val="single" w:color="auto" w:sz="4" w:space="0"/>
            </w:tcBorders>
            <w:shd w:val="clear" w:color="auto" w:fill="auto"/>
            <w:vAlign w:val="center"/>
          </w:tcPr>
          <w:p w14:paraId="753BC126">
            <w:pPr>
              <w:pStyle w:val="149"/>
            </w:pPr>
            <w:r>
              <w:t xml:space="preserve">5.71 </w:t>
            </w:r>
          </w:p>
        </w:tc>
        <w:tc>
          <w:tcPr>
            <w:tcW w:w="267" w:type="pct"/>
            <w:tcBorders>
              <w:top w:val="nil"/>
              <w:left w:val="nil"/>
              <w:bottom w:val="single" w:color="auto" w:sz="4" w:space="0"/>
              <w:right w:val="single" w:color="auto" w:sz="4" w:space="0"/>
            </w:tcBorders>
            <w:shd w:val="clear" w:color="auto" w:fill="auto"/>
            <w:vAlign w:val="center"/>
          </w:tcPr>
          <w:p w14:paraId="4BCE307A">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6340A4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5B2FD3D">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3CC78FD">
            <w:pPr>
              <w:pStyle w:val="149"/>
            </w:pPr>
            <w:r>
              <w:t>　</w:t>
            </w:r>
          </w:p>
        </w:tc>
      </w:tr>
      <w:tr w14:paraId="3CFA5DBD">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54AD4327">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48409C27">
            <w:pPr>
              <w:pStyle w:val="149"/>
            </w:pPr>
          </w:p>
        </w:tc>
        <w:tc>
          <w:tcPr>
            <w:tcW w:w="1059" w:type="pct"/>
            <w:vMerge w:val="restart"/>
            <w:tcBorders>
              <w:top w:val="nil"/>
              <w:left w:val="single" w:color="auto" w:sz="4" w:space="0"/>
              <w:bottom w:val="single" w:color="auto" w:sz="4" w:space="0"/>
              <w:right w:val="single" w:color="auto" w:sz="4" w:space="0"/>
            </w:tcBorders>
            <w:shd w:val="clear" w:color="auto" w:fill="auto"/>
            <w:vAlign w:val="center"/>
          </w:tcPr>
          <w:p w14:paraId="34CBAFC3">
            <w:pPr>
              <w:pStyle w:val="149"/>
            </w:pPr>
            <w:r>
              <w:t>公用设施用地</w:t>
            </w:r>
          </w:p>
        </w:tc>
        <w:tc>
          <w:tcPr>
            <w:tcW w:w="619" w:type="pct"/>
            <w:tcBorders>
              <w:top w:val="nil"/>
              <w:left w:val="nil"/>
              <w:bottom w:val="single" w:color="auto" w:sz="4" w:space="0"/>
              <w:right w:val="single" w:color="auto" w:sz="4" w:space="0"/>
            </w:tcBorders>
            <w:shd w:val="clear" w:color="auto" w:fill="auto"/>
            <w:noWrap/>
            <w:vAlign w:val="center"/>
          </w:tcPr>
          <w:p w14:paraId="7784424A">
            <w:pPr>
              <w:pStyle w:val="149"/>
            </w:pPr>
            <w:r>
              <w:t>排水用地</w:t>
            </w:r>
          </w:p>
        </w:tc>
        <w:tc>
          <w:tcPr>
            <w:tcW w:w="333" w:type="pct"/>
            <w:tcBorders>
              <w:top w:val="nil"/>
              <w:left w:val="nil"/>
              <w:bottom w:val="single" w:color="auto" w:sz="4" w:space="0"/>
              <w:right w:val="single" w:color="auto" w:sz="4" w:space="0"/>
            </w:tcBorders>
            <w:shd w:val="clear" w:color="auto" w:fill="auto"/>
            <w:vAlign w:val="center"/>
          </w:tcPr>
          <w:p w14:paraId="18BF232C">
            <w:pPr>
              <w:pStyle w:val="149"/>
            </w:pPr>
            <w:r>
              <w:t xml:space="preserve">0.96 </w:t>
            </w:r>
          </w:p>
        </w:tc>
        <w:tc>
          <w:tcPr>
            <w:tcW w:w="333" w:type="pct"/>
            <w:tcBorders>
              <w:top w:val="nil"/>
              <w:left w:val="nil"/>
              <w:bottom w:val="single" w:color="auto" w:sz="4" w:space="0"/>
              <w:right w:val="single" w:color="auto" w:sz="4" w:space="0"/>
            </w:tcBorders>
            <w:shd w:val="clear" w:color="auto" w:fill="auto"/>
            <w:vAlign w:val="center"/>
          </w:tcPr>
          <w:p w14:paraId="6305935A">
            <w:pPr>
              <w:pStyle w:val="149"/>
            </w:pPr>
            <w:r>
              <w:t xml:space="preserve">0.96 </w:t>
            </w:r>
          </w:p>
        </w:tc>
        <w:tc>
          <w:tcPr>
            <w:tcW w:w="267" w:type="pct"/>
            <w:tcBorders>
              <w:top w:val="nil"/>
              <w:left w:val="nil"/>
              <w:bottom w:val="single" w:color="auto" w:sz="4" w:space="0"/>
              <w:right w:val="single" w:color="auto" w:sz="4" w:space="0"/>
            </w:tcBorders>
            <w:shd w:val="clear" w:color="auto" w:fill="auto"/>
            <w:vAlign w:val="center"/>
          </w:tcPr>
          <w:p w14:paraId="12813677">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83DC31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6D731A4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215EFD5">
            <w:pPr>
              <w:pStyle w:val="149"/>
            </w:pPr>
            <w:r>
              <w:t>　</w:t>
            </w:r>
          </w:p>
        </w:tc>
      </w:tr>
      <w:tr w14:paraId="7F94CC8B">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3C91368B">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17C0B90F">
            <w:pPr>
              <w:pStyle w:val="149"/>
            </w:pPr>
          </w:p>
        </w:tc>
        <w:tc>
          <w:tcPr>
            <w:tcW w:w="1059" w:type="pct"/>
            <w:vMerge w:val="continue"/>
            <w:tcBorders>
              <w:top w:val="nil"/>
              <w:left w:val="single" w:color="auto" w:sz="4" w:space="0"/>
              <w:bottom w:val="single" w:color="auto" w:sz="4" w:space="0"/>
              <w:right w:val="single" w:color="auto" w:sz="4" w:space="0"/>
            </w:tcBorders>
            <w:vAlign w:val="center"/>
          </w:tcPr>
          <w:p w14:paraId="6B0D53F0">
            <w:pPr>
              <w:pStyle w:val="149"/>
            </w:pPr>
          </w:p>
        </w:tc>
        <w:tc>
          <w:tcPr>
            <w:tcW w:w="619" w:type="pct"/>
            <w:tcBorders>
              <w:top w:val="nil"/>
              <w:left w:val="nil"/>
              <w:bottom w:val="single" w:color="auto" w:sz="4" w:space="0"/>
              <w:right w:val="single" w:color="auto" w:sz="4" w:space="0"/>
            </w:tcBorders>
            <w:shd w:val="clear" w:color="auto" w:fill="auto"/>
            <w:noWrap/>
            <w:vAlign w:val="center"/>
          </w:tcPr>
          <w:p w14:paraId="7973D2D0">
            <w:pPr>
              <w:pStyle w:val="149"/>
            </w:pPr>
            <w:r>
              <w:t>供电用地</w:t>
            </w:r>
          </w:p>
        </w:tc>
        <w:tc>
          <w:tcPr>
            <w:tcW w:w="333" w:type="pct"/>
            <w:tcBorders>
              <w:top w:val="nil"/>
              <w:left w:val="nil"/>
              <w:bottom w:val="single" w:color="auto" w:sz="4" w:space="0"/>
              <w:right w:val="single" w:color="auto" w:sz="4" w:space="0"/>
            </w:tcBorders>
            <w:shd w:val="clear" w:color="auto" w:fill="auto"/>
            <w:vAlign w:val="center"/>
          </w:tcPr>
          <w:p w14:paraId="329C45EB">
            <w:pPr>
              <w:pStyle w:val="149"/>
            </w:pPr>
            <w:r>
              <w:t xml:space="preserve">1.36 </w:t>
            </w:r>
          </w:p>
        </w:tc>
        <w:tc>
          <w:tcPr>
            <w:tcW w:w="333" w:type="pct"/>
            <w:tcBorders>
              <w:top w:val="nil"/>
              <w:left w:val="nil"/>
              <w:bottom w:val="single" w:color="auto" w:sz="4" w:space="0"/>
              <w:right w:val="single" w:color="auto" w:sz="4" w:space="0"/>
            </w:tcBorders>
            <w:shd w:val="clear" w:color="auto" w:fill="auto"/>
            <w:vAlign w:val="center"/>
          </w:tcPr>
          <w:p w14:paraId="5992A527">
            <w:pPr>
              <w:pStyle w:val="149"/>
            </w:pPr>
            <w:r>
              <w:t xml:space="preserve">1.36 </w:t>
            </w:r>
          </w:p>
        </w:tc>
        <w:tc>
          <w:tcPr>
            <w:tcW w:w="267" w:type="pct"/>
            <w:tcBorders>
              <w:top w:val="nil"/>
              <w:left w:val="nil"/>
              <w:bottom w:val="single" w:color="auto" w:sz="4" w:space="0"/>
              <w:right w:val="single" w:color="auto" w:sz="4" w:space="0"/>
            </w:tcBorders>
            <w:shd w:val="clear" w:color="auto" w:fill="auto"/>
            <w:vAlign w:val="center"/>
          </w:tcPr>
          <w:p w14:paraId="38C92590">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B96E6C9">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590E0F1">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164A350">
            <w:pPr>
              <w:pStyle w:val="149"/>
            </w:pPr>
            <w:r>
              <w:t>　</w:t>
            </w:r>
          </w:p>
        </w:tc>
      </w:tr>
      <w:tr w14:paraId="55CE7E86">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35B4C96C">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38E4321A">
            <w:pPr>
              <w:pStyle w:val="149"/>
            </w:pPr>
          </w:p>
        </w:tc>
        <w:tc>
          <w:tcPr>
            <w:tcW w:w="1059" w:type="pct"/>
            <w:vMerge w:val="continue"/>
            <w:tcBorders>
              <w:top w:val="nil"/>
              <w:left w:val="single" w:color="auto" w:sz="4" w:space="0"/>
              <w:bottom w:val="single" w:color="auto" w:sz="4" w:space="0"/>
              <w:right w:val="single" w:color="auto" w:sz="4" w:space="0"/>
            </w:tcBorders>
            <w:vAlign w:val="center"/>
          </w:tcPr>
          <w:p w14:paraId="70F9215E">
            <w:pPr>
              <w:pStyle w:val="149"/>
            </w:pPr>
          </w:p>
        </w:tc>
        <w:tc>
          <w:tcPr>
            <w:tcW w:w="619" w:type="pct"/>
            <w:tcBorders>
              <w:top w:val="nil"/>
              <w:left w:val="nil"/>
              <w:bottom w:val="single" w:color="auto" w:sz="4" w:space="0"/>
              <w:right w:val="single" w:color="auto" w:sz="4" w:space="0"/>
            </w:tcBorders>
            <w:shd w:val="clear" w:color="auto" w:fill="auto"/>
            <w:noWrap/>
            <w:vAlign w:val="center"/>
          </w:tcPr>
          <w:p w14:paraId="1E939832">
            <w:pPr>
              <w:pStyle w:val="149"/>
            </w:pPr>
            <w:r>
              <w:t>供燃气用地</w:t>
            </w:r>
          </w:p>
        </w:tc>
        <w:tc>
          <w:tcPr>
            <w:tcW w:w="333" w:type="pct"/>
            <w:tcBorders>
              <w:top w:val="nil"/>
              <w:left w:val="nil"/>
              <w:bottom w:val="single" w:color="auto" w:sz="4" w:space="0"/>
              <w:right w:val="single" w:color="auto" w:sz="4" w:space="0"/>
            </w:tcBorders>
            <w:shd w:val="clear" w:color="auto" w:fill="auto"/>
            <w:vAlign w:val="center"/>
          </w:tcPr>
          <w:p w14:paraId="55294193">
            <w:pPr>
              <w:pStyle w:val="149"/>
            </w:pPr>
            <w:r>
              <w:t xml:space="preserve">1.45 </w:t>
            </w:r>
          </w:p>
        </w:tc>
        <w:tc>
          <w:tcPr>
            <w:tcW w:w="333" w:type="pct"/>
            <w:tcBorders>
              <w:top w:val="nil"/>
              <w:left w:val="nil"/>
              <w:bottom w:val="single" w:color="auto" w:sz="4" w:space="0"/>
              <w:right w:val="single" w:color="auto" w:sz="4" w:space="0"/>
            </w:tcBorders>
            <w:shd w:val="clear" w:color="auto" w:fill="auto"/>
            <w:vAlign w:val="center"/>
          </w:tcPr>
          <w:p w14:paraId="750B320F">
            <w:pPr>
              <w:pStyle w:val="149"/>
            </w:pPr>
            <w:r>
              <w:t xml:space="preserve">1.45 </w:t>
            </w:r>
          </w:p>
        </w:tc>
        <w:tc>
          <w:tcPr>
            <w:tcW w:w="267" w:type="pct"/>
            <w:tcBorders>
              <w:top w:val="nil"/>
              <w:left w:val="nil"/>
              <w:bottom w:val="single" w:color="auto" w:sz="4" w:space="0"/>
              <w:right w:val="single" w:color="auto" w:sz="4" w:space="0"/>
            </w:tcBorders>
            <w:shd w:val="clear" w:color="auto" w:fill="auto"/>
            <w:vAlign w:val="center"/>
          </w:tcPr>
          <w:p w14:paraId="16F0B1D9">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03E2600">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06F5739">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3C48537">
            <w:pPr>
              <w:pStyle w:val="149"/>
            </w:pPr>
            <w:r>
              <w:t>　</w:t>
            </w:r>
          </w:p>
        </w:tc>
      </w:tr>
      <w:tr w14:paraId="542E1B2A">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15937C25">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23E0E575">
            <w:pPr>
              <w:pStyle w:val="149"/>
            </w:pPr>
          </w:p>
        </w:tc>
        <w:tc>
          <w:tcPr>
            <w:tcW w:w="1059" w:type="pct"/>
            <w:vMerge w:val="continue"/>
            <w:tcBorders>
              <w:top w:val="nil"/>
              <w:left w:val="single" w:color="auto" w:sz="4" w:space="0"/>
              <w:bottom w:val="single" w:color="auto" w:sz="4" w:space="0"/>
              <w:right w:val="single" w:color="auto" w:sz="4" w:space="0"/>
            </w:tcBorders>
            <w:vAlign w:val="center"/>
          </w:tcPr>
          <w:p w14:paraId="56FDDBE7">
            <w:pPr>
              <w:pStyle w:val="149"/>
            </w:pPr>
          </w:p>
        </w:tc>
        <w:tc>
          <w:tcPr>
            <w:tcW w:w="619" w:type="pct"/>
            <w:tcBorders>
              <w:top w:val="nil"/>
              <w:left w:val="nil"/>
              <w:bottom w:val="single" w:color="auto" w:sz="4" w:space="0"/>
              <w:right w:val="single" w:color="auto" w:sz="4" w:space="0"/>
            </w:tcBorders>
            <w:shd w:val="clear" w:color="auto" w:fill="auto"/>
            <w:noWrap/>
            <w:vAlign w:val="center"/>
          </w:tcPr>
          <w:p w14:paraId="2807A259">
            <w:pPr>
              <w:pStyle w:val="149"/>
            </w:pPr>
            <w:r>
              <w:t>环卫用地</w:t>
            </w:r>
          </w:p>
        </w:tc>
        <w:tc>
          <w:tcPr>
            <w:tcW w:w="333" w:type="pct"/>
            <w:tcBorders>
              <w:top w:val="nil"/>
              <w:left w:val="nil"/>
              <w:bottom w:val="single" w:color="auto" w:sz="4" w:space="0"/>
              <w:right w:val="single" w:color="auto" w:sz="4" w:space="0"/>
            </w:tcBorders>
            <w:shd w:val="clear" w:color="auto" w:fill="auto"/>
            <w:vAlign w:val="center"/>
          </w:tcPr>
          <w:p w14:paraId="20B72A3E">
            <w:pPr>
              <w:pStyle w:val="149"/>
            </w:pPr>
            <w:r>
              <w:t xml:space="preserve">0.96 </w:t>
            </w:r>
          </w:p>
        </w:tc>
        <w:tc>
          <w:tcPr>
            <w:tcW w:w="333" w:type="pct"/>
            <w:tcBorders>
              <w:top w:val="nil"/>
              <w:left w:val="nil"/>
              <w:bottom w:val="single" w:color="auto" w:sz="4" w:space="0"/>
              <w:right w:val="single" w:color="auto" w:sz="4" w:space="0"/>
            </w:tcBorders>
            <w:shd w:val="clear" w:color="auto" w:fill="auto"/>
            <w:vAlign w:val="center"/>
          </w:tcPr>
          <w:p w14:paraId="764166AD">
            <w:pPr>
              <w:pStyle w:val="149"/>
            </w:pPr>
            <w:r>
              <w:t xml:space="preserve">0.96 </w:t>
            </w:r>
          </w:p>
        </w:tc>
        <w:tc>
          <w:tcPr>
            <w:tcW w:w="267" w:type="pct"/>
            <w:tcBorders>
              <w:top w:val="nil"/>
              <w:left w:val="nil"/>
              <w:bottom w:val="single" w:color="auto" w:sz="4" w:space="0"/>
              <w:right w:val="single" w:color="auto" w:sz="4" w:space="0"/>
            </w:tcBorders>
            <w:shd w:val="clear" w:color="auto" w:fill="auto"/>
            <w:vAlign w:val="center"/>
          </w:tcPr>
          <w:p w14:paraId="1B4E940F">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95B8324">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3339F32">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8F5BD78">
            <w:pPr>
              <w:pStyle w:val="149"/>
            </w:pPr>
            <w:r>
              <w:t>　</w:t>
            </w:r>
          </w:p>
        </w:tc>
      </w:tr>
      <w:tr w14:paraId="0AF8455E">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2A396495">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259680A4">
            <w:pPr>
              <w:pStyle w:val="149"/>
            </w:pPr>
          </w:p>
        </w:tc>
        <w:tc>
          <w:tcPr>
            <w:tcW w:w="1059" w:type="pct"/>
            <w:vMerge w:val="continue"/>
            <w:tcBorders>
              <w:top w:val="nil"/>
              <w:left w:val="single" w:color="auto" w:sz="4" w:space="0"/>
              <w:bottom w:val="single" w:color="auto" w:sz="4" w:space="0"/>
              <w:right w:val="single" w:color="auto" w:sz="4" w:space="0"/>
            </w:tcBorders>
            <w:vAlign w:val="center"/>
          </w:tcPr>
          <w:p w14:paraId="6F2C84BD">
            <w:pPr>
              <w:pStyle w:val="149"/>
            </w:pPr>
          </w:p>
        </w:tc>
        <w:tc>
          <w:tcPr>
            <w:tcW w:w="619" w:type="pct"/>
            <w:tcBorders>
              <w:top w:val="nil"/>
              <w:left w:val="nil"/>
              <w:bottom w:val="single" w:color="auto" w:sz="4" w:space="0"/>
              <w:right w:val="single" w:color="auto" w:sz="4" w:space="0"/>
            </w:tcBorders>
            <w:shd w:val="clear" w:color="auto" w:fill="auto"/>
            <w:noWrap/>
            <w:vAlign w:val="center"/>
          </w:tcPr>
          <w:p w14:paraId="14866D9B">
            <w:pPr>
              <w:pStyle w:val="149"/>
            </w:pPr>
            <w:r>
              <w:t>消防用地</w:t>
            </w:r>
          </w:p>
        </w:tc>
        <w:tc>
          <w:tcPr>
            <w:tcW w:w="333" w:type="pct"/>
            <w:tcBorders>
              <w:top w:val="nil"/>
              <w:left w:val="nil"/>
              <w:bottom w:val="single" w:color="auto" w:sz="4" w:space="0"/>
              <w:right w:val="single" w:color="auto" w:sz="4" w:space="0"/>
            </w:tcBorders>
            <w:shd w:val="clear" w:color="auto" w:fill="auto"/>
            <w:vAlign w:val="center"/>
          </w:tcPr>
          <w:p w14:paraId="009CCC25">
            <w:pPr>
              <w:pStyle w:val="149"/>
            </w:pPr>
            <w:r>
              <w:t xml:space="preserve">0.31 </w:t>
            </w:r>
          </w:p>
        </w:tc>
        <w:tc>
          <w:tcPr>
            <w:tcW w:w="333" w:type="pct"/>
            <w:tcBorders>
              <w:top w:val="nil"/>
              <w:left w:val="nil"/>
              <w:bottom w:val="single" w:color="auto" w:sz="4" w:space="0"/>
              <w:right w:val="single" w:color="auto" w:sz="4" w:space="0"/>
            </w:tcBorders>
            <w:shd w:val="clear" w:color="auto" w:fill="auto"/>
            <w:vAlign w:val="center"/>
          </w:tcPr>
          <w:p w14:paraId="45D74B79">
            <w:pPr>
              <w:pStyle w:val="149"/>
            </w:pPr>
            <w:r>
              <w:t xml:space="preserve">0.31 </w:t>
            </w:r>
          </w:p>
        </w:tc>
        <w:tc>
          <w:tcPr>
            <w:tcW w:w="267" w:type="pct"/>
            <w:tcBorders>
              <w:top w:val="nil"/>
              <w:left w:val="nil"/>
              <w:bottom w:val="single" w:color="auto" w:sz="4" w:space="0"/>
              <w:right w:val="single" w:color="auto" w:sz="4" w:space="0"/>
            </w:tcBorders>
            <w:shd w:val="clear" w:color="auto" w:fill="auto"/>
            <w:vAlign w:val="center"/>
          </w:tcPr>
          <w:p w14:paraId="2758B58A">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0163F4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51469E4">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A4FC2F8">
            <w:pPr>
              <w:pStyle w:val="149"/>
            </w:pPr>
            <w:r>
              <w:t>　</w:t>
            </w:r>
          </w:p>
        </w:tc>
      </w:tr>
      <w:tr w14:paraId="25D247BE">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631C4BFC">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4A481580">
            <w:pPr>
              <w:pStyle w:val="149"/>
            </w:pPr>
          </w:p>
        </w:tc>
        <w:tc>
          <w:tcPr>
            <w:tcW w:w="1059" w:type="pct"/>
            <w:tcBorders>
              <w:top w:val="nil"/>
              <w:left w:val="nil"/>
              <w:bottom w:val="single" w:color="auto" w:sz="4" w:space="0"/>
              <w:right w:val="single" w:color="auto" w:sz="4" w:space="0"/>
            </w:tcBorders>
            <w:shd w:val="clear" w:color="auto" w:fill="auto"/>
            <w:vAlign w:val="center"/>
          </w:tcPr>
          <w:p w14:paraId="5B0A79B9">
            <w:pPr>
              <w:pStyle w:val="149"/>
            </w:pPr>
            <w:r>
              <w:t>绿地与开敞空间用地</w:t>
            </w:r>
          </w:p>
        </w:tc>
        <w:tc>
          <w:tcPr>
            <w:tcW w:w="619" w:type="pct"/>
            <w:tcBorders>
              <w:top w:val="nil"/>
              <w:left w:val="nil"/>
              <w:bottom w:val="single" w:color="auto" w:sz="4" w:space="0"/>
              <w:right w:val="single" w:color="auto" w:sz="4" w:space="0"/>
            </w:tcBorders>
            <w:shd w:val="clear" w:color="auto" w:fill="auto"/>
            <w:noWrap/>
            <w:vAlign w:val="center"/>
          </w:tcPr>
          <w:p w14:paraId="37A33CBB">
            <w:pPr>
              <w:pStyle w:val="149"/>
            </w:pPr>
            <w:r>
              <w:t>防护绿地</w:t>
            </w:r>
          </w:p>
        </w:tc>
        <w:tc>
          <w:tcPr>
            <w:tcW w:w="333" w:type="pct"/>
            <w:tcBorders>
              <w:top w:val="nil"/>
              <w:left w:val="nil"/>
              <w:bottom w:val="single" w:color="auto" w:sz="4" w:space="0"/>
              <w:right w:val="single" w:color="auto" w:sz="4" w:space="0"/>
            </w:tcBorders>
            <w:shd w:val="clear" w:color="auto" w:fill="auto"/>
            <w:vAlign w:val="center"/>
          </w:tcPr>
          <w:p w14:paraId="354CB2A9">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4B29189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23590B1">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8533F97">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5EB7A51">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EC999D1">
            <w:pPr>
              <w:pStyle w:val="149"/>
            </w:pPr>
            <w:r>
              <w:t>　</w:t>
            </w:r>
          </w:p>
        </w:tc>
      </w:tr>
      <w:tr w14:paraId="1167C139">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1ED4AEA6">
            <w:pPr>
              <w:pStyle w:val="149"/>
            </w:pPr>
          </w:p>
        </w:tc>
        <w:tc>
          <w:tcPr>
            <w:tcW w:w="707" w:type="pct"/>
            <w:tcBorders>
              <w:top w:val="nil"/>
              <w:left w:val="nil"/>
              <w:bottom w:val="single" w:color="auto" w:sz="4" w:space="0"/>
              <w:right w:val="single" w:color="auto" w:sz="4" w:space="0"/>
            </w:tcBorders>
            <w:shd w:val="clear" w:color="auto" w:fill="auto"/>
            <w:vAlign w:val="center"/>
          </w:tcPr>
          <w:p w14:paraId="54A22FF0">
            <w:pPr>
              <w:pStyle w:val="149"/>
            </w:pPr>
            <w:r>
              <w:t>小计</w:t>
            </w:r>
          </w:p>
        </w:tc>
        <w:tc>
          <w:tcPr>
            <w:tcW w:w="1059" w:type="pct"/>
            <w:tcBorders>
              <w:top w:val="nil"/>
              <w:left w:val="nil"/>
              <w:bottom w:val="single" w:color="auto" w:sz="4" w:space="0"/>
              <w:right w:val="single" w:color="auto" w:sz="4" w:space="0"/>
            </w:tcBorders>
            <w:shd w:val="clear" w:color="auto" w:fill="auto"/>
            <w:vAlign w:val="center"/>
          </w:tcPr>
          <w:p w14:paraId="71CB1CCC">
            <w:pPr>
              <w:pStyle w:val="149"/>
            </w:pPr>
            <w:r>
              <w:t>　</w:t>
            </w:r>
          </w:p>
        </w:tc>
        <w:tc>
          <w:tcPr>
            <w:tcW w:w="619" w:type="pct"/>
            <w:tcBorders>
              <w:top w:val="nil"/>
              <w:left w:val="nil"/>
              <w:bottom w:val="single" w:color="auto" w:sz="4" w:space="0"/>
              <w:right w:val="single" w:color="auto" w:sz="4" w:space="0"/>
            </w:tcBorders>
            <w:shd w:val="clear" w:color="auto" w:fill="auto"/>
            <w:noWrap/>
            <w:vAlign w:val="center"/>
          </w:tcPr>
          <w:p w14:paraId="5DCDF9BD">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0786CE0A">
            <w:pPr>
              <w:pStyle w:val="149"/>
            </w:pPr>
            <w:r>
              <w:t xml:space="preserve">462.53 </w:t>
            </w:r>
          </w:p>
        </w:tc>
        <w:tc>
          <w:tcPr>
            <w:tcW w:w="333" w:type="pct"/>
            <w:tcBorders>
              <w:top w:val="nil"/>
              <w:left w:val="nil"/>
              <w:bottom w:val="single" w:color="auto" w:sz="4" w:space="0"/>
              <w:right w:val="single" w:color="auto" w:sz="4" w:space="0"/>
            </w:tcBorders>
            <w:shd w:val="clear" w:color="auto" w:fill="auto"/>
            <w:vAlign w:val="center"/>
          </w:tcPr>
          <w:p w14:paraId="3EF73421">
            <w:pPr>
              <w:pStyle w:val="149"/>
            </w:pPr>
            <w:r>
              <w:t xml:space="preserve">462.53 </w:t>
            </w:r>
          </w:p>
        </w:tc>
        <w:tc>
          <w:tcPr>
            <w:tcW w:w="267" w:type="pct"/>
            <w:tcBorders>
              <w:top w:val="nil"/>
              <w:left w:val="nil"/>
              <w:bottom w:val="single" w:color="auto" w:sz="4" w:space="0"/>
              <w:right w:val="single" w:color="auto" w:sz="4" w:space="0"/>
            </w:tcBorders>
            <w:shd w:val="clear" w:color="auto" w:fill="auto"/>
            <w:vAlign w:val="center"/>
          </w:tcPr>
          <w:p w14:paraId="5C7E73A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A737310">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A602A0D">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03FE45E">
            <w:pPr>
              <w:pStyle w:val="149"/>
            </w:pPr>
            <w:r>
              <w:t>　</w:t>
            </w:r>
          </w:p>
        </w:tc>
      </w:tr>
      <w:tr w14:paraId="2C8EDB7E">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44E690D8">
            <w:pPr>
              <w:pStyle w:val="149"/>
            </w:pPr>
          </w:p>
        </w:tc>
        <w:tc>
          <w:tcPr>
            <w:tcW w:w="707" w:type="pct"/>
            <w:vMerge w:val="restart"/>
            <w:tcBorders>
              <w:top w:val="nil"/>
              <w:left w:val="single" w:color="auto" w:sz="4" w:space="0"/>
              <w:bottom w:val="single" w:color="000000" w:sz="4" w:space="0"/>
              <w:right w:val="single" w:color="auto" w:sz="4" w:space="0"/>
            </w:tcBorders>
            <w:shd w:val="clear" w:color="auto" w:fill="auto"/>
            <w:vAlign w:val="center"/>
          </w:tcPr>
          <w:p w14:paraId="4590A172">
            <w:pPr>
              <w:pStyle w:val="149"/>
            </w:pPr>
            <w:r>
              <w:t>下湿壕片区</w:t>
            </w:r>
          </w:p>
        </w:tc>
        <w:tc>
          <w:tcPr>
            <w:tcW w:w="1059" w:type="pct"/>
            <w:tcBorders>
              <w:top w:val="nil"/>
              <w:left w:val="nil"/>
              <w:bottom w:val="single" w:color="auto" w:sz="4" w:space="0"/>
              <w:right w:val="single" w:color="auto" w:sz="4" w:space="0"/>
            </w:tcBorders>
            <w:shd w:val="clear" w:color="auto" w:fill="auto"/>
            <w:vAlign w:val="center"/>
          </w:tcPr>
          <w:p w14:paraId="2BE18058">
            <w:pPr>
              <w:pStyle w:val="149"/>
            </w:pPr>
            <w:r>
              <w:t>工矿用地</w:t>
            </w:r>
          </w:p>
        </w:tc>
        <w:tc>
          <w:tcPr>
            <w:tcW w:w="619" w:type="pct"/>
            <w:tcBorders>
              <w:top w:val="nil"/>
              <w:left w:val="nil"/>
              <w:bottom w:val="single" w:color="auto" w:sz="4" w:space="0"/>
              <w:right w:val="single" w:color="auto" w:sz="4" w:space="0"/>
            </w:tcBorders>
            <w:shd w:val="clear" w:color="auto" w:fill="auto"/>
            <w:noWrap/>
            <w:vAlign w:val="center"/>
          </w:tcPr>
          <w:p w14:paraId="76B71C18">
            <w:pPr>
              <w:pStyle w:val="149"/>
            </w:pPr>
            <w:r>
              <w:t>工业用地</w:t>
            </w:r>
          </w:p>
        </w:tc>
        <w:tc>
          <w:tcPr>
            <w:tcW w:w="333" w:type="pct"/>
            <w:tcBorders>
              <w:top w:val="nil"/>
              <w:left w:val="nil"/>
              <w:bottom w:val="single" w:color="auto" w:sz="4" w:space="0"/>
              <w:right w:val="single" w:color="auto" w:sz="4" w:space="0"/>
            </w:tcBorders>
            <w:shd w:val="clear" w:color="auto" w:fill="auto"/>
            <w:vAlign w:val="center"/>
          </w:tcPr>
          <w:p w14:paraId="5C3FF0AD">
            <w:pPr>
              <w:pStyle w:val="149"/>
            </w:pPr>
            <w:r>
              <w:t xml:space="preserve">28.74 </w:t>
            </w:r>
          </w:p>
        </w:tc>
        <w:tc>
          <w:tcPr>
            <w:tcW w:w="333" w:type="pct"/>
            <w:tcBorders>
              <w:top w:val="nil"/>
              <w:left w:val="nil"/>
              <w:bottom w:val="single" w:color="auto" w:sz="4" w:space="0"/>
              <w:right w:val="single" w:color="auto" w:sz="4" w:space="0"/>
            </w:tcBorders>
            <w:shd w:val="clear" w:color="auto" w:fill="auto"/>
            <w:vAlign w:val="center"/>
          </w:tcPr>
          <w:p w14:paraId="0E8727DF">
            <w:pPr>
              <w:pStyle w:val="149"/>
            </w:pPr>
            <w:r>
              <w:t xml:space="preserve">28.74 </w:t>
            </w:r>
          </w:p>
        </w:tc>
        <w:tc>
          <w:tcPr>
            <w:tcW w:w="267" w:type="pct"/>
            <w:tcBorders>
              <w:top w:val="nil"/>
              <w:left w:val="nil"/>
              <w:bottom w:val="single" w:color="auto" w:sz="4" w:space="0"/>
              <w:right w:val="single" w:color="auto" w:sz="4" w:space="0"/>
            </w:tcBorders>
            <w:shd w:val="clear" w:color="auto" w:fill="auto"/>
            <w:vAlign w:val="center"/>
          </w:tcPr>
          <w:p w14:paraId="29D15AB7">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D0AEF3F">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FA9A71E">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3B494DE">
            <w:pPr>
              <w:pStyle w:val="149"/>
            </w:pPr>
            <w:r>
              <w:t>　</w:t>
            </w:r>
          </w:p>
        </w:tc>
      </w:tr>
      <w:tr w14:paraId="38A4CC65">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1ACB405A">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699E5DA3">
            <w:pPr>
              <w:pStyle w:val="149"/>
            </w:pPr>
          </w:p>
        </w:tc>
        <w:tc>
          <w:tcPr>
            <w:tcW w:w="1059" w:type="pct"/>
            <w:tcBorders>
              <w:top w:val="nil"/>
              <w:left w:val="nil"/>
              <w:bottom w:val="single" w:color="auto" w:sz="4" w:space="0"/>
              <w:right w:val="single" w:color="auto" w:sz="4" w:space="0"/>
            </w:tcBorders>
            <w:shd w:val="clear" w:color="auto" w:fill="auto"/>
            <w:vAlign w:val="center"/>
          </w:tcPr>
          <w:p w14:paraId="4EA89931">
            <w:pPr>
              <w:pStyle w:val="149"/>
            </w:pPr>
            <w:r>
              <w:t>交通运输用地</w:t>
            </w:r>
          </w:p>
        </w:tc>
        <w:tc>
          <w:tcPr>
            <w:tcW w:w="619" w:type="pct"/>
            <w:tcBorders>
              <w:top w:val="nil"/>
              <w:left w:val="nil"/>
              <w:bottom w:val="single" w:color="auto" w:sz="4" w:space="0"/>
              <w:right w:val="single" w:color="auto" w:sz="4" w:space="0"/>
            </w:tcBorders>
            <w:shd w:val="clear" w:color="auto" w:fill="auto"/>
            <w:noWrap/>
            <w:vAlign w:val="center"/>
          </w:tcPr>
          <w:p w14:paraId="5BA1F5EC">
            <w:pPr>
              <w:pStyle w:val="149"/>
            </w:pPr>
            <w:r>
              <w:t>城镇道路用地</w:t>
            </w:r>
          </w:p>
        </w:tc>
        <w:tc>
          <w:tcPr>
            <w:tcW w:w="333" w:type="pct"/>
            <w:tcBorders>
              <w:top w:val="nil"/>
              <w:left w:val="nil"/>
              <w:bottom w:val="single" w:color="auto" w:sz="4" w:space="0"/>
              <w:right w:val="single" w:color="auto" w:sz="4" w:space="0"/>
            </w:tcBorders>
            <w:shd w:val="clear" w:color="auto" w:fill="auto"/>
            <w:vAlign w:val="center"/>
          </w:tcPr>
          <w:p w14:paraId="58073DF1">
            <w:pPr>
              <w:pStyle w:val="149"/>
            </w:pPr>
            <w:r>
              <w:t xml:space="preserve">1.46 </w:t>
            </w:r>
          </w:p>
        </w:tc>
        <w:tc>
          <w:tcPr>
            <w:tcW w:w="333" w:type="pct"/>
            <w:tcBorders>
              <w:top w:val="nil"/>
              <w:left w:val="nil"/>
              <w:bottom w:val="single" w:color="auto" w:sz="4" w:space="0"/>
              <w:right w:val="single" w:color="auto" w:sz="4" w:space="0"/>
            </w:tcBorders>
            <w:shd w:val="clear" w:color="auto" w:fill="auto"/>
            <w:vAlign w:val="center"/>
          </w:tcPr>
          <w:p w14:paraId="3AF74322">
            <w:pPr>
              <w:pStyle w:val="149"/>
            </w:pPr>
            <w:r>
              <w:t xml:space="preserve">1.46 </w:t>
            </w:r>
          </w:p>
        </w:tc>
        <w:tc>
          <w:tcPr>
            <w:tcW w:w="267" w:type="pct"/>
            <w:tcBorders>
              <w:top w:val="nil"/>
              <w:left w:val="nil"/>
              <w:bottom w:val="single" w:color="auto" w:sz="4" w:space="0"/>
              <w:right w:val="single" w:color="auto" w:sz="4" w:space="0"/>
            </w:tcBorders>
            <w:shd w:val="clear" w:color="auto" w:fill="auto"/>
            <w:vAlign w:val="center"/>
          </w:tcPr>
          <w:p w14:paraId="284CAE91">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E3AB22F">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38FC4A9">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B6EAE1E">
            <w:pPr>
              <w:pStyle w:val="149"/>
            </w:pPr>
            <w:r>
              <w:t>　</w:t>
            </w:r>
          </w:p>
        </w:tc>
      </w:tr>
      <w:tr w14:paraId="355803C2">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6F61BE03">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0C1FD319">
            <w:pPr>
              <w:pStyle w:val="149"/>
            </w:pPr>
          </w:p>
        </w:tc>
        <w:tc>
          <w:tcPr>
            <w:tcW w:w="1059" w:type="pct"/>
            <w:tcBorders>
              <w:top w:val="nil"/>
              <w:left w:val="nil"/>
              <w:bottom w:val="single" w:color="auto" w:sz="4" w:space="0"/>
              <w:right w:val="single" w:color="auto" w:sz="4" w:space="0"/>
            </w:tcBorders>
            <w:shd w:val="clear" w:color="auto" w:fill="auto"/>
            <w:vAlign w:val="center"/>
          </w:tcPr>
          <w:p w14:paraId="66A956F5">
            <w:pPr>
              <w:pStyle w:val="149"/>
            </w:pPr>
            <w:r>
              <w:t>绿地与开敞空间用地</w:t>
            </w:r>
          </w:p>
        </w:tc>
        <w:tc>
          <w:tcPr>
            <w:tcW w:w="619" w:type="pct"/>
            <w:tcBorders>
              <w:top w:val="nil"/>
              <w:left w:val="nil"/>
              <w:bottom w:val="single" w:color="auto" w:sz="4" w:space="0"/>
              <w:right w:val="single" w:color="auto" w:sz="4" w:space="0"/>
            </w:tcBorders>
            <w:shd w:val="clear" w:color="auto" w:fill="auto"/>
            <w:noWrap/>
            <w:vAlign w:val="center"/>
          </w:tcPr>
          <w:p w14:paraId="10FE0512">
            <w:pPr>
              <w:pStyle w:val="149"/>
            </w:pPr>
            <w:r>
              <w:t>防护绿地</w:t>
            </w:r>
          </w:p>
        </w:tc>
        <w:tc>
          <w:tcPr>
            <w:tcW w:w="333" w:type="pct"/>
            <w:tcBorders>
              <w:top w:val="nil"/>
              <w:left w:val="nil"/>
              <w:bottom w:val="single" w:color="auto" w:sz="4" w:space="0"/>
              <w:right w:val="single" w:color="auto" w:sz="4" w:space="0"/>
            </w:tcBorders>
            <w:shd w:val="clear" w:color="auto" w:fill="auto"/>
            <w:vAlign w:val="center"/>
          </w:tcPr>
          <w:p w14:paraId="5B59726F">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2B42FEF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B4C85C0">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62D349D">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63A16F0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73B734B">
            <w:pPr>
              <w:pStyle w:val="149"/>
            </w:pPr>
            <w:r>
              <w:t>　</w:t>
            </w:r>
          </w:p>
        </w:tc>
      </w:tr>
      <w:tr w14:paraId="61A8A90A">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3C10CB85">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442F85B3">
            <w:pPr>
              <w:pStyle w:val="149"/>
            </w:pPr>
          </w:p>
        </w:tc>
        <w:tc>
          <w:tcPr>
            <w:tcW w:w="1059" w:type="pct"/>
            <w:tcBorders>
              <w:top w:val="nil"/>
              <w:left w:val="nil"/>
              <w:bottom w:val="single" w:color="auto" w:sz="4" w:space="0"/>
              <w:right w:val="single" w:color="auto" w:sz="4" w:space="0"/>
            </w:tcBorders>
            <w:shd w:val="clear" w:color="auto" w:fill="auto"/>
            <w:noWrap/>
            <w:vAlign w:val="center"/>
          </w:tcPr>
          <w:p w14:paraId="586E7526">
            <w:pPr>
              <w:pStyle w:val="149"/>
            </w:pPr>
            <w:r>
              <w:t>陆地水域</w:t>
            </w:r>
          </w:p>
        </w:tc>
        <w:tc>
          <w:tcPr>
            <w:tcW w:w="619" w:type="pct"/>
            <w:tcBorders>
              <w:top w:val="nil"/>
              <w:left w:val="nil"/>
              <w:bottom w:val="single" w:color="auto" w:sz="4" w:space="0"/>
              <w:right w:val="single" w:color="auto" w:sz="4" w:space="0"/>
            </w:tcBorders>
            <w:shd w:val="clear" w:color="auto" w:fill="auto"/>
            <w:noWrap/>
            <w:vAlign w:val="center"/>
          </w:tcPr>
          <w:p w14:paraId="6F98124B">
            <w:pPr>
              <w:pStyle w:val="149"/>
            </w:pPr>
            <w:r>
              <w:t>陆地水域</w:t>
            </w:r>
          </w:p>
        </w:tc>
        <w:tc>
          <w:tcPr>
            <w:tcW w:w="333" w:type="pct"/>
            <w:tcBorders>
              <w:top w:val="nil"/>
              <w:left w:val="nil"/>
              <w:bottom w:val="single" w:color="auto" w:sz="4" w:space="0"/>
              <w:right w:val="single" w:color="auto" w:sz="4" w:space="0"/>
            </w:tcBorders>
            <w:shd w:val="clear" w:color="auto" w:fill="auto"/>
            <w:vAlign w:val="center"/>
          </w:tcPr>
          <w:p w14:paraId="4E9108EA">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28EE3CF5">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9B058F8">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A7BA79A">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3505E3B">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6D8719B">
            <w:pPr>
              <w:pStyle w:val="149"/>
            </w:pPr>
            <w:r>
              <w:t>　</w:t>
            </w:r>
          </w:p>
        </w:tc>
      </w:tr>
      <w:tr w14:paraId="09A8A88B">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40196A08">
            <w:pPr>
              <w:pStyle w:val="149"/>
            </w:pPr>
          </w:p>
        </w:tc>
        <w:tc>
          <w:tcPr>
            <w:tcW w:w="707" w:type="pct"/>
            <w:tcBorders>
              <w:top w:val="nil"/>
              <w:left w:val="nil"/>
              <w:bottom w:val="single" w:color="auto" w:sz="4" w:space="0"/>
              <w:right w:val="single" w:color="auto" w:sz="4" w:space="0"/>
            </w:tcBorders>
            <w:shd w:val="clear" w:color="auto" w:fill="auto"/>
            <w:vAlign w:val="center"/>
          </w:tcPr>
          <w:p w14:paraId="3086B8A9">
            <w:pPr>
              <w:pStyle w:val="149"/>
            </w:pPr>
            <w:r>
              <w:t>小计</w:t>
            </w:r>
          </w:p>
        </w:tc>
        <w:tc>
          <w:tcPr>
            <w:tcW w:w="1059" w:type="pct"/>
            <w:tcBorders>
              <w:top w:val="nil"/>
              <w:left w:val="nil"/>
              <w:bottom w:val="single" w:color="auto" w:sz="4" w:space="0"/>
              <w:right w:val="single" w:color="auto" w:sz="4" w:space="0"/>
            </w:tcBorders>
            <w:shd w:val="clear" w:color="auto" w:fill="auto"/>
            <w:noWrap/>
            <w:vAlign w:val="center"/>
          </w:tcPr>
          <w:p w14:paraId="214FD34C">
            <w:pPr>
              <w:pStyle w:val="149"/>
            </w:pPr>
            <w:r>
              <w:t>　</w:t>
            </w:r>
          </w:p>
        </w:tc>
        <w:tc>
          <w:tcPr>
            <w:tcW w:w="619" w:type="pct"/>
            <w:tcBorders>
              <w:top w:val="nil"/>
              <w:left w:val="nil"/>
              <w:bottom w:val="single" w:color="auto" w:sz="4" w:space="0"/>
              <w:right w:val="single" w:color="auto" w:sz="4" w:space="0"/>
            </w:tcBorders>
            <w:shd w:val="clear" w:color="auto" w:fill="auto"/>
            <w:noWrap/>
            <w:vAlign w:val="center"/>
          </w:tcPr>
          <w:p w14:paraId="7AA5DACF">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700FD57C">
            <w:pPr>
              <w:pStyle w:val="149"/>
            </w:pPr>
            <w:r>
              <w:t xml:space="preserve">30.20 </w:t>
            </w:r>
          </w:p>
        </w:tc>
        <w:tc>
          <w:tcPr>
            <w:tcW w:w="333" w:type="pct"/>
            <w:tcBorders>
              <w:top w:val="nil"/>
              <w:left w:val="nil"/>
              <w:bottom w:val="single" w:color="auto" w:sz="4" w:space="0"/>
              <w:right w:val="single" w:color="auto" w:sz="4" w:space="0"/>
            </w:tcBorders>
            <w:shd w:val="clear" w:color="auto" w:fill="auto"/>
            <w:vAlign w:val="center"/>
          </w:tcPr>
          <w:p w14:paraId="14D643DC">
            <w:pPr>
              <w:pStyle w:val="149"/>
            </w:pPr>
            <w:r>
              <w:t xml:space="preserve">30.20 </w:t>
            </w:r>
          </w:p>
        </w:tc>
        <w:tc>
          <w:tcPr>
            <w:tcW w:w="267" w:type="pct"/>
            <w:tcBorders>
              <w:top w:val="nil"/>
              <w:left w:val="nil"/>
              <w:bottom w:val="single" w:color="auto" w:sz="4" w:space="0"/>
              <w:right w:val="single" w:color="auto" w:sz="4" w:space="0"/>
            </w:tcBorders>
            <w:shd w:val="clear" w:color="auto" w:fill="auto"/>
            <w:vAlign w:val="center"/>
          </w:tcPr>
          <w:p w14:paraId="32EC551A">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279E51B">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5B5A8D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17F0BD7">
            <w:pPr>
              <w:pStyle w:val="149"/>
            </w:pPr>
            <w:r>
              <w:t>　</w:t>
            </w:r>
          </w:p>
        </w:tc>
      </w:tr>
      <w:tr w14:paraId="45A3394B">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0BFC9EBF">
            <w:pPr>
              <w:pStyle w:val="149"/>
            </w:pPr>
          </w:p>
        </w:tc>
        <w:tc>
          <w:tcPr>
            <w:tcW w:w="707" w:type="pct"/>
            <w:tcBorders>
              <w:top w:val="nil"/>
              <w:left w:val="nil"/>
              <w:bottom w:val="single" w:color="auto" w:sz="4" w:space="0"/>
              <w:right w:val="single" w:color="auto" w:sz="4" w:space="0"/>
            </w:tcBorders>
            <w:shd w:val="clear" w:color="auto" w:fill="auto"/>
            <w:vAlign w:val="center"/>
          </w:tcPr>
          <w:p w14:paraId="1148A636">
            <w:pPr>
              <w:pStyle w:val="149"/>
            </w:pPr>
            <w:r>
              <w:t>合计</w:t>
            </w:r>
          </w:p>
        </w:tc>
        <w:tc>
          <w:tcPr>
            <w:tcW w:w="1059" w:type="pct"/>
            <w:tcBorders>
              <w:top w:val="nil"/>
              <w:left w:val="nil"/>
              <w:bottom w:val="single" w:color="auto" w:sz="4" w:space="0"/>
              <w:right w:val="single" w:color="auto" w:sz="4" w:space="0"/>
            </w:tcBorders>
            <w:shd w:val="clear" w:color="auto" w:fill="auto"/>
            <w:noWrap/>
            <w:vAlign w:val="center"/>
          </w:tcPr>
          <w:p w14:paraId="60DFE6DF">
            <w:pPr>
              <w:pStyle w:val="149"/>
            </w:pPr>
            <w:r>
              <w:t>　</w:t>
            </w:r>
          </w:p>
        </w:tc>
        <w:tc>
          <w:tcPr>
            <w:tcW w:w="619" w:type="pct"/>
            <w:tcBorders>
              <w:top w:val="nil"/>
              <w:left w:val="nil"/>
              <w:bottom w:val="single" w:color="auto" w:sz="4" w:space="0"/>
              <w:right w:val="single" w:color="auto" w:sz="4" w:space="0"/>
            </w:tcBorders>
            <w:shd w:val="clear" w:color="auto" w:fill="auto"/>
            <w:noWrap/>
            <w:vAlign w:val="center"/>
          </w:tcPr>
          <w:p w14:paraId="28D79F5B">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6D4D3409">
            <w:pPr>
              <w:pStyle w:val="149"/>
            </w:pPr>
            <w:r>
              <w:t xml:space="preserve">492.72 </w:t>
            </w:r>
          </w:p>
        </w:tc>
        <w:tc>
          <w:tcPr>
            <w:tcW w:w="333" w:type="pct"/>
            <w:tcBorders>
              <w:top w:val="nil"/>
              <w:left w:val="nil"/>
              <w:bottom w:val="single" w:color="auto" w:sz="4" w:space="0"/>
              <w:right w:val="single" w:color="auto" w:sz="4" w:space="0"/>
            </w:tcBorders>
            <w:shd w:val="clear" w:color="auto" w:fill="auto"/>
            <w:vAlign w:val="center"/>
          </w:tcPr>
          <w:p w14:paraId="7E2E5F88">
            <w:pPr>
              <w:pStyle w:val="149"/>
            </w:pPr>
            <w:r>
              <w:t xml:space="preserve">492.72 </w:t>
            </w:r>
          </w:p>
        </w:tc>
        <w:tc>
          <w:tcPr>
            <w:tcW w:w="267" w:type="pct"/>
            <w:tcBorders>
              <w:top w:val="nil"/>
              <w:left w:val="nil"/>
              <w:bottom w:val="single" w:color="auto" w:sz="4" w:space="0"/>
              <w:right w:val="single" w:color="auto" w:sz="4" w:space="0"/>
            </w:tcBorders>
            <w:shd w:val="clear" w:color="auto" w:fill="auto"/>
            <w:vAlign w:val="center"/>
          </w:tcPr>
          <w:p w14:paraId="1DC2678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8F85E4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98C083D">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0DFE81C">
            <w:pPr>
              <w:pStyle w:val="149"/>
            </w:pPr>
            <w:r>
              <w:t>　</w:t>
            </w:r>
          </w:p>
        </w:tc>
      </w:tr>
    </w:tbl>
    <w:p w14:paraId="4A5E0AD6">
      <w:pPr>
        <w:spacing w:line="240" w:lineRule="auto"/>
        <w:ind w:firstLine="0" w:firstLineChars="0"/>
        <w:jc w:val="left"/>
        <w:rPr>
          <w:rFonts w:eastAsia="宋体" w:cs="仿宋"/>
          <w:b/>
          <w:color w:val="000000" w:themeColor="text1"/>
          <w:spacing w:val="4"/>
          <w:szCs w:val="18"/>
          <w14:textFill>
            <w14:solidFill>
              <w14:schemeClr w14:val="tx1"/>
            </w14:solidFill>
          </w14:textFill>
        </w:rPr>
      </w:pPr>
    </w:p>
    <w:p w14:paraId="557EC8D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表1-16                                                                      园区道路土方汇总表                                                         </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581"/>
        <w:gridCol w:w="987"/>
        <w:gridCol w:w="1032"/>
        <w:gridCol w:w="1032"/>
        <w:gridCol w:w="1032"/>
        <w:gridCol w:w="1032"/>
        <w:gridCol w:w="1189"/>
        <w:gridCol w:w="1189"/>
        <w:gridCol w:w="1189"/>
        <w:gridCol w:w="1189"/>
        <w:gridCol w:w="1068"/>
        <w:gridCol w:w="1068"/>
      </w:tblGrid>
      <w:tr w14:paraId="17E7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tcBorders>
              <w:bottom w:val="double" w:color="auto" w:sz="4" w:space="0"/>
            </w:tcBorders>
            <w:shd w:val="clear" w:color="auto" w:fill="auto"/>
            <w:noWrap/>
            <w:vAlign w:val="center"/>
          </w:tcPr>
          <w:p w14:paraId="09B4F7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道路名称</w:t>
            </w:r>
          </w:p>
        </w:tc>
        <w:tc>
          <w:tcPr>
            <w:tcW w:w="192" w:type="pct"/>
            <w:tcBorders>
              <w:bottom w:val="double" w:color="auto" w:sz="4" w:space="0"/>
            </w:tcBorders>
            <w:shd w:val="clear" w:color="auto" w:fill="auto"/>
            <w:noWrap/>
            <w:vAlign w:val="center"/>
          </w:tcPr>
          <w:p w14:paraId="533854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长度m</w:t>
            </w:r>
          </w:p>
        </w:tc>
        <w:tc>
          <w:tcPr>
            <w:tcW w:w="344" w:type="pct"/>
            <w:tcBorders>
              <w:bottom w:val="double" w:color="auto" w:sz="4" w:space="0"/>
            </w:tcBorders>
            <w:shd w:val="clear" w:color="auto" w:fill="auto"/>
            <w:noWrap/>
            <w:vAlign w:val="center"/>
          </w:tcPr>
          <w:p w14:paraId="72FA61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红线（路宽）</w:t>
            </w:r>
          </w:p>
        </w:tc>
        <w:tc>
          <w:tcPr>
            <w:tcW w:w="362" w:type="pct"/>
            <w:tcBorders>
              <w:bottom w:val="double" w:color="auto" w:sz="4" w:space="0"/>
            </w:tcBorders>
            <w:shd w:val="clear" w:color="auto" w:fill="auto"/>
            <w:noWrap/>
            <w:vAlign w:val="center"/>
          </w:tcPr>
          <w:p w14:paraId="184E94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已建长度（m）</w:t>
            </w:r>
          </w:p>
        </w:tc>
        <w:tc>
          <w:tcPr>
            <w:tcW w:w="362" w:type="pct"/>
            <w:tcBorders>
              <w:bottom w:val="double" w:color="auto" w:sz="4" w:space="0"/>
            </w:tcBorders>
            <w:shd w:val="clear" w:color="auto" w:fill="auto"/>
            <w:noWrap/>
            <w:vAlign w:val="center"/>
          </w:tcPr>
          <w:p w14:paraId="684636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待建长度（m）</w:t>
            </w:r>
          </w:p>
        </w:tc>
        <w:tc>
          <w:tcPr>
            <w:tcW w:w="362" w:type="pct"/>
            <w:tcBorders>
              <w:bottom w:val="double" w:color="auto" w:sz="4" w:space="0"/>
            </w:tcBorders>
            <w:shd w:val="clear" w:color="auto" w:fill="auto"/>
            <w:noWrap/>
            <w:vAlign w:val="center"/>
          </w:tcPr>
          <w:p w14:paraId="7AEE77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原始高程（m）</w:t>
            </w:r>
          </w:p>
        </w:tc>
        <w:tc>
          <w:tcPr>
            <w:tcW w:w="362" w:type="pct"/>
            <w:tcBorders>
              <w:bottom w:val="double" w:color="auto" w:sz="4" w:space="0"/>
            </w:tcBorders>
            <w:shd w:val="clear" w:color="auto" w:fill="auto"/>
            <w:noWrap/>
            <w:vAlign w:val="center"/>
          </w:tcPr>
          <w:p w14:paraId="73C61E5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设计高程（m）</w:t>
            </w:r>
          </w:p>
        </w:tc>
        <w:tc>
          <w:tcPr>
            <w:tcW w:w="420" w:type="pct"/>
            <w:tcBorders>
              <w:bottom w:val="double" w:color="auto" w:sz="4" w:space="0"/>
            </w:tcBorders>
            <w:shd w:val="clear" w:color="auto" w:fill="auto"/>
            <w:noWrap/>
            <w:vAlign w:val="center"/>
          </w:tcPr>
          <w:p w14:paraId="2FBC5C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已建填方量（m³）</w:t>
            </w:r>
          </w:p>
        </w:tc>
        <w:tc>
          <w:tcPr>
            <w:tcW w:w="420" w:type="pct"/>
            <w:tcBorders>
              <w:bottom w:val="double" w:color="auto" w:sz="4" w:space="0"/>
            </w:tcBorders>
            <w:shd w:val="clear" w:color="auto" w:fill="auto"/>
            <w:noWrap/>
            <w:vAlign w:val="center"/>
          </w:tcPr>
          <w:p w14:paraId="1E6AD1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已建挖方量（m³）</w:t>
            </w:r>
          </w:p>
        </w:tc>
        <w:tc>
          <w:tcPr>
            <w:tcW w:w="420" w:type="pct"/>
            <w:tcBorders>
              <w:bottom w:val="double" w:color="auto" w:sz="4" w:space="0"/>
            </w:tcBorders>
            <w:shd w:val="clear" w:color="auto" w:fill="auto"/>
            <w:noWrap/>
            <w:vAlign w:val="center"/>
          </w:tcPr>
          <w:p w14:paraId="2EE69D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未建填方量（m³）</w:t>
            </w:r>
          </w:p>
        </w:tc>
        <w:tc>
          <w:tcPr>
            <w:tcW w:w="420" w:type="pct"/>
            <w:tcBorders>
              <w:bottom w:val="double" w:color="auto" w:sz="4" w:space="0"/>
            </w:tcBorders>
            <w:shd w:val="clear" w:color="auto" w:fill="auto"/>
            <w:noWrap/>
            <w:vAlign w:val="center"/>
          </w:tcPr>
          <w:p w14:paraId="2D97AB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未建挖方量（m³）</w:t>
            </w:r>
          </w:p>
        </w:tc>
        <w:tc>
          <w:tcPr>
            <w:tcW w:w="375" w:type="pct"/>
            <w:tcBorders>
              <w:bottom w:val="double" w:color="auto" w:sz="4" w:space="0"/>
            </w:tcBorders>
            <w:shd w:val="clear" w:color="auto" w:fill="auto"/>
            <w:noWrap/>
            <w:vAlign w:val="center"/>
          </w:tcPr>
          <w:p w14:paraId="61FDEA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总填方量（m³）</w:t>
            </w:r>
          </w:p>
        </w:tc>
        <w:tc>
          <w:tcPr>
            <w:tcW w:w="375" w:type="pct"/>
            <w:tcBorders>
              <w:bottom w:val="double" w:color="auto" w:sz="4" w:space="0"/>
            </w:tcBorders>
            <w:shd w:val="clear" w:color="auto" w:fill="auto"/>
            <w:noWrap/>
            <w:vAlign w:val="center"/>
          </w:tcPr>
          <w:p w14:paraId="5A0936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总挖方量（m³）</w:t>
            </w:r>
          </w:p>
        </w:tc>
      </w:tr>
      <w:tr w14:paraId="0F63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tcBorders>
              <w:top w:val="double" w:color="auto" w:sz="4" w:space="0"/>
            </w:tcBorders>
            <w:shd w:val="clear" w:color="auto" w:fill="auto"/>
            <w:vAlign w:val="center"/>
          </w:tcPr>
          <w:p w14:paraId="483052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纬一路（辅道）</w:t>
            </w:r>
          </w:p>
        </w:tc>
        <w:tc>
          <w:tcPr>
            <w:tcW w:w="192" w:type="pct"/>
            <w:tcBorders>
              <w:top w:val="double" w:color="auto" w:sz="4" w:space="0"/>
            </w:tcBorders>
            <w:shd w:val="clear" w:color="auto" w:fill="auto"/>
            <w:noWrap/>
            <w:vAlign w:val="center"/>
          </w:tcPr>
          <w:p w14:paraId="1D629A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4499</w:t>
            </w:r>
          </w:p>
        </w:tc>
        <w:tc>
          <w:tcPr>
            <w:tcW w:w="344" w:type="pct"/>
            <w:tcBorders>
              <w:top w:val="double" w:color="auto" w:sz="4" w:space="0"/>
            </w:tcBorders>
            <w:shd w:val="clear" w:color="auto" w:fill="auto"/>
            <w:noWrap/>
            <w:vAlign w:val="center"/>
          </w:tcPr>
          <w:p w14:paraId="51F72B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50米（21米）</w:t>
            </w:r>
          </w:p>
        </w:tc>
        <w:tc>
          <w:tcPr>
            <w:tcW w:w="362" w:type="pct"/>
            <w:tcBorders>
              <w:top w:val="double" w:color="auto" w:sz="4" w:space="0"/>
            </w:tcBorders>
            <w:shd w:val="clear" w:color="auto" w:fill="auto"/>
            <w:noWrap/>
            <w:vAlign w:val="center"/>
          </w:tcPr>
          <w:p w14:paraId="532B87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4499 </w:t>
            </w:r>
          </w:p>
        </w:tc>
        <w:tc>
          <w:tcPr>
            <w:tcW w:w="362" w:type="pct"/>
            <w:tcBorders>
              <w:top w:val="double" w:color="auto" w:sz="4" w:space="0"/>
            </w:tcBorders>
            <w:shd w:val="clear" w:color="auto" w:fill="auto"/>
            <w:noWrap/>
            <w:vAlign w:val="center"/>
          </w:tcPr>
          <w:p w14:paraId="01B491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tcBorders>
              <w:top w:val="double" w:color="auto" w:sz="4" w:space="0"/>
            </w:tcBorders>
            <w:shd w:val="clear" w:color="auto" w:fill="auto"/>
            <w:noWrap/>
            <w:vAlign w:val="center"/>
          </w:tcPr>
          <w:p w14:paraId="32E327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1363-1395</w:t>
            </w:r>
          </w:p>
        </w:tc>
        <w:tc>
          <w:tcPr>
            <w:tcW w:w="362" w:type="pct"/>
            <w:tcBorders>
              <w:top w:val="double" w:color="auto" w:sz="4" w:space="0"/>
            </w:tcBorders>
            <w:shd w:val="clear" w:color="auto" w:fill="auto"/>
            <w:noWrap/>
            <w:vAlign w:val="center"/>
          </w:tcPr>
          <w:p w14:paraId="323040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1353-1395</w:t>
            </w:r>
          </w:p>
        </w:tc>
        <w:tc>
          <w:tcPr>
            <w:tcW w:w="420" w:type="pct"/>
            <w:tcBorders>
              <w:top w:val="double" w:color="auto" w:sz="4" w:space="0"/>
            </w:tcBorders>
            <w:shd w:val="clear" w:color="auto" w:fill="auto"/>
            <w:noWrap/>
            <w:vAlign w:val="center"/>
          </w:tcPr>
          <w:p w14:paraId="1347A5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173198 </w:t>
            </w:r>
          </w:p>
        </w:tc>
        <w:tc>
          <w:tcPr>
            <w:tcW w:w="420" w:type="pct"/>
            <w:tcBorders>
              <w:top w:val="double" w:color="auto" w:sz="4" w:space="0"/>
            </w:tcBorders>
            <w:shd w:val="clear" w:color="auto" w:fill="auto"/>
            <w:noWrap/>
            <w:vAlign w:val="center"/>
          </w:tcPr>
          <w:p w14:paraId="454C23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173198 </w:t>
            </w:r>
          </w:p>
        </w:tc>
        <w:tc>
          <w:tcPr>
            <w:tcW w:w="420" w:type="pct"/>
            <w:tcBorders>
              <w:top w:val="double" w:color="auto" w:sz="4" w:space="0"/>
            </w:tcBorders>
            <w:shd w:val="clear" w:color="auto" w:fill="auto"/>
            <w:noWrap/>
            <w:vAlign w:val="center"/>
          </w:tcPr>
          <w:p w14:paraId="541282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tcBorders>
              <w:top w:val="double" w:color="auto" w:sz="4" w:space="0"/>
            </w:tcBorders>
            <w:shd w:val="clear" w:color="auto" w:fill="auto"/>
            <w:noWrap/>
            <w:vAlign w:val="center"/>
          </w:tcPr>
          <w:p w14:paraId="21C0B7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tcBorders>
              <w:top w:val="double" w:color="auto" w:sz="4" w:space="0"/>
            </w:tcBorders>
            <w:shd w:val="clear" w:color="auto" w:fill="auto"/>
            <w:noWrap/>
            <w:vAlign w:val="center"/>
          </w:tcPr>
          <w:p w14:paraId="211C8D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173198 </w:t>
            </w:r>
          </w:p>
        </w:tc>
        <w:tc>
          <w:tcPr>
            <w:tcW w:w="375" w:type="pct"/>
            <w:tcBorders>
              <w:top w:val="double" w:color="auto" w:sz="4" w:space="0"/>
            </w:tcBorders>
            <w:shd w:val="clear" w:color="auto" w:fill="auto"/>
            <w:noWrap/>
            <w:vAlign w:val="center"/>
          </w:tcPr>
          <w:p w14:paraId="1C518D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173198 </w:t>
            </w:r>
          </w:p>
        </w:tc>
      </w:tr>
      <w:tr w14:paraId="52FB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45925E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纬二路扩建段</w:t>
            </w:r>
          </w:p>
        </w:tc>
        <w:tc>
          <w:tcPr>
            <w:tcW w:w="192" w:type="pct"/>
            <w:shd w:val="clear" w:color="auto" w:fill="auto"/>
            <w:noWrap/>
            <w:vAlign w:val="center"/>
          </w:tcPr>
          <w:p w14:paraId="012E0C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989</w:t>
            </w:r>
          </w:p>
        </w:tc>
        <w:tc>
          <w:tcPr>
            <w:tcW w:w="344" w:type="pct"/>
            <w:shd w:val="clear" w:color="auto" w:fill="auto"/>
            <w:vAlign w:val="center"/>
          </w:tcPr>
          <w:p w14:paraId="65325D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50米（21米）</w:t>
            </w:r>
          </w:p>
        </w:tc>
        <w:tc>
          <w:tcPr>
            <w:tcW w:w="362" w:type="pct"/>
            <w:shd w:val="clear" w:color="auto" w:fill="auto"/>
            <w:noWrap/>
            <w:vAlign w:val="center"/>
          </w:tcPr>
          <w:p w14:paraId="661398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989 </w:t>
            </w:r>
          </w:p>
        </w:tc>
        <w:tc>
          <w:tcPr>
            <w:tcW w:w="362" w:type="pct"/>
            <w:shd w:val="clear" w:color="auto" w:fill="auto"/>
            <w:noWrap/>
            <w:vAlign w:val="center"/>
          </w:tcPr>
          <w:p w14:paraId="02C8C6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771A1A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1341-1357</w:t>
            </w:r>
          </w:p>
        </w:tc>
        <w:tc>
          <w:tcPr>
            <w:tcW w:w="362" w:type="pct"/>
            <w:shd w:val="clear" w:color="auto" w:fill="auto"/>
            <w:noWrap/>
            <w:vAlign w:val="center"/>
          </w:tcPr>
          <w:p w14:paraId="262409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1342-1355</w:t>
            </w:r>
          </w:p>
        </w:tc>
        <w:tc>
          <w:tcPr>
            <w:tcW w:w="420" w:type="pct"/>
            <w:shd w:val="clear" w:color="auto" w:fill="auto"/>
            <w:noWrap/>
            <w:vAlign w:val="center"/>
          </w:tcPr>
          <w:p w14:paraId="1C3D84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21607 </w:t>
            </w:r>
          </w:p>
        </w:tc>
        <w:tc>
          <w:tcPr>
            <w:tcW w:w="420" w:type="pct"/>
            <w:shd w:val="clear" w:color="auto" w:fill="auto"/>
            <w:noWrap/>
            <w:vAlign w:val="center"/>
          </w:tcPr>
          <w:p w14:paraId="1A2ECF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21607 </w:t>
            </w:r>
          </w:p>
        </w:tc>
        <w:tc>
          <w:tcPr>
            <w:tcW w:w="420" w:type="pct"/>
            <w:shd w:val="clear" w:color="auto" w:fill="auto"/>
            <w:noWrap/>
            <w:vAlign w:val="center"/>
          </w:tcPr>
          <w:p w14:paraId="554404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6D965A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6C55CE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21607 </w:t>
            </w:r>
          </w:p>
        </w:tc>
        <w:tc>
          <w:tcPr>
            <w:tcW w:w="375" w:type="pct"/>
            <w:shd w:val="clear" w:color="auto" w:fill="auto"/>
            <w:noWrap/>
            <w:vAlign w:val="center"/>
          </w:tcPr>
          <w:p w14:paraId="217F71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21607 </w:t>
            </w:r>
          </w:p>
        </w:tc>
      </w:tr>
      <w:tr w14:paraId="6408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60AFBC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纬二西路</w:t>
            </w:r>
          </w:p>
        </w:tc>
        <w:tc>
          <w:tcPr>
            <w:tcW w:w="192" w:type="pct"/>
            <w:shd w:val="clear" w:color="auto" w:fill="auto"/>
            <w:noWrap/>
            <w:vAlign w:val="center"/>
          </w:tcPr>
          <w:p w14:paraId="685C28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2759</w:t>
            </w:r>
          </w:p>
        </w:tc>
        <w:tc>
          <w:tcPr>
            <w:tcW w:w="344" w:type="pct"/>
            <w:shd w:val="clear" w:color="auto" w:fill="auto"/>
            <w:vAlign w:val="center"/>
          </w:tcPr>
          <w:p w14:paraId="7B978E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40米（16米）</w:t>
            </w:r>
          </w:p>
        </w:tc>
        <w:tc>
          <w:tcPr>
            <w:tcW w:w="362" w:type="pct"/>
            <w:shd w:val="clear" w:color="auto" w:fill="auto"/>
            <w:noWrap/>
            <w:vAlign w:val="center"/>
          </w:tcPr>
          <w:p w14:paraId="51DFE8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2759 </w:t>
            </w:r>
          </w:p>
        </w:tc>
        <w:tc>
          <w:tcPr>
            <w:tcW w:w="362" w:type="pct"/>
            <w:shd w:val="clear" w:color="auto" w:fill="auto"/>
            <w:noWrap/>
            <w:vAlign w:val="center"/>
          </w:tcPr>
          <w:p w14:paraId="33F5BF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028FCE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1357-1369</w:t>
            </w:r>
          </w:p>
        </w:tc>
        <w:tc>
          <w:tcPr>
            <w:tcW w:w="362" w:type="pct"/>
            <w:shd w:val="clear" w:color="auto" w:fill="auto"/>
            <w:noWrap/>
            <w:vAlign w:val="center"/>
          </w:tcPr>
          <w:p w14:paraId="5A8F32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1355-1369</w:t>
            </w:r>
          </w:p>
        </w:tc>
        <w:tc>
          <w:tcPr>
            <w:tcW w:w="420" w:type="pct"/>
            <w:shd w:val="clear" w:color="auto" w:fill="auto"/>
            <w:noWrap/>
            <w:vAlign w:val="center"/>
          </w:tcPr>
          <w:p w14:paraId="227E74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84970 </w:t>
            </w:r>
          </w:p>
        </w:tc>
        <w:tc>
          <w:tcPr>
            <w:tcW w:w="420" w:type="pct"/>
            <w:shd w:val="clear" w:color="auto" w:fill="auto"/>
            <w:noWrap/>
            <w:vAlign w:val="center"/>
          </w:tcPr>
          <w:p w14:paraId="271498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84970 </w:t>
            </w:r>
          </w:p>
        </w:tc>
        <w:tc>
          <w:tcPr>
            <w:tcW w:w="420" w:type="pct"/>
            <w:shd w:val="clear" w:color="auto" w:fill="auto"/>
            <w:noWrap/>
            <w:vAlign w:val="center"/>
          </w:tcPr>
          <w:p w14:paraId="6B2D17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69456B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709131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84970 </w:t>
            </w:r>
          </w:p>
        </w:tc>
        <w:tc>
          <w:tcPr>
            <w:tcW w:w="375" w:type="pct"/>
            <w:shd w:val="clear" w:color="auto" w:fill="auto"/>
            <w:noWrap/>
            <w:vAlign w:val="center"/>
          </w:tcPr>
          <w:p w14:paraId="786C22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84970 </w:t>
            </w:r>
          </w:p>
        </w:tc>
      </w:tr>
      <w:tr w14:paraId="7983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4977EE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纬二中路（电厂北侧）</w:t>
            </w:r>
          </w:p>
        </w:tc>
        <w:tc>
          <w:tcPr>
            <w:tcW w:w="192" w:type="pct"/>
            <w:shd w:val="clear" w:color="auto" w:fill="auto"/>
            <w:noWrap/>
            <w:vAlign w:val="center"/>
          </w:tcPr>
          <w:p w14:paraId="37718D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1671</w:t>
            </w:r>
          </w:p>
        </w:tc>
        <w:tc>
          <w:tcPr>
            <w:tcW w:w="344" w:type="pct"/>
            <w:shd w:val="clear" w:color="auto" w:fill="auto"/>
            <w:vAlign w:val="center"/>
          </w:tcPr>
          <w:p w14:paraId="50CC86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40米（16米）</w:t>
            </w:r>
          </w:p>
        </w:tc>
        <w:tc>
          <w:tcPr>
            <w:tcW w:w="362" w:type="pct"/>
            <w:shd w:val="clear" w:color="auto" w:fill="auto"/>
            <w:noWrap/>
            <w:vAlign w:val="center"/>
          </w:tcPr>
          <w:p w14:paraId="3B85B8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1671 </w:t>
            </w:r>
          </w:p>
        </w:tc>
        <w:tc>
          <w:tcPr>
            <w:tcW w:w="362" w:type="pct"/>
            <w:shd w:val="clear" w:color="auto" w:fill="auto"/>
            <w:noWrap/>
            <w:vAlign w:val="center"/>
          </w:tcPr>
          <w:p w14:paraId="6F0029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3EFC0AE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1370-1388</w:t>
            </w:r>
          </w:p>
        </w:tc>
        <w:tc>
          <w:tcPr>
            <w:tcW w:w="362" w:type="pct"/>
            <w:shd w:val="clear" w:color="auto" w:fill="auto"/>
            <w:noWrap/>
            <w:vAlign w:val="center"/>
          </w:tcPr>
          <w:p w14:paraId="55D66A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1369-1395</w:t>
            </w:r>
          </w:p>
        </w:tc>
        <w:tc>
          <w:tcPr>
            <w:tcW w:w="420" w:type="pct"/>
            <w:shd w:val="clear" w:color="auto" w:fill="auto"/>
            <w:noWrap/>
            <w:vAlign w:val="center"/>
          </w:tcPr>
          <w:p w14:paraId="2C0531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28159 </w:t>
            </w:r>
          </w:p>
        </w:tc>
        <w:tc>
          <w:tcPr>
            <w:tcW w:w="420" w:type="pct"/>
            <w:shd w:val="clear" w:color="auto" w:fill="auto"/>
            <w:noWrap/>
            <w:vAlign w:val="center"/>
          </w:tcPr>
          <w:p w14:paraId="3C814F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28159 </w:t>
            </w:r>
          </w:p>
        </w:tc>
        <w:tc>
          <w:tcPr>
            <w:tcW w:w="420" w:type="pct"/>
            <w:shd w:val="clear" w:color="auto" w:fill="auto"/>
            <w:noWrap/>
            <w:vAlign w:val="center"/>
          </w:tcPr>
          <w:p w14:paraId="506912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423D24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2D4830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28159 </w:t>
            </w:r>
          </w:p>
        </w:tc>
        <w:tc>
          <w:tcPr>
            <w:tcW w:w="375" w:type="pct"/>
            <w:shd w:val="clear" w:color="auto" w:fill="auto"/>
            <w:noWrap/>
            <w:vAlign w:val="center"/>
          </w:tcPr>
          <w:p w14:paraId="0D9CF5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28159 </w:t>
            </w:r>
          </w:p>
        </w:tc>
      </w:tr>
      <w:tr w14:paraId="14A2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7EA1CD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纬二东路</w:t>
            </w:r>
          </w:p>
        </w:tc>
        <w:tc>
          <w:tcPr>
            <w:tcW w:w="192" w:type="pct"/>
            <w:shd w:val="clear" w:color="auto" w:fill="auto"/>
            <w:noWrap/>
            <w:vAlign w:val="center"/>
          </w:tcPr>
          <w:p w14:paraId="5427BE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2055</w:t>
            </w:r>
          </w:p>
        </w:tc>
        <w:tc>
          <w:tcPr>
            <w:tcW w:w="344" w:type="pct"/>
            <w:shd w:val="clear" w:color="auto" w:fill="auto"/>
            <w:vAlign w:val="center"/>
          </w:tcPr>
          <w:p w14:paraId="721D9A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40米（16米）</w:t>
            </w:r>
          </w:p>
        </w:tc>
        <w:tc>
          <w:tcPr>
            <w:tcW w:w="362" w:type="pct"/>
            <w:shd w:val="clear" w:color="auto" w:fill="auto"/>
            <w:noWrap/>
            <w:vAlign w:val="center"/>
          </w:tcPr>
          <w:p w14:paraId="08AF23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2055 </w:t>
            </w:r>
          </w:p>
        </w:tc>
        <w:tc>
          <w:tcPr>
            <w:tcW w:w="362" w:type="pct"/>
            <w:shd w:val="clear" w:color="auto" w:fill="auto"/>
            <w:noWrap/>
            <w:vAlign w:val="center"/>
          </w:tcPr>
          <w:p w14:paraId="14C07E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1BCB3D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1383-1430</w:t>
            </w:r>
          </w:p>
        </w:tc>
        <w:tc>
          <w:tcPr>
            <w:tcW w:w="362" w:type="pct"/>
            <w:shd w:val="clear" w:color="auto" w:fill="auto"/>
            <w:noWrap/>
            <w:vAlign w:val="center"/>
          </w:tcPr>
          <w:p w14:paraId="4ACA1F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1395-1430</w:t>
            </w:r>
          </w:p>
        </w:tc>
        <w:tc>
          <w:tcPr>
            <w:tcW w:w="420" w:type="pct"/>
            <w:shd w:val="clear" w:color="auto" w:fill="auto"/>
            <w:noWrap/>
            <w:vAlign w:val="center"/>
          </w:tcPr>
          <w:p w14:paraId="657660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68244 </w:t>
            </w:r>
          </w:p>
        </w:tc>
        <w:tc>
          <w:tcPr>
            <w:tcW w:w="420" w:type="pct"/>
            <w:shd w:val="clear" w:color="auto" w:fill="auto"/>
            <w:noWrap/>
            <w:vAlign w:val="center"/>
          </w:tcPr>
          <w:p w14:paraId="6484AF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68244 </w:t>
            </w:r>
          </w:p>
        </w:tc>
        <w:tc>
          <w:tcPr>
            <w:tcW w:w="420" w:type="pct"/>
            <w:shd w:val="clear" w:color="auto" w:fill="auto"/>
            <w:noWrap/>
            <w:vAlign w:val="center"/>
          </w:tcPr>
          <w:p w14:paraId="779118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30F994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139C4B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68244 </w:t>
            </w:r>
          </w:p>
        </w:tc>
        <w:tc>
          <w:tcPr>
            <w:tcW w:w="375" w:type="pct"/>
            <w:shd w:val="clear" w:color="auto" w:fill="auto"/>
            <w:noWrap/>
            <w:vAlign w:val="center"/>
          </w:tcPr>
          <w:p w14:paraId="225F09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68244 </w:t>
            </w:r>
          </w:p>
        </w:tc>
      </w:tr>
      <w:tr w14:paraId="1625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0B0C1A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纬三路（电厂南侧）</w:t>
            </w:r>
          </w:p>
        </w:tc>
        <w:tc>
          <w:tcPr>
            <w:tcW w:w="192" w:type="pct"/>
            <w:shd w:val="clear" w:color="auto" w:fill="auto"/>
            <w:noWrap/>
            <w:vAlign w:val="center"/>
          </w:tcPr>
          <w:p w14:paraId="37174B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7667</w:t>
            </w:r>
          </w:p>
        </w:tc>
        <w:tc>
          <w:tcPr>
            <w:tcW w:w="344" w:type="pct"/>
            <w:shd w:val="clear" w:color="auto" w:fill="auto"/>
            <w:noWrap/>
            <w:vAlign w:val="center"/>
          </w:tcPr>
          <w:p w14:paraId="4CFB17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4E8E3D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7667 </w:t>
            </w:r>
          </w:p>
        </w:tc>
        <w:tc>
          <w:tcPr>
            <w:tcW w:w="362" w:type="pct"/>
            <w:shd w:val="clear" w:color="auto" w:fill="auto"/>
            <w:noWrap/>
            <w:vAlign w:val="center"/>
          </w:tcPr>
          <w:p w14:paraId="6DFBC7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4FD765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1334-1436</w:t>
            </w:r>
          </w:p>
        </w:tc>
        <w:tc>
          <w:tcPr>
            <w:tcW w:w="362" w:type="pct"/>
            <w:shd w:val="clear" w:color="auto" w:fill="auto"/>
            <w:noWrap/>
            <w:vAlign w:val="center"/>
          </w:tcPr>
          <w:p w14:paraId="11BDAD2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1337-1436</w:t>
            </w:r>
          </w:p>
        </w:tc>
        <w:tc>
          <w:tcPr>
            <w:tcW w:w="420" w:type="pct"/>
            <w:shd w:val="clear" w:color="auto" w:fill="auto"/>
            <w:noWrap/>
            <w:vAlign w:val="center"/>
          </w:tcPr>
          <w:p w14:paraId="2F561C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83660 </w:t>
            </w:r>
          </w:p>
        </w:tc>
        <w:tc>
          <w:tcPr>
            <w:tcW w:w="420" w:type="pct"/>
            <w:shd w:val="clear" w:color="auto" w:fill="auto"/>
            <w:noWrap/>
            <w:vAlign w:val="center"/>
          </w:tcPr>
          <w:p w14:paraId="3D59E8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83660 </w:t>
            </w:r>
          </w:p>
        </w:tc>
        <w:tc>
          <w:tcPr>
            <w:tcW w:w="420" w:type="pct"/>
            <w:shd w:val="clear" w:color="auto" w:fill="auto"/>
            <w:noWrap/>
            <w:vAlign w:val="center"/>
          </w:tcPr>
          <w:p w14:paraId="738C9D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73B45E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64E09D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83660 </w:t>
            </w:r>
          </w:p>
        </w:tc>
        <w:tc>
          <w:tcPr>
            <w:tcW w:w="375" w:type="pct"/>
            <w:shd w:val="clear" w:color="auto" w:fill="auto"/>
            <w:noWrap/>
            <w:vAlign w:val="center"/>
          </w:tcPr>
          <w:p w14:paraId="5279E52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83660 </w:t>
            </w:r>
          </w:p>
        </w:tc>
      </w:tr>
      <w:tr w14:paraId="62F1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5CBD30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支一路北段（原经一路）</w:t>
            </w:r>
          </w:p>
        </w:tc>
        <w:tc>
          <w:tcPr>
            <w:tcW w:w="192" w:type="pct"/>
            <w:shd w:val="clear" w:color="auto" w:fill="auto"/>
            <w:noWrap/>
            <w:vAlign w:val="center"/>
          </w:tcPr>
          <w:p w14:paraId="30F748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1200</w:t>
            </w:r>
          </w:p>
        </w:tc>
        <w:tc>
          <w:tcPr>
            <w:tcW w:w="344" w:type="pct"/>
            <w:shd w:val="clear" w:color="auto" w:fill="auto"/>
            <w:noWrap/>
            <w:vAlign w:val="center"/>
          </w:tcPr>
          <w:p w14:paraId="0E1A95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7E2352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300 </w:t>
            </w:r>
          </w:p>
        </w:tc>
        <w:tc>
          <w:tcPr>
            <w:tcW w:w="362" w:type="pct"/>
            <w:shd w:val="clear" w:color="auto" w:fill="auto"/>
            <w:noWrap/>
            <w:vAlign w:val="center"/>
          </w:tcPr>
          <w:p w14:paraId="0FAF26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900 </w:t>
            </w:r>
          </w:p>
        </w:tc>
        <w:tc>
          <w:tcPr>
            <w:tcW w:w="362" w:type="pct"/>
            <w:shd w:val="clear" w:color="auto" w:fill="auto"/>
            <w:noWrap/>
            <w:vAlign w:val="center"/>
          </w:tcPr>
          <w:p w14:paraId="40C81C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1341-1343</w:t>
            </w:r>
          </w:p>
        </w:tc>
        <w:tc>
          <w:tcPr>
            <w:tcW w:w="362" w:type="pct"/>
            <w:shd w:val="clear" w:color="auto" w:fill="auto"/>
            <w:noWrap/>
            <w:vAlign w:val="center"/>
          </w:tcPr>
          <w:p w14:paraId="0BB4B57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1339-1340</w:t>
            </w:r>
          </w:p>
        </w:tc>
        <w:tc>
          <w:tcPr>
            <w:tcW w:w="420" w:type="pct"/>
            <w:shd w:val="clear" w:color="auto" w:fill="auto"/>
            <w:noWrap/>
            <w:vAlign w:val="center"/>
          </w:tcPr>
          <w:p w14:paraId="4BE5B4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3792 </w:t>
            </w:r>
          </w:p>
        </w:tc>
        <w:tc>
          <w:tcPr>
            <w:tcW w:w="420" w:type="pct"/>
            <w:shd w:val="clear" w:color="auto" w:fill="auto"/>
            <w:noWrap/>
            <w:vAlign w:val="center"/>
          </w:tcPr>
          <w:p w14:paraId="35F7FA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3792 </w:t>
            </w:r>
          </w:p>
        </w:tc>
        <w:tc>
          <w:tcPr>
            <w:tcW w:w="420" w:type="pct"/>
            <w:shd w:val="clear" w:color="auto" w:fill="auto"/>
            <w:noWrap/>
            <w:vAlign w:val="center"/>
          </w:tcPr>
          <w:p w14:paraId="176597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11375 </w:t>
            </w:r>
          </w:p>
        </w:tc>
        <w:tc>
          <w:tcPr>
            <w:tcW w:w="420" w:type="pct"/>
            <w:shd w:val="clear" w:color="auto" w:fill="auto"/>
            <w:noWrap/>
            <w:vAlign w:val="center"/>
          </w:tcPr>
          <w:p w14:paraId="1CAC97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11375 </w:t>
            </w:r>
          </w:p>
        </w:tc>
        <w:tc>
          <w:tcPr>
            <w:tcW w:w="375" w:type="pct"/>
            <w:shd w:val="clear" w:color="auto" w:fill="auto"/>
            <w:noWrap/>
            <w:vAlign w:val="center"/>
          </w:tcPr>
          <w:p w14:paraId="78E720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15166 </w:t>
            </w:r>
          </w:p>
        </w:tc>
        <w:tc>
          <w:tcPr>
            <w:tcW w:w="375" w:type="pct"/>
            <w:shd w:val="clear" w:color="auto" w:fill="auto"/>
            <w:noWrap/>
            <w:vAlign w:val="center"/>
          </w:tcPr>
          <w:p w14:paraId="31A57D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15166 </w:t>
            </w:r>
          </w:p>
        </w:tc>
      </w:tr>
      <w:tr w14:paraId="15A7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3CBB7F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经二路</w:t>
            </w:r>
          </w:p>
        </w:tc>
        <w:tc>
          <w:tcPr>
            <w:tcW w:w="192" w:type="pct"/>
            <w:shd w:val="clear" w:color="auto" w:fill="auto"/>
            <w:noWrap/>
            <w:vAlign w:val="center"/>
          </w:tcPr>
          <w:p w14:paraId="10C722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1586</w:t>
            </w:r>
          </w:p>
        </w:tc>
        <w:tc>
          <w:tcPr>
            <w:tcW w:w="344" w:type="pct"/>
            <w:shd w:val="clear" w:color="auto" w:fill="auto"/>
            <w:noWrap/>
            <w:vAlign w:val="center"/>
          </w:tcPr>
          <w:p w14:paraId="715A61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644FC0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1586 </w:t>
            </w:r>
          </w:p>
        </w:tc>
        <w:tc>
          <w:tcPr>
            <w:tcW w:w="362" w:type="pct"/>
            <w:shd w:val="clear" w:color="auto" w:fill="auto"/>
            <w:noWrap/>
            <w:vAlign w:val="center"/>
          </w:tcPr>
          <w:p w14:paraId="3D4ED1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319B40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1351-1370</w:t>
            </w:r>
          </w:p>
        </w:tc>
        <w:tc>
          <w:tcPr>
            <w:tcW w:w="362" w:type="pct"/>
            <w:shd w:val="clear" w:color="auto" w:fill="auto"/>
            <w:noWrap/>
            <w:vAlign w:val="center"/>
          </w:tcPr>
          <w:p w14:paraId="08BF50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1351-1365</w:t>
            </w:r>
          </w:p>
        </w:tc>
        <w:tc>
          <w:tcPr>
            <w:tcW w:w="420" w:type="pct"/>
            <w:shd w:val="clear" w:color="auto" w:fill="auto"/>
            <w:noWrap/>
            <w:vAlign w:val="center"/>
          </w:tcPr>
          <w:p w14:paraId="253732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56228 </w:t>
            </w:r>
          </w:p>
        </w:tc>
        <w:tc>
          <w:tcPr>
            <w:tcW w:w="420" w:type="pct"/>
            <w:shd w:val="clear" w:color="auto" w:fill="auto"/>
            <w:noWrap/>
            <w:vAlign w:val="center"/>
          </w:tcPr>
          <w:p w14:paraId="4B1A97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56228 </w:t>
            </w:r>
          </w:p>
        </w:tc>
        <w:tc>
          <w:tcPr>
            <w:tcW w:w="420" w:type="pct"/>
            <w:shd w:val="clear" w:color="auto" w:fill="auto"/>
            <w:noWrap/>
            <w:vAlign w:val="center"/>
          </w:tcPr>
          <w:p w14:paraId="3289FC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10016F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2117B6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56228 </w:t>
            </w:r>
          </w:p>
        </w:tc>
        <w:tc>
          <w:tcPr>
            <w:tcW w:w="375" w:type="pct"/>
            <w:shd w:val="clear" w:color="auto" w:fill="auto"/>
            <w:noWrap/>
            <w:vAlign w:val="center"/>
          </w:tcPr>
          <w:p w14:paraId="4394B3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56228 </w:t>
            </w:r>
          </w:p>
        </w:tc>
      </w:tr>
      <w:tr w14:paraId="7B17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145E58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经三路（电厂西侧）</w:t>
            </w:r>
          </w:p>
        </w:tc>
        <w:tc>
          <w:tcPr>
            <w:tcW w:w="192" w:type="pct"/>
            <w:shd w:val="clear" w:color="auto" w:fill="auto"/>
            <w:noWrap/>
            <w:vAlign w:val="center"/>
          </w:tcPr>
          <w:p w14:paraId="5BCCF2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1917</w:t>
            </w:r>
          </w:p>
        </w:tc>
        <w:tc>
          <w:tcPr>
            <w:tcW w:w="344" w:type="pct"/>
            <w:shd w:val="clear" w:color="auto" w:fill="auto"/>
            <w:noWrap/>
            <w:vAlign w:val="center"/>
          </w:tcPr>
          <w:p w14:paraId="2A2E09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40米（16米）</w:t>
            </w:r>
          </w:p>
        </w:tc>
        <w:tc>
          <w:tcPr>
            <w:tcW w:w="362" w:type="pct"/>
            <w:shd w:val="clear" w:color="auto" w:fill="auto"/>
            <w:noWrap/>
            <w:vAlign w:val="center"/>
          </w:tcPr>
          <w:p w14:paraId="247897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1917 </w:t>
            </w:r>
          </w:p>
        </w:tc>
        <w:tc>
          <w:tcPr>
            <w:tcW w:w="362" w:type="pct"/>
            <w:shd w:val="clear" w:color="auto" w:fill="auto"/>
            <w:noWrap/>
            <w:vAlign w:val="center"/>
          </w:tcPr>
          <w:p w14:paraId="634A2D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0DED2C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1367-1377</w:t>
            </w:r>
          </w:p>
        </w:tc>
        <w:tc>
          <w:tcPr>
            <w:tcW w:w="362" w:type="pct"/>
            <w:shd w:val="clear" w:color="auto" w:fill="auto"/>
            <w:noWrap/>
            <w:vAlign w:val="center"/>
          </w:tcPr>
          <w:p w14:paraId="35E7C0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1368-1377</w:t>
            </w:r>
          </w:p>
        </w:tc>
        <w:tc>
          <w:tcPr>
            <w:tcW w:w="420" w:type="pct"/>
            <w:shd w:val="clear" w:color="auto" w:fill="auto"/>
            <w:noWrap/>
            <w:vAlign w:val="center"/>
          </w:tcPr>
          <w:p w14:paraId="33B687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88544 </w:t>
            </w:r>
          </w:p>
        </w:tc>
        <w:tc>
          <w:tcPr>
            <w:tcW w:w="420" w:type="pct"/>
            <w:shd w:val="clear" w:color="auto" w:fill="auto"/>
            <w:noWrap/>
            <w:vAlign w:val="center"/>
          </w:tcPr>
          <w:p w14:paraId="0C6991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88544 </w:t>
            </w:r>
          </w:p>
        </w:tc>
        <w:tc>
          <w:tcPr>
            <w:tcW w:w="420" w:type="pct"/>
            <w:shd w:val="clear" w:color="auto" w:fill="auto"/>
            <w:noWrap/>
            <w:vAlign w:val="center"/>
          </w:tcPr>
          <w:p w14:paraId="1C7E01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00AA02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16831C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88544 </w:t>
            </w:r>
          </w:p>
        </w:tc>
        <w:tc>
          <w:tcPr>
            <w:tcW w:w="375" w:type="pct"/>
            <w:shd w:val="clear" w:color="auto" w:fill="auto"/>
            <w:noWrap/>
            <w:vAlign w:val="center"/>
          </w:tcPr>
          <w:p w14:paraId="662407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88544 </w:t>
            </w:r>
          </w:p>
        </w:tc>
      </w:tr>
      <w:tr w14:paraId="3EAA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3E8994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经一路</w:t>
            </w:r>
          </w:p>
        </w:tc>
        <w:tc>
          <w:tcPr>
            <w:tcW w:w="192" w:type="pct"/>
            <w:shd w:val="clear" w:color="auto" w:fill="auto"/>
            <w:noWrap/>
            <w:vAlign w:val="center"/>
          </w:tcPr>
          <w:p w14:paraId="548B89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1635</w:t>
            </w:r>
          </w:p>
        </w:tc>
        <w:tc>
          <w:tcPr>
            <w:tcW w:w="344" w:type="pct"/>
            <w:shd w:val="clear" w:color="auto" w:fill="auto"/>
            <w:vAlign w:val="center"/>
          </w:tcPr>
          <w:p w14:paraId="4DAF7A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40米（16米）</w:t>
            </w:r>
          </w:p>
        </w:tc>
        <w:tc>
          <w:tcPr>
            <w:tcW w:w="362" w:type="pct"/>
            <w:shd w:val="clear" w:color="auto" w:fill="auto"/>
            <w:noWrap/>
            <w:vAlign w:val="center"/>
          </w:tcPr>
          <w:p w14:paraId="53DECA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33A7BA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1635 </w:t>
            </w:r>
          </w:p>
        </w:tc>
        <w:tc>
          <w:tcPr>
            <w:tcW w:w="362" w:type="pct"/>
            <w:shd w:val="clear" w:color="auto" w:fill="auto"/>
            <w:noWrap/>
            <w:vAlign w:val="center"/>
          </w:tcPr>
          <w:p w14:paraId="0AAD14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1342-1354</w:t>
            </w:r>
          </w:p>
        </w:tc>
        <w:tc>
          <w:tcPr>
            <w:tcW w:w="362" w:type="pct"/>
            <w:shd w:val="clear" w:color="auto" w:fill="auto"/>
            <w:noWrap/>
            <w:vAlign w:val="center"/>
          </w:tcPr>
          <w:p w14:paraId="380A48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1344-1353</w:t>
            </w:r>
          </w:p>
        </w:tc>
        <w:tc>
          <w:tcPr>
            <w:tcW w:w="420" w:type="pct"/>
            <w:shd w:val="clear" w:color="auto" w:fill="auto"/>
            <w:noWrap/>
            <w:vAlign w:val="center"/>
          </w:tcPr>
          <w:p w14:paraId="05B61F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79750D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32750C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27552 </w:t>
            </w:r>
          </w:p>
        </w:tc>
        <w:tc>
          <w:tcPr>
            <w:tcW w:w="420" w:type="pct"/>
            <w:shd w:val="clear" w:color="auto" w:fill="auto"/>
            <w:noWrap/>
            <w:vAlign w:val="center"/>
          </w:tcPr>
          <w:p w14:paraId="2B2647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27552 </w:t>
            </w:r>
          </w:p>
        </w:tc>
        <w:tc>
          <w:tcPr>
            <w:tcW w:w="375" w:type="pct"/>
            <w:shd w:val="clear" w:color="auto" w:fill="auto"/>
            <w:noWrap/>
            <w:vAlign w:val="center"/>
          </w:tcPr>
          <w:p w14:paraId="21318E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27552 </w:t>
            </w:r>
          </w:p>
        </w:tc>
        <w:tc>
          <w:tcPr>
            <w:tcW w:w="375" w:type="pct"/>
            <w:shd w:val="clear" w:color="auto" w:fill="auto"/>
            <w:noWrap/>
            <w:vAlign w:val="center"/>
          </w:tcPr>
          <w:p w14:paraId="64E544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27552 </w:t>
            </w:r>
          </w:p>
        </w:tc>
      </w:tr>
      <w:tr w14:paraId="6228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2DB442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经四路（电厂东侧）</w:t>
            </w:r>
          </w:p>
        </w:tc>
        <w:tc>
          <w:tcPr>
            <w:tcW w:w="192" w:type="pct"/>
            <w:shd w:val="clear" w:color="auto" w:fill="auto"/>
            <w:noWrap/>
            <w:vAlign w:val="center"/>
          </w:tcPr>
          <w:p w14:paraId="514088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2564</w:t>
            </w:r>
          </w:p>
        </w:tc>
        <w:tc>
          <w:tcPr>
            <w:tcW w:w="344" w:type="pct"/>
            <w:shd w:val="clear" w:color="auto" w:fill="auto"/>
            <w:noWrap/>
            <w:vAlign w:val="center"/>
          </w:tcPr>
          <w:p w14:paraId="6903A1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61CD6E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2564 </w:t>
            </w:r>
          </w:p>
        </w:tc>
        <w:tc>
          <w:tcPr>
            <w:tcW w:w="362" w:type="pct"/>
            <w:shd w:val="clear" w:color="auto" w:fill="auto"/>
            <w:noWrap/>
            <w:vAlign w:val="center"/>
          </w:tcPr>
          <w:p w14:paraId="2D6B3B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191E8A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1391-1397</w:t>
            </w:r>
          </w:p>
        </w:tc>
        <w:tc>
          <w:tcPr>
            <w:tcW w:w="362" w:type="pct"/>
            <w:shd w:val="clear" w:color="auto" w:fill="auto"/>
            <w:noWrap/>
            <w:vAlign w:val="center"/>
          </w:tcPr>
          <w:p w14:paraId="3E7802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1383-1395</w:t>
            </w:r>
          </w:p>
        </w:tc>
        <w:tc>
          <w:tcPr>
            <w:tcW w:w="420" w:type="pct"/>
            <w:shd w:val="clear" w:color="auto" w:fill="auto"/>
            <w:noWrap/>
            <w:vAlign w:val="center"/>
          </w:tcPr>
          <w:p w14:paraId="3FC8F6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71608 </w:t>
            </w:r>
          </w:p>
        </w:tc>
        <w:tc>
          <w:tcPr>
            <w:tcW w:w="420" w:type="pct"/>
            <w:shd w:val="clear" w:color="auto" w:fill="auto"/>
            <w:noWrap/>
            <w:vAlign w:val="center"/>
          </w:tcPr>
          <w:p w14:paraId="3DAA35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71608 </w:t>
            </w:r>
          </w:p>
        </w:tc>
        <w:tc>
          <w:tcPr>
            <w:tcW w:w="420" w:type="pct"/>
            <w:shd w:val="clear" w:color="auto" w:fill="auto"/>
            <w:noWrap/>
            <w:vAlign w:val="center"/>
          </w:tcPr>
          <w:p w14:paraId="6F0A37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79D0A9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6479A0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71608 </w:t>
            </w:r>
          </w:p>
        </w:tc>
        <w:tc>
          <w:tcPr>
            <w:tcW w:w="375" w:type="pct"/>
            <w:shd w:val="clear" w:color="auto" w:fill="auto"/>
            <w:noWrap/>
            <w:vAlign w:val="center"/>
          </w:tcPr>
          <w:p w14:paraId="523917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71608 </w:t>
            </w:r>
          </w:p>
        </w:tc>
      </w:tr>
      <w:tr w14:paraId="19E6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5ADE56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纬一路西段（经1路-经2路段）</w:t>
            </w:r>
          </w:p>
        </w:tc>
        <w:tc>
          <w:tcPr>
            <w:tcW w:w="192" w:type="pct"/>
            <w:shd w:val="clear" w:color="auto" w:fill="auto"/>
            <w:noWrap/>
            <w:vAlign w:val="center"/>
          </w:tcPr>
          <w:p w14:paraId="5314B2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1031</w:t>
            </w:r>
          </w:p>
        </w:tc>
        <w:tc>
          <w:tcPr>
            <w:tcW w:w="344" w:type="pct"/>
            <w:shd w:val="clear" w:color="auto" w:fill="auto"/>
            <w:noWrap/>
            <w:vAlign w:val="center"/>
          </w:tcPr>
          <w:p w14:paraId="5970E4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237E25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1031 </w:t>
            </w:r>
          </w:p>
        </w:tc>
        <w:tc>
          <w:tcPr>
            <w:tcW w:w="362" w:type="pct"/>
            <w:shd w:val="clear" w:color="auto" w:fill="auto"/>
            <w:noWrap/>
            <w:vAlign w:val="center"/>
          </w:tcPr>
          <w:p w14:paraId="35CB22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76BBD9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1346-1352</w:t>
            </w:r>
          </w:p>
        </w:tc>
        <w:tc>
          <w:tcPr>
            <w:tcW w:w="362" w:type="pct"/>
            <w:shd w:val="clear" w:color="auto" w:fill="auto"/>
            <w:noWrap/>
            <w:vAlign w:val="center"/>
          </w:tcPr>
          <w:p w14:paraId="689D2A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1347-1353</w:t>
            </w:r>
          </w:p>
        </w:tc>
        <w:tc>
          <w:tcPr>
            <w:tcW w:w="420" w:type="pct"/>
            <w:shd w:val="clear" w:color="auto" w:fill="auto"/>
            <w:noWrap/>
            <w:vAlign w:val="center"/>
          </w:tcPr>
          <w:p w14:paraId="64510D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20486 </w:t>
            </w:r>
          </w:p>
        </w:tc>
        <w:tc>
          <w:tcPr>
            <w:tcW w:w="420" w:type="pct"/>
            <w:shd w:val="clear" w:color="auto" w:fill="auto"/>
            <w:noWrap/>
            <w:vAlign w:val="center"/>
          </w:tcPr>
          <w:p w14:paraId="5E1E40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20486 </w:t>
            </w:r>
          </w:p>
        </w:tc>
        <w:tc>
          <w:tcPr>
            <w:tcW w:w="420" w:type="pct"/>
            <w:shd w:val="clear" w:color="auto" w:fill="auto"/>
            <w:noWrap/>
            <w:vAlign w:val="center"/>
          </w:tcPr>
          <w:p w14:paraId="092BF2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20E95A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0D21D5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20486 </w:t>
            </w:r>
          </w:p>
        </w:tc>
        <w:tc>
          <w:tcPr>
            <w:tcW w:w="375" w:type="pct"/>
            <w:shd w:val="clear" w:color="auto" w:fill="auto"/>
            <w:noWrap/>
            <w:vAlign w:val="center"/>
          </w:tcPr>
          <w:p w14:paraId="2425A4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20486 </w:t>
            </w:r>
          </w:p>
        </w:tc>
      </w:tr>
      <w:tr w14:paraId="67EE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noWrap/>
            <w:vAlign w:val="center"/>
          </w:tcPr>
          <w:p w14:paraId="792D95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192" w:type="pct"/>
            <w:shd w:val="clear" w:color="auto" w:fill="auto"/>
            <w:noWrap/>
            <w:vAlign w:val="center"/>
          </w:tcPr>
          <w:p w14:paraId="3D7BFE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29573</w:t>
            </w:r>
          </w:p>
        </w:tc>
        <w:tc>
          <w:tcPr>
            <w:tcW w:w="344" w:type="pct"/>
            <w:shd w:val="clear" w:color="auto" w:fill="auto"/>
            <w:noWrap/>
            <w:vAlign w:val="center"/>
          </w:tcPr>
          <w:p w14:paraId="7FA6C4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71F3A7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27038</w:t>
            </w:r>
          </w:p>
        </w:tc>
        <w:tc>
          <w:tcPr>
            <w:tcW w:w="362" w:type="pct"/>
            <w:shd w:val="clear" w:color="auto" w:fill="auto"/>
            <w:noWrap/>
            <w:vAlign w:val="center"/>
          </w:tcPr>
          <w:p w14:paraId="5FD47A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2535 </w:t>
            </w:r>
          </w:p>
        </w:tc>
        <w:tc>
          <w:tcPr>
            <w:tcW w:w="362" w:type="pct"/>
            <w:shd w:val="clear" w:color="auto" w:fill="auto"/>
            <w:noWrap/>
            <w:vAlign w:val="center"/>
          </w:tcPr>
          <w:p w14:paraId="4684E3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49CC5D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57D4F4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781772 </w:t>
            </w:r>
          </w:p>
        </w:tc>
        <w:tc>
          <w:tcPr>
            <w:tcW w:w="420" w:type="pct"/>
            <w:shd w:val="clear" w:color="auto" w:fill="auto"/>
            <w:noWrap/>
            <w:vAlign w:val="center"/>
          </w:tcPr>
          <w:p w14:paraId="7E3765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781772 </w:t>
            </w:r>
          </w:p>
        </w:tc>
        <w:tc>
          <w:tcPr>
            <w:tcW w:w="420" w:type="pct"/>
            <w:shd w:val="clear" w:color="auto" w:fill="auto"/>
            <w:noWrap/>
            <w:vAlign w:val="center"/>
          </w:tcPr>
          <w:p w14:paraId="79D825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38927 </w:t>
            </w:r>
          </w:p>
        </w:tc>
        <w:tc>
          <w:tcPr>
            <w:tcW w:w="420" w:type="pct"/>
            <w:shd w:val="clear" w:color="auto" w:fill="auto"/>
            <w:noWrap/>
            <w:vAlign w:val="center"/>
          </w:tcPr>
          <w:p w14:paraId="49FA45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38927 </w:t>
            </w:r>
          </w:p>
        </w:tc>
        <w:tc>
          <w:tcPr>
            <w:tcW w:w="375" w:type="pct"/>
            <w:shd w:val="clear" w:color="auto" w:fill="auto"/>
            <w:noWrap/>
            <w:vAlign w:val="center"/>
          </w:tcPr>
          <w:p w14:paraId="651DBE7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820699 </w:t>
            </w:r>
          </w:p>
        </w:tc>
        <w:tc>
          <w:tcPr>
            <w:tcW w:w="375" w:type="pct"/>
            <w:shd w:val="clear" w:color="auto" w:fill="auto"/>
            <w:noWrap/>
            <w:vAlign w:val="center"/>
          </w:tcPr>
          <w:p w14:paraId="20608F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820699 </w:t>
            </w:r>
          </w:p>
        </w:tc>
      </w:tr>
      <w:tr w14:paraId="765B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noWrap/>
            <w:vAlign w:val="center"/>
          </w:tcPr>
          <w:p w14:paraId="452BE7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地块2（下湿壕片区）道路</w:t>
            </w:r>
          </w:p>
        </w:tc>
        <w:tc>
          <w:tcPr>
            <w:tcW w:w="192" w:type="pct"/>
            <w:shd w:val="clear" w:color="auto" w:fill="auto"/>
            <w:noWrap/>
            <w:vAlign w:val="center"/>
          </w:tcPr>
          <w:p w14:paraId="47F411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1210</w:t>
            </w:r>
          </w:p>
        </w:tc>
        <w:tc>
          <w:tcPr>
            <w:tcW w:w="344" w:type="pct"/>
            <w:shd w:val="clear" w:color="auto" w:fill="auto"/>
            <w:noWrap/>
            <w:vAlign w:val="center"/>
          </w:tcPr>
          <w:p w14:paraId="1194C0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4A4B61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1210</w:t>
            </w:r>
          </w:p>
        </w:tc>
        <w:tc>
          <w:tcPr>
            <w:tcW w:w="362" w:type="pct"/>
            <w:shd w:val="clear" w:color="auto" w:fill="auto"/>
            <w:noWrap/>
            <w:vAlign w:val="center"/>
          </w:tcPr>
          <w:p w14:paraId="5C7DC1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714DD7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1490-1508</w:t>
            </w:r>
          </w:p>
        </w:tc>
        <w:tc>
          <w:tcPr>
            <w:tcW w:w="362" w:type="pct"/>
            <w:shd w:val="clear" w:color="auto" w:fill="auto"/>
            <w:noWrap/>
            <w:vAlign w:val="center"/>
          </w:tcPr>
          <w:p w14:paraId="69EAF3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1490-1507</w:t>
            </w:r>
          </w:p>
        </w:tc>
        <w:tc>
          <w:tcPr>
            <w:tcW w:w="420" w:type="pct"/>
            <w:shd w:val="clear" w:color="auto" w:fill="auto"/>
            <w:noWrap/>
            <w:vAlign w:val="center"/>
          </w:tcPr>
          <w:p w14:paraId="05AFDA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12705 </w:t>
            </w:r>
          </w:p>
        </w:tc>
        <w:tc>
          <w:tcPr>
            <w:tcW w:w="420" w:type="pct"/>
            <w:shd w:val="clear" w:color="auto" w:fill="auto"/>
            <w:noWrap/>
            <w:vAlign w:val="center"/>
          </w:tcPr>
          <w:p w14:paraId="34182E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12705 </w:t>
            </w:r>
          </w:p>
        </w:tc>
        <w:tc>
          <w:tcPr>
            <w:tcW w:w="420" w:type="pct"/>
            <w:shd w:val="clear" w:color="auto" w:fill="auto"/>
            <w:noWrap/>
            <w:vAlign w:val="center"/>
          </w:tcPr>
          <w:p w14:paraId="58A132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 </w:t>
            </w:r>
          </w:p>
        </w:tc>
        <w:tc>
          <w:tcPr>
            <w:tcW w:w="420" w:type="pct"/>
            <w:shd w:val="clear" w:color="auto" w:fill="auto"/>
            <w:noWrap/>
            <w:vAlign w:val="center"/>
          </w:tcPr>
          <w:p w14:paraId="157C24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 </w:t>
            </w:r>
          </w:p>
        </w:tc>
        <w:tc>
          <w:tcPr>
            <w:tcW w:w="375" w:type="pct"/>
            <w:shd w:val="clear" w:color="auto" w:fill="auto"/>
            <w:noWrap/>
            <w:vAlign w:val="center"/>
          </w:tcPr>
          <w:p w14:paraId="26A8BF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12705 </w:t>
            </w:r>
          </w:p>
        </w:tc>
        <w:tc>
          <w:tcPr>
            <w:tcW w:w="375" w:type="pct"/>
            <w:shd w:val="clear" w:color="auto" w:fill="auto"/>
            <w:noWrap/>
            <w:vAlign w:val="center"/>
          </w:tcPr>
          <w:p w14:paraId="7DA2E6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12705 </w:t>
            </w:r>
          </w:p>
        </w:tc>
      </w:tr>
      <w:tr w14:paraId="63A3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noWrap/>
            <w:vAlign w:val="center"/>
          </w:tcPr>
          <w:p w14:paraId="76D539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w:t>
            </w:r>
          </w:p>
        </w:tc>
        <w:tc>
          <w:tcPr>
            <w:tcW w:w="192" w:type="pct"/>
            <w:shd w:val="clear" w:color="auto" w:fill="auto"/>
            <w:noWrap/>
            <w:vAlign w:val="center"/>
          </w:tcPr>
          <w:p w14:paraId="44FC95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30783</w:t>
            </w:r>
          </w:p>
        </w:tc>
        <w:tc>
          <w:tcPr>
            <w:tcW w:w="344" w:type="pct"/>
            <w:shd w:val="clear" w:color="auto" w:fill="auto"/>
            <w:noWrap/>
            <w:vAlign w:val="center"/>
          </w:tcPr>
          <w:p w14:paraId="2B399B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505EC7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28248</w:t>
            </w:r>
          </w:p>
        </w:tc>
        <w:tc>
          <w:tcPr>
            <w:tcW w:w="362" w:type="pct"/>
            <w:shd w:val="clear" w:color="auto" w:fill="auto"/>
            <w:noWrap/>
            <w:vAlign w:val="center"/>
          </w:tcPr>
          <w:p w14:paraId="0BC136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2535 </w:t>
            </w:r>
          </w:p>
        </w:tc>
        <w:tc>
          <w:tcPr>
            <w:tcW w:w="362" w:type="pct"/>
            <w:shd w:val="clear" w:color="auto" w:fill="auto"/>
            <w:noWrap/>
            <w:vAlign w:val="center"/>
          </w:tcPr>
          <w:p w14:paraId="1888662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30A8E9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1BE708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794477 </w:t>
            </w:r>
          </w:p>
        </w:tc>
        <w:tc>
          <w:tcPr>
            <w:tcW w:w="420" w:type="pct"/>
            <w:shd w:val="clear" w:color="auto" w:fill="auto"/>
            <w:noWrap/>
            <w:vAlign w:val="center"/>
          </w:tcPr>
          <w:p w14:paraId="45FEAB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794477 </w:t>
            </w:r>
          </w:p>
        </w:tc>
        <w:tc>
          <w:tcPr>
            <w:tcW w:w="420" w:type="pct"/>
            <w:shd w:val="clear" w:color="auto" w:fill="auto"/>
            <w:noWrap/>
            <w:vAlign w:val="center"/>
          </w:tcPr>
          <w:p w14:paraId="2BC3E2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38927 </w:t>
            </w:r>
          </w:p>
        </w:tc>
        <w:tc>
          <w:tcPr>
            <w:tcW w:w="420" w:type="pct"/>
            <w:shd w:val="clear" w:color="auto" w:fill="auto"/>
            <w:noWrap/>
            <w:vAlign w:val="center"/>
          </w:tcPr>
          <w:p w14:paraId="7707F6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38927 </w:t>
            </w:r>
          </w:p>
        </w:tc>
        <w:tc>
          <w:tcPr>
            <w:tcW w:w="375" w:type="pct"/>
            <w:shd w:val="clear" w:color="auto" w:fill="auto"/>
            <w:noWrap/>
            <w:vAlign w:val="center"/>
          </w:tcPr>
          <w:p w14:paraId="194C96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833404 </w:t>
            </w:r>
          </w:p>
        </w:tc>
        <w:tc>
          <w:tcPr>
            <w:tcW w:w="375" w:type="pct"/>
            <w:shd w:val="clear" w:color="auto" w:fill="auto"/>
            <w:noWrap/>
            <w:vAlign w:val="center"/>
          </w:tcPr>
          <w:p w14:paraId="291DBD5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833404 </w:t>
            </w:r>
          </w:p>
        </w:tc>
      </w:tr>
    </w:tbl>
    <w:p w14:paraId="103384DA">
      <w:pPr>
        <w:ind w:firstLine="480"/>
        <w:rPr>
          <w:rFonts w:cs="Times New Roman"/>
          <w:color w:val="000000" w:themeColor="text1"/>
          <w14:textFill>
            <w14:solidFill>
              <w14:schemeClr w14:val="tx1"/>
            </w14:solidFill>
          </w14:textFill>
        </w:rPr>
        <w:sectPr>
          <w:headerReference r:id="rId30" w:type="default"/>
          <w:footerReference r:id="rId31" w:type="default"/>
          <w:pgSz w:w="16838" w:h="11906" w:orient="landscape"/>
          <w:pgMar w:top="1418" w:right="1418" w:bottom="1418" w:left="1418" w:header="850" w:footer="850" w:gutter="0"/>
          <w:cols w:space="720" w:num="1"/>
          <w:docGrid w:linePitch="326" w:charSpace="0"/>
        </w:sectPr>
      </w:pPr>
    </w:p>
    <w:p w14:paraId="299B41D2">
      <w:pPr>
        <w:pStyle w:val="46"/>
        <w:widowControl w:val="0"/>
        <w:numPr>
          <w:ilvl w:val="0"/>
          <w:numId w:val="4"/>
        </w:numPr>
        <w:ind w:firstLineChars="0"/>
        <w:rPr>
          <w:rFonts w:cs="Times New Roman"/>
          <w:bCs/>
        </w:rPr>
      </w:pPr>
      <w:r>
        <w:rPr>
          <w:rFonts w:cs="Times New Roman"/>
          <w:bCs/>
        </w:rPr>
        <w:t>未建区域土石方平衡</w:t>
      </w:r>
    </w:p>
    <w:p w14:paraId="2950884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根据上述已</w:t>
      </w:r>
      <w:r>
        <w:rPr>
          <w:rFonts w:hint="eastAsia" w:cs="Times New Roman"/>
          <w:color w:val="000000" w:themeColor="text1"/>
          <w14:textFill>
            <w14:solidFill>
              <w14:schemeClr w14:val="tx1"/>
            </w14:solidFill>
          </w14:textFill>
        </w:rPr>
        <w:t>编报水土保持方案</w:t>
      </w:r>
      <w:r>
        <w:rPr>
          <w:rFonts w:cs="Times New Roman"/>
          <w:color w:val="000000" w:themeColor="text1"/>
          <w14:textFill>
            <w14:solidFill>
              <w14:schemeClr w14:val="tx1"/>
            </w14:solidFill>
          </w14:textFill>
        </w:rPr>
        <w:t>项目土方实际产生量，对本次金山产业园同类型项目按面积比例推算土方挖填量。</w:t>
      </w:r>
    </w:p>
    <w:p w14:paraId="023DB33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未建区占地面积为315.81hm²，均为地块1用地，其中，工业用地未建区占地面积308.20hm²，交通运输用地占地面积7.61hm²，未建区可剥离表土面积47.85hm²，表土剥离量为9.57万m³，均用于后期园区绿化。经计算，未建项目挖方172.23万m³（含表土9.57万m³），填方172.23万m³（含表土9.57万m³）。</w:t>
      </w:r>
    </w:p>
    <w:p w14:paraId="2A65E5E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园区南侧有部分村庄建设用地，用地面积约18.5hm²，村庄搬迁后，村庄进行拆除，产生建筑垃圾约3.51万m³，建筑垃圾经破碎后，用于在建区域场地低洼处回填使用。</w:t>
      </w:r>
    </w:p>
    <w:p w14:paraId="57F6AF80">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推算结果，园区未建区域开挖土石方总量175.74万m³（其中表土9.57万m³，建筑垃圾3.51万m³，土石方162.66万m³），填筑土石方总量175.74万m³（其中表土9.57万m³，建筑垃圾3.51万m³，土石方162.66万m³），无借方，无余方。</w:t>
      </w:r>
    </w:p>
    <w:p w14:paraId="6762BB2B">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园区未建区土石方平衡见表1-17。</w:t>
      </w:r>
    </w:p>
    <w:p w14:paraId="1D741F6B">
      <w:pPr>
        <w:widowControl w:val="0"/>
        <w:ind w:firstLine="480"/>
        <w:rPr>
          <w:rFonts w:cs="Times New Roman"/>
          <w:color w:val="000000" w:themeColor="text1"/>
          <w14:textFill>
            <w14:solidFill>
              <w14:schemeClr w14:val="tx1"/>
            </w14:solidFill>
          </w14:textFill>
        </w:rPr>
        <w:sectPr>
          <w:headerReference r:id="rId32" w:type="default"/>
          <w:footerReference r:id="rId33" w:type="default"/>
          <w:pgSz w:w="11907" w:h="16839"/>
          <w:pgMar w:top="1418" w:right="1418" w:bottom="1418" w:left="1418" w:header="850" w:footer="850" w:gutter="0"/>
          <w:cols w:space="720" w:num="1"/>
          <w:docGrid w:linePitch="326" w:charSpace="0"/>
        </w:sectPr>
      </w:pPr>
    </w:p>
    <w:p w14:paraId="7C665600">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w:t>
      </w:r>
      <w:bookmarkStart w:id="136" w:name="_Hlk88771055"/>
      <w:r>
        <w:rPr>
          <w:color w:val="000000" w:themeColor="text1"/>
          <w:lang w:eastAsia="zh-CN"/>
          <w14:textFill>
            <w14:solidFill>
              <w14:schemeClr w14:val="tx1"/>
            </w14:solidFill>
          </w14:textFill>
        </w:rPr>
        <w:t>17                                                                         园区</w:t>
      </w:r>
      <w:r>
        <w:rPr>
          <w:rFonts w:hint="eastAsia"/>
          <w:color w:val="000000" w:themeColor="text1"/>
          <w:lang w:eastAsia="zh-CN"/>
          <w14:textFill>
            <w14:solidFill>
              <w14:schemeClr w14:val="tx1"/>
            </w14:solidFill>
          </w14:textFill>
        </w:rPr>
        <w:t>未</w:t>
      </w:r>
      <w:r>
        <w:rPr>
          <w:color w:val="000000" w:themeColor="text1"/>
          <w:lang w:eastAsia="zh-CN"/>
          <w14:textFill>
            <w14:solidFill>
              <w14:schemeClr w14:val="tx1"/>
            </w14:solidFill>
          </w14:textFill>
        </w:rPr>
        <w:t>建区土石方平衡表</w:t>
      </w:r>
      <w:bookmarkEnd w:id="136"/>
      <w:r>
        <w:rPr>
          <w:color w:val="000000" w:themeColor="text1"/>
          <w:lang w:eastAsia="zh-CN"/>
          <w14:textFill>
            <w14:solidFill>
              <w14:schemeClr w14:val="tx1"/>
            </w14:solidFill>
          </w14:textFill>
        </w:rPr>
        <w:t xml:space="preserve">                                                    （单位：万m³）</w:t>
      </w:r>
    </w:p>
    <w:tbl>
      <w:tblPr>
        <w:tblStyle w:val="27"/>
        <w:tblW w:w="0" w:type="auto"/>
        <w:jc w:val="center"/>
        <w:tblLayout w:type="autofit"/>
        <w:tblCellMar>
          <w:top w:w="0" w:type="dxa"/>
          <w:left w:w="108" w:type="dxa"/>
          <w:bottom w:w="0" w:type="dxa"/>
          <w:right w:w="108" w:type="dxa"/>
        </w:tblCellMar>
      </w:tblPr>
      <w:tblGrid>
        <w:gridCol w:w="538"/>
        <w:gridCol w:w="511"/>
        <w:gridCol w:w="2526"/>
        <w:gridCol w:w="1476"/>
        <w:gridCol w:w="1053"/>
        <w:gridCol w:w="1053"/>
        <w:gridCol w:w="794"/>
        <w:gridCol w:w="794"/>
        <w:gridCol w:w="440"/>
        <w:gridCol w:w="440"/>
        <w:gridCol w:w="599"/>
        <w:gridCol w:w="599"/>
        <w:gridCol w:w="451"/>
        <w:gridCol w:w="451"/>
        <w:gridCol w:w="801"/>
        <w:gridCol w:w="801"/>
        <w:gridCol w:w="446"/>
        <w:gridCol w:w="446"/>
      </w:tblGrid>
      <w:tr w14:paraId="755F6678">
        <w:tblPrEx>
          <w:tblCellMar>
            <w:top w:w="0" w:type="dxa"/>
            <w:left w:w="108" w:type="dxa"/>
            <w:bottom w:w="0" w:type="dxa"/>
            <w:right w:w="108" w:type="dxa"/>
          </w:tblCellMar>
        </w:tblPrEx>
        <w:trPr>
          <w:trHeight w:val="369" w:hRule="atLeast"/>
          <w:jc w:val="center"/>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E12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分区名称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5B0A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用地性质</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EC3F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已建区域面积（hm²）</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DA3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未建区域面积（hm²）</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0358D8A8">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已发生土石方量</w:t>
            </w:r>
          </w:p>
          <w:p w14:paraId="0DE52427">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（万m³）</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3112F8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单位面积土石方量（万 m³/hm²）</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14A3B8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按比例换算后土石方量（万 m³）</w:t>
            </w:r>
          </w:p>
        </w:tc>
      </w:tr>
      <w:tr w14:paraId="287352E3">
        <w:tblPrEx>
          <w:tblCellMar>
            <w:top w:w="0" w:type="dxa"/>
            <w:left w:w="108" w:type="dxa"/>
            <w:bottom w:w="0" w:type="dxa"/>
            <w:right w:w="108" w:type="dxa"/>
          </w:tblCellMar>
        </w:tblPrEx>
        <w:trPr>
          <w:trHeight w:val="369"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14:paraId="2F1547E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4E9D8F2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2ED5CAD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3D23044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double" w:color="auto" w:sz="4" w:space="0"/>
              <w:right w:val="single" w:color="auto" w:sz="4" w:space="0"/>
            </w:tcBorders>
            <w:shd w:val="clear" w:color="auto" w:fill="auto"/>
            <w:vAlign w:val="center"/>
          </w:tcPr>
          <w:p w14:paraId="12863F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挖方</w:t>
            </w:r>
          </w:p>
        </w:tc>
        <w:tc>
          <w:tcPr>
            <w:tcW w:w="0" w:type="auto"/>
            <w:tcBorders>
              <w:top w:val="nil"/>
              <w:left w:val="nil"/>
              <w:bottom w:val="double" w:color="auto" w:sz="4" w:space="0"/>
              <w:right w:val="single" w:color="auto" w:sz="4" w:space="0"/>
            </w:tcBorders>
            <w:shd w:val="clear" w:color="auto" w:fill="auto"/>
            <w:vAlign w:val="center"/>
          </w:tcPr>
          <w:p w14:paraId="0FC91E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填方</w:t>
            </w:r>
          </w:p>
        </w:tc>
        <w:tc>
          <w:tcPr>
            <w:tcW w:w="0" w:type="auto"/>
            <w:tcBorders>
              <w:top w:val="nil"/>
              <w:left w:val="nil"/>
              <w:bottom w:val="double" w:color="auto" w:sz="4" w:space="0"/>
              <w:right w:val="single" w:color="auto" w:sz="4" w:space="0"/>
            </w:tcBorders>
            <w:shd w:val="clear" w:color="auto" w:fill="auto"/>
            <w:vAlign w:val="center"/>
          </w:tcPr>
          <w:p w14:paraId="551E46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调入</w:t>
            </w:r>
          </w:p>
        </w:tc>
        <w:tc>
          <w:tcPr>
            <w:tcW w:w="0" w:type="auto"/>
            <w:tcBorders>
              <w:top w:val="nil"/>
              <w:left w:val="nil"/>
              <w:bottom w:val="double" w:color="auto" w:sz="4" w:space="0"/>
              <w:right w:val="single" w:color="auto" w:sz="4" w:space="0"/>
            </w:tcBorders>
            <w:shd w:val="clear" w:color="auto" w:fill="auto"/>
            <w:vAlign w:val="center"/>
          </w:tcPr>
          <w:p w14:paraId="62DF9B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调出</w:t>
            </w:r>
          </w:p>
        </w:tc>
        <w:tc>
          <w:tcPr>
            <w:tcW w:w="0" w:type="auto"/>
            <w:tcBorders>
              <w:top w:val="nil"/>
              <w:left w:val="nil"/>
              <w:bottom w:val="double" w:color="auto" w:sz="4" w:space="0"/>
              <w:right w:val="single" w:color="auto" w:sz="4" w:space="0"/>
            </w:tcBorders>
            <w:shd w:val="clear" w:color="auto" w:fill="auto"/>
            <w:vAlign w:val="center"/>
          </w:tcPr>
          <w:p w14:paraId="7E584E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挖方</w:t>
            </w:r>
          </w:p>
        </w:tc>
        <w:tc>
          <w:tcPr>
            <w:tcW w:w="0" w:type="auto"/>
            <w:tcBorders>
              <w:top w:val="nil"/>
              <w:left w:val="nil"/>
              <w:bottom w:val="double" w:color="auto" w:sz="4" w:space="0"/>
              <w:right w:val="single" w:color="auto" w:sz="4" w:space="0"/>
            </w:tcBorders>
            <w:shd w:val="clear" w:color="auto" w:fill="auto"/>
            <w:vAlign w:val="center"/>
          </w:tcPr>
          <w:p w14:paraId="235DE1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填方</w:t>
            </w:r>
          </w:p>
        </w:tc>
        <w:tc>
          <w:tcPr>
            <w:tcW w:w="0" w:type="auto"/>
            <w:tcBorders>
              <w:top w:val="nil"/>
              <w:left w:val="nil"/>
              <w:bottom w:val="double" w:color="auto" w:sz="4" w:space="0"/>
              <w:right w:val="single" w:color="auto" w:sz="4" w:space="0"/>
            </w:tcBorders>
            <w:shd w:val="clear" w:color="auto" w:fill="auto"/>
            <w:vAlign w:val="center"/>
          </w:tcPr>
          <w:p w14:paraId="34D204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调入</w:t>
            </w:r>
          </w:p>
        </w:tc>
        <w:tc>
          <w:tcPr>
            <w:tcW w:w="0" w:type="auto"/>
            <w:tcBorders>
              <w:top w:val="nil"/>
              <w:left w:val="nil"/>
              <w:bottom w:val="double" w:color="auto" w:sz="4" w:space="0"/>
              <w:right w:val="single" w:color="auto" w:sz="4" w:space="0"/>
            </w:tcBorders>
            <w:shd w:val="clear" w:color="auto" w:fill="auto"/>
            <w:vAlign w:val="center"/>
          </w:tcPr>
          <w:p w14:paraId="7F641E9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调出</w:t>
            </w:r>
          </w:p>
        </w:tc>
        <w:tc>
          <w:tcPr>
            <w:tcW w:w="0" w:type="auto"/>
            <w:tcBorders>
              <w:top w:val="nil"/>
              <w:left w:val="nil"/>
              <w:bottom w:val="double" w:color="auto" w:sz="4" w:space="0"/>
              <w:right w:val="single" w:color="auto" w:sz="4" w:space="0"/>
            </w:tcBorders>
            <w:shd w:val="clear" w:color="auto" w:fill="auto"/>
            <w:vAlign w:val="center"/>
          </w:tcPr>
          <w:p w14:paraId="041AA8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挖方</w:t>
            </w:r>
          </w:p>
        </w:tc>
        <w:tc>
          <w:tcPr>
            <w:tcW w:w="0" w:type="auto"/>
            <w:tcBorders>
              <w:top w:val="nil"/>
              <w:left w:val="nil"/>
              <w:bottom w:val="double" w:color="auto" w:sz="4" w:space="0"/>
              <w:right w:val="single" w:color="auto" w:sz="4" w:space="0"/>
            </w:tcBorders>
            <w:shd w:val="clear" w:color="auto" w:fill="auto"/>
            <w:vAlign w:val="center"/>
          </w:tcPr>
          <w:p w14:paraId="079D3B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填方</w:t>
            </w:r>
          </w:p>
        </w:tc>
        <w:tc>
          <w:tcPr>
            <w:tcW w:w="0" w:type="auto"/>
            <w:tcBorders>
              <w:top w:val="nil"/>
              <w:left w:val="nil"/>
              <w:bottom w:val="double" w:color="auto" w:sz="4" w:space="0"/>
              <w:right w:val="single" w:color="auto" w:sz="4" w:space="0"/>
            </w:tcBorders>
            <w:shd w:val="clear" w:color="auto" w:fill="auto"/>
            <w:vAlign w:val="center"/>
          </w:tcPr>
          <w:p w14:paraId="1EC102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借方</w:t>
            </w:r>
          </w:p>
        </w:tc>
        <w:tc>
          <w:tcPr>
            <w:tcW w:w="0" w:type="auto"/>
            <w:tcBorders>
              <w:top w:val="nil"/>
              <w:left w:val="nil"/>
              <w:bottom w:val="double" w:color="auto" w:sz="4" w:space="0"/>
              <w:right w:val="single" w:color="auto" w:sz="4" w:space="0"/>
            </w:tcBorders>
            <w:shd w:val="clear" w:color="auto" w:fill="auto"/>
            <w:vAlign w:val="center"/>
          </w:tcPr>
          <w:p w14:paraId="428781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弃方</w:t>
            </w:r>
          </w:p>
        </w:tc>
      </w:tr>
      <w:tr w14:paraId="3F32E115">
        <w:tblPrEx>
          <w:tblCellMar>
            <w:top w:w="0" w:type="dxa"/>
            <w:left w:w="108" w:type="dxa"/>
            <w:bottom w:w="0" w:type="dxa"/>
            <w:right w:w="108" w:type="dxa"/>
          </w:tblCellMar>
        </w:tblPrEx>
        <w:trPr>
          <w:trHeight w:val="369" w:hRule="atLeast"/>
          <w:jc w:val="center"/>
        </w:trPr>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B9922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包头金山经济开发区</w:t>
            </w:r>
          </w:p>
        </w:tc>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07AF9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金山产业园北区</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66505F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01F2E2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机关团体用地</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5913BB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1.07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6343E6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416D4D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0.51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549B82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0.51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222F9E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7EEA90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0166B9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26F2BF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56027C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327D46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2747CB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1D16A6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325761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3260AE1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4F92A38C">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0AE545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63782B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7FE8AF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0" w:type="auto"/>
            <w:tcBorders>
              <w:top w:val="nil"/>
              <w:left w:val="nil"/>
              <w:bottom w:val="single" w:color="auto" w:sz="4" w:space="0"/>
              <w:right w:val="single" w:color="auto" w:sz="4" w:space="0"/>
            </w:tcBorders>
            <w:shd w:val="clear" w:color="auto" w:fill="auto"/>
            <w:noWrap/>
            <w:vAlign w:val="center"/>
          </w:tcPr>
          <w:p w14:paraId="3A2795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商业用地</w:t>
            </w:r>
          </w:p>
        </w:tc>
        <w:tc>
          <w:tcPr>
            <w:tcW w:w="0" w:type="auto"/>
            <w:tcBorders>
              <w:top w:val="nil"/>
              <w:left w:val="nil"/>
              <w:bottom w:val="single" w:color="auto" w:sz="4" w:space="0"/>
              <w:right w:val="single" w:color="auto" w:sz="4" w:space="0"/>
            </w:tcBorders>
            <w:shd w:val="clear" w:color="auto" w:fill="auto"/>
            <w:noWrap/>
            <w:vAlign w:val="center"/>
          </w:tcPr>
          <w:p w14:paraId="09C1EE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4.37 </w:t>
            </w:r>
          </w:p>
        </w:tc>
        <w:tc>
          <w:tcPr>
            <w:tcW w:w="0" w:type="auto"/>
            <w:tcBorders>
              <w:top w:val="nil"/>
              <w:left w:val="nil"/>
              <w:bottom w:val="single" w:color="auto" w:sz="4" w:space="0"/>
              <w:right w:val="single" w:color="auto" w:sz="4" w:space="0"/>
            </w:tcBorders>
            <w:shd w:val="clear" w:color="auto" w:fill="auto"/>
            <w:noWrap/>
            <w:vAlign w:val="center"/>
          </w:tcPr>
          <w:p w14:paraId="23146F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24469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2.07 </w:t>
            </w:r>
          </w:p>
        </w:tc>
        <w:tc>
          <w:tcPr>
            <w:tcW w:w="0" w:type="auto"/>
            <w:tcBorders>
              <w:top w:val="nil"/>
              <w:left w:val="nil"/>
              <w:bottom w:val="single" w:color="auto" w:sz="4" w:space="0"/>
              <w:right w:val="single" w:color="auto" w:sz="4" w:space="0"/>
            </w:tcBorders>
            <w:shd w:val="clear" w:color="auto" w:fill="auto"/>
            <w:noWrap/>
            <w:vAlign w:val="center"/>
          </w:tcPr>
          <w:p w14:paraId="0BE3F5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2.07 </w:t>
            </w:r>
          </w:p>
        </w:tc>
        <w:tc>
          <w:tcPr>
            <w:tcW w:w="0" w:type="auto"/>
            <w:tcBorders>
              <w:top w:val="nil"/>
              <w:left w:val="nil"/>
              <w:bottom w:val="single" w:color="auto" w:sz="4" w:space="0"/>
              <w:right w:val="single" w:color="auto" w:sz="4" w:space="0"/>
            </w:tcBorders>
            <w:shd w:val="clear" w:color="auto" w:fill="auto"/>
            <w:noWrap/>
            <w:vAlign w:val="center"/>
          </w:tcPr>
          <w:p w14:paraId="1C1E372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BC13A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F0494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7FB2F7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7DD5E8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0E5B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AD420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6B410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E42DE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5461E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294C820A">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84CD2E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34487C0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6ECF22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0" w:type="auto"/>
            <w:tcBorders>
              <w:top w:val="nil"/>
              <w:left w:val="nil"/>
              <w:bottom w:val="single" w:color="auto" w:sz="4" w:space="0"/>
              <w:right w:val="single" w:color="auto" w:sz="4" w:space="0"/>
            </w:tcBorders>
            <w:shd w:val="clear" w:color="auto" w:fill="auto"/>
            <w:noWrap/>
            <w:vAlign w:val="center"/>
          </w:tcPr>
          <w:p w14:paraId="7A8533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c>
          <w:tcPr>
            <w:tcW w:w="0" w:type="auto"/>
            <w:tcBorders>
              <w:top w:val="nil"/>
              <w:left w:val="nil"/>
              <w:bottom w:val="single" w:color="auto" w:sz="4" w:space="0"/>
              <w:right w:val="single" w:color="auto" w:sz="4" w:space="0"/>
            </w:tcBorders>
            <w:shd w:val="clear" w:color="auto" w:fill="auto"/>
            <w:noWrap/>
            <w:vAlign w:val="center"/>
          </w:tcPr>
          <w:p w14:paraId="1F345A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696.08 </w:t>
            </w:r>
          </w:p>
        </w:tc>
        <w:tc>
          <w:tcPr>
            <w:tcW w:w="0" w:type="auto"/>
            <w:tcBorders>
              <w:top w:val="nil"/>
              <w:left w:val="nil"/>
              <w:bottom w:val="single" w:color="auto" w:sz="4" w:space="0"/>
              <w:right w:val="single" w:color="auto" w:sz="4" w:space="0"/>
            </w:tcBorders>
            <w:shd w:val="clear" w:color="auto" w:fill="auto"/>
            <w:noWrap/>
            <w:vAlign w:val="center"/>
          </w:tcPr>
          <w:p w14:paraId="4540F2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308.20 </w:t>
            </w:r>
          </w:p>
        </w:tc>
        <w:tc>
          <w:tcPr>
            <w:tcW w:w="0" w:type="auto"/>
            <w:tcBorders>
              <w:top w:val="nil"/>
              <w:left w:val="nil"/>
              <w:bottom w:val="single" w:color="auto" w:sz="4" w:space="0"/>
              <w:right w:val="single" w:color="auto" w:sz="4" w:space="0"/>
            </w:tcBorders>
            <w:shd w:val="clear" w:color="auto" w:fill="auto"/>
            <w:noWrap/>
            <w:vAlign w:val="center"/>
          </w:tcPr>
          <w:p w14:paraId="3B1EB8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369.76 </w:t>
            </w:r>
          </w:p>
        </w:tc>
        <w:tc>
          <w:tcPr>
            <w:tcW w:w="0" w:type="auto"/>
            <w:tcBorders>
              <w:top w:val="nil"/>
              <w:left w:val="nil"/>
              <w:bottom w:val="single" w:color="auto" w:sz="4" w:space="0"/>
              <w:right w:val="single" w:color="auto" w:sz="4" w:space="0"/>
            </w:tcBorders>
            <w:shd w:val="clear" w:color="auto" w:fill="auto"/>
            <w:noWrap/>
            <w:vAlign w:val="center"/>
          </w:tcPr>
          <w:p w14:paraId="60E8E8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369.76 </w:t>
            </w:r>
          </w:p>
        </w:tc>
        <w:tc>
          <w:tcPr>
            <w:tcW w:w="0" w:type="auto"/>
            <w:tcBorders>
              <w:top w:val="nil"/>
              <w:left w:val="nil"/>
              <w:bottom w:val="single" w:color="auto" w:sz="4" w:space="0"/>
              <w:right w:val="single" w:color="auto" w:sz="4" w:space="0"/>
            </w:tcBorders>
            <w:shd w:val="clear" w:color="auto" w:fill="auto"/>
            <w:noWrap/>
            <w:vAlign w:val="center"/>
          </w:tcPr>
          <w:p w14:paraId="70313F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018F8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22CCA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0.53 </w:t>
            </w:r>
          </w:p>
        </w:tc>
        <w:tc>
          <w:tcPr>
            <w:tcW w:w="0" w:type="auto"/>
            <w:tcBorders>
              <w:top w:val="nil"/>
              <w:left w:val="nil"/>
              <w:bottom w:val="single" w:color="auto" w:sz="4" w:space="0"/>
              <w:right w:val="single" w:color="auto" w:sz="4" w:space="0"/>
            </w:tcBorders>
            <w:shd w:val="clear" w:color="auto" w:fill="auto"/>
            <w:noWrap/>
            <w:vAlign w:val="center"/>
          </w:tcPr>
          <w:p w14:paraId="19CFBF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0.53 </w:t>
            </w:r>
          </w:p>
        </w:tc>
        <w:tc>
          <w:tcPr>
            <w:tcW w:w="0" w:type="auto"/>
            <w:tcBorders>
              <w:top w:val="nil"/>
              <w:left w:val="nil"/>
              <w:bottom w:val="single" w:color="auto" w:sz="4" w:space="0"/>
              <w:right w:val="single" w:color="auto" w:sz="4" w:space="0"/>
            </w:tcBorders>
            <w:shd w:val="clear" w:color="auto" w:fill="auto"/>
            <w:noWrap/>
            <w:vAlign w:val="center"/>
          </w:tcPr>
          <w:p w14:paraId="459B602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0D50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30E02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163.72 </w:t>
            </w:r>
          </w:p>
        </w:tc>
        <w:tc>
          <w:tcPr>
            <w:tcW w:w="0" w:type="auto"/>
            <w:tcBorders>
              <w:top w:val="nil"/>
              <w:left w:val="nil"/>
              <w:bottom w:val="single" w:color="auto" w:sz="4" w:space="0"/>
              <w:right w:val="single" w:color="auto" w:sz="4" w:space="0"/>
            </w:tcBorders>
            <w:shd w:val="clear" w:color="auto" w:fill="auto"/>
            <w:noWrap/>
            <w:vAlign w:val="center"/>
          </w:tcPr>
          <w:p w14:paraId="6C8573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163.72 </w:t>
            </w:r>
          </w:p>
        </w:tc>
        <w:tc>
          <w:tcPr>
            <w:tcW w:w="0" w:type="auto"/>
            <w:tcBorders>
              <w:top w:val="nil"/>
              <w:left w:val="nil"/>
              <w:bottom w:val="single" w:color="auto" w:sz="4" w:space="0"/>
              <w:right w:val="single" w:color="auto" w:sz="4" w:space="0"/>
            </w:tcBorders>
            <w:shd w:val="clear" w:color="auto" w:fill="auto"/>
            <w:noWrap/>
            <w:vAlign w:val="center"/>
          </w:tcPr>
          <w:p w14:paraId="3E508F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58C99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2EE5378">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418FF2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5F30D6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11804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0" w:type="auto"/>
            <w:tcBorders>
              <w:top w:val="nil"/>
              <w:left w:val="nil"/>
              <w:bottom w:val="single" w:color="auto" w:sz="4" w:space="0"/>
              <w:right w:val="single" w:color="auto" w:sz="4" w:space="0"/>
            </w:tcBorders>
            <w:shd w:val="clear" w:color="auto" w:fill="auto"/>
            <w:noWrap/>
            <w:vAlign w:val="center"/>
          </w:tcPr>
          <w:p w14:paraId="7FDCCB1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c>
          <w:tcPr>
            <w:tcW w:w="0" w:type="auto"/>
            <w:tcBorders>
              <w:top w:val="nil"/>
              <w:left w:val="nil"/>
              <w:bottom w:val="single" w:color="auto" w:sz="4" w:space="0"/>
              <w:right w:val="single" w:color="auto" w:sz="4" w:space="0"/>
            </w:tcBorders>
            <w:shd w:val="clear" w:color="auto" w:fill="auto"/>
            <w:noWrap/>
            <w:vAlign w:val="center"/>
          </w:tcPr>
          <w:p w14:paraId="2FD3D6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71.01 </w:t>
            </w:r>
          </w:p>
        </w:tc>
        <w:tc>
          <w:tcPr>
            <w:tcW w:w="0" w:type="auto"/>
            <w:tcBorders>
              <w:top w:val="nil"/>
              <w:left w:val="nil"/>
              <w:bottom w:val="single" w:color="auto" w:sz="4" w:space="0"/>
              <w:right w:val="single" w:color="auto" w:sz="4" w:space="0"/>
            </w:tcBorders>
            <w:shd w:val="clear" w:color="auto" w:fill="auto"/>
            <w:noWrap/>
            <w:vAlign w:val="center"/>
          </w:tcPr>
          <w:p w14:paraId="0F652D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7.61 </w:t>
            </w:r>
          </w:p>
        </w:tc>
        <w:tc>
          <w:tcPr>
            <w:tcW w:w="0" w:type="auto"/>
            <w:tcBorders>
              <w:top w:val="nil"/>
              <w:left w:val="nil"/>
              <w:bottom w:val="single" w:color="auto" w:sz="4" w:space="0"/>
              <w:right w:val="single" w:color="auto" w:sz="4" w:space="0"/>
            </w:tcBorders>
            <w:shd w:val="clear" w:color="auto" w:fill="auto"/>
            <w:noWrap/>
            <w:vAlign w:val="center"/>
          </w:tcPr>
          <w:p w14:paraId="2DA8B9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79.45 </w:t>
            </w:r>
          </w:p>
        </w:tc>
        <w:tc>
          <w:tcPr>
            <w:tcW w:w="0" w:type="auto"/>
            <w:tcBorders>
              <w:top w:val="nil"/>
              <w:left w:val="nil"/>
              <w:bottom w:val="single" w:color="auto" w:sz="4" w:space="0"/>
              <w:right w:val="single" w:color="auto" w:sz="4" w:space="0"/>
            </w:tcBorders>
            <w:shd w:val="clear" w:color="auto" w:fill="auto"/>
            <w:noWrap/>
            <w:vAlign w:val="center"/>
          </w:tcPr>
          <w:p w14:paraId="49568C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79.45 </w:t>
            </w:r>
          </w:p>
        </w:tc>
        <w:tc>
          <w:tcPr>
            <w:tcW w:w="0" w:type="auto"/>
            <w:tcBorders>
              <w:top w:val="nil"/>
              <w:left w:val="nil"/>
              <w:bottom w:val="single" w:color="auto" w:sz="4" w:space="0"/>
              <w:right w:val="single" w:color="auto" w:sz="4" w:space="0"/>
            </w:tcBorders>
            <w:shd w:val="clear" w:color="auto" w:fill="auto"/>
            <w:noWrap/>
            <w:vAlign w:val="center"/>
          </w:tcPr>
          <w:p w14:paraId="0F5CA5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357D4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CAC56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1.12 </w:t>
            </w:r>
          </w:p>
        </w:tc>
        <w:tc>
          <w:tcPr>
            <w:tcW w:w="0" w:type="auto"/>
            <w:tcBorders>
              <w:top w:val="nil"/>
              <w:left w:val="nil"/>
              <w:bottom w:val="single" w:color="auto" w:sz="4" w:space="0"/>
              <w:right w:val="single" w:color="auto" w:sz="4" w:space="0"/>
            </w:tcBorders>
            <w:shd w:val="clear" w:color="auto" w:fill="auto"/>
            <w:noWrap/>
            <w:vAlign w:val="center"/>
          </w:tcPr>
          <w:p w14:paraId="0019E6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1.12 </w:t>
            </w:r>
          </w:p>
        </w:tc>
        <w:tc>
          <w:tcPr>
            <w:tcW w:w="0" w:type="auto"/>
            <w:tcBorders>
              <w:top w:val="nil"/>
              <w:left w:val="nil"/>
              <w:bottom w:val="single" w:color="auto" w:sz="4" w:space="0"/>
              <w:right w:val="single" w:color="auto" w:sz="4" w:space="0"/>
            </w:tcBorders>
            <w:shd w:val="clear" w:color="auto" w:fill="auto"/>
            <w:noWrap/>
            <w:vAlign w:val="center"/>
          </w:tcPr>
          <w:p w14:paraId="1E4F6A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48B26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9CCD0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8.51 </w:t>
            </w:r>
          </w:p>
        </w:tc>
        <w:tc>
          <w:tcPr>
            <w:tcW w:w="0" w:type="auto"/>
            <w:tcBorders>
              <w:top w:val="nil"/>
              <w:left w:val="nil"/>
              <w:bottom w:val="single" w:color="auto" w:sz="4" w:space="0"/>
              <w:right w:val="single" w:color="auto" w:sz="4" w:space="0"/>
            </w:tcBorders>
            <w:shd w:val="clear" w:color="auto" w:fill="auto"/>
            <w:noWrap/>
            <w:vAlign w:val="center"/>
          </w:tcPr>
          <w:p w14:paraId="774208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8.51 </w:t>
            </w:r>
          </w:p>
        </w:tc>
        <w:tc>
          <w:tcPr>
            <w:tcW w:w="0" w:type="auto"/>
            <w:tcBorders>
              <w:top w:val="nil"/>
              <w:left w:val="nil"/>
              <w:bottom w:val="single" w:color="auto" w:sz="4" w:space="0"/>
              <w:right w:val="single" w:color="auto" w:sz="4" w:space="0"/>
            </w:tcBorders>
            <w:shd w:val="clear" w:color="auto" w:fill="auto"/>
            <w:noWrap/>
            <w:vAlign w:val="center"/>
          </w:tcPr>
          <w:p w14:paraId="1B9560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0F469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90809AB">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B58E1A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1CEF7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41E0B9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50EFC9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交通场站用地</w:t>
            </w:r>
          </w:p>
        </w:tc>
        <w:tc>
          <w:tcPr>
            <w:tcW w:w="0" w:type="auto"/>
            <w:tcBorders>
              <w:top w:val="nil"/>
              <w:left w:val="nil"/>
              <w:bottom w:val="single" w:color="auto" w:sz="4" w:space="0"/>
              <w:right w:val="single" w:color="auto" w:sz="4" w:space="0"/>
            </w:tcBorders>
            <w:shd w:val="clear" w:color="auto" w:fill="auto"/>
            <w:noWrap/>
            <w:vAlign w:val="center"/>
          </w:tcPr>
          <w:p w14:paraId="5633C5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12.08 </w:t>
            </w:r>
          </w:p>
        </w:tc>
        <w:tc>
          <w:tcPr>
            <w:tcW w:w="0" w:type="auto"/>
            <w:tcBorders>
              <w:top w:val="nil"/>
              <w:left w:val="nil"/>
              <w:bottom w:val="single" w:color="auto" w:sz="4" w:space="0"/>
              <w:right w:val="single" w:color="auto" w:sz="4" w:space="0"/>
            </w:tcBorders>
            <w:shd w:val="clear" w:color="auto" w:fill="auto"/>
            <w:noWrap/>
            <w:vAlign w:val="center"/>
          </w:tcPr>
          <w:p w14:paraId="323CE3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067B1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5.71 </w:t>
            </w:r>
          </w:p>
        </w:tc>
        <w:tc>
          <w:tcPr>
            <w:tcW w:w="0" w:type="auto"/>
            <w:tcBorders>
              <w:top w:val="nil"/>
              <w:left w:val="nil"/>
              <w:bottom w:val="single" w:color="auto" w:sz="4" w:space="0"/>
              <w:right w:val="single" w:color="auto" w:sz="4" w:space="0"/>
            </w:tcBorders>
            <w:shd w:val="clear" w:color="auto" w:fill="auto"/>
            <w:noWrap/>
            <w:vAlign w:val="center"/>
          </w:tcPr>
          <w:p w14:paraId="404491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5.71 </w:t>
            </w:r>
          </w:p>
        </w:tc>
        <w:tc>
          <w:tcPr>
            <w:tcW w:w="0" w:type="auto"/>
            <w:tcBorders>
              <w:top w:val="nil"/>
              <w:left w:val="nil"/>
              <w:bottom w:val="single" w:color="auto" w:sz="4" w:space="0"/>
              <w:right w:val="single" w:color="auto" w:sz="4" w:space="0"/>
            </w:tcBorders>
            <w:shd w:val="clear" w:color="auto" w:fill="auto"/>
            <w:noWrap/>
            <w:vAlign w:val="center"/>
          </w:tcPr>
          <w:p w14:paraId="354C45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94E75D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9375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22CB7B2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3FAF91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CCF13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3C0F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397A9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3848B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F4DE4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2D5F5BA">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06EE25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5FD189E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9C341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0" w:type="auto"/>
            <w:tcBorders>
              <w:top w:val="nil"/>
              <w:left w:val="nil"/>
              <w:bottom w:val="single" w:color="auto" w:sz="4" w:space="0"/>
              <w:right w:val="single" w:color="auto" w:sz="4" w:space="0"/>
            </w:tcBorders>
            <w:shd w:val="clear" w:color="auto" w:fill="auto"/>
            <w:noWrap/>
            <w:vAlign w:val="center"/>
          </w:tcPr>
          <w:p w14:paraId="011508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排水用地</w:t>
            </w:r>
          </w:p>
        </w:tc>
        <w:tc>
          <w:tcPr>
            <w:tcW w:w="0" w:type="auto"/>
            <w:tcBorders>
              <w:top w:val="nil"/>
              <w:left w:val="nil"/>
              <w:bottom w:val="single" w:color="auto" w:sz="4" w:space="0"/>
              <w:right w:val="single" w:color="auto" w:sz="4" w:space="0"/>
            </w:tcBorders>
            <w:shd w:val="clear" w:color="auto" w:fill="auto"/>
            <w:noWrap/>
            <w:vAlign w:val="center"/>
          </w:tcPr>
          <w:p w14:paraId="6592B7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 </w:t>
            </w:r>
          </w:p>
        </w:tc>
        <w:tc>
          <w:tcPr>
            <w:tcW w:w="0" w:type="auto"/>
            <w:tcBorders>
              <w:top w:val="nil"/>
              <w:left w:val="nil"/>
              <w:bottom w:val="single" w:color="auto" w:sz="4" w:space="0"/>
              <w:right w:val="single" w:color="auto" w:sz="4" w:space="0"/>
            </w:tcBorders>
            <w:shd w:val="clear" w:color="auto" w:fill="auto"/>
            <w:noWrap/>
            <w:vAlign w:val="center"/>
          </w:tcPr>
          <w:p w14:paraId="7AEE50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6B127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0.96 </w:t>
            </w:r>
          </w:p>
        </w:tc>
        <w:tc>
          <w:tcPr>
            <w:tcW w:w="0" w:type="auto"/>
            <w:tcBorders>
              <w:top w:val="nil"/>
              <w:left w:val="nil"/>
              <w:bottom w:val="single" w:color="auto" w:sz="4" w:space="0"/>
              <w:right w:val="single" w:color="auto" w:sz="4" w:space="0"/>
            </w:tcBorders>
            <w:shd w:val="clear" w:color="auto" w:fill="auto"/>
            <w:noWrap/>
            <w:vAlign w:val="center"/>
          </w:tcPr>
          <w:p w14:paraId="4C1AAA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0.96 </w:t>
            </w:r>
          </w:p>
        </w:tc>
        <w:tc>
          <w:tcPr>
            <w:tcW w:w="0" w:type="auto"/>
            <w:tcBorders>
              <w:top w:val="nil"/>
              <w:left w:val="nil"/>
              <w:bottom w:val="single" w:color="auto" w:sz="4" w:space="0"/>
              <w:right w:val="single" w:color="auto" w:sz="4" w:space="0"/>
            </w:tcBorders>
            <w:shd w:val="clear" w:color="auto" w:fill="auto"/>
            <w:noWrap/>
            <w:vAlign w:val="center"/>
          </w:tcPr>
          <w:p w14:paraId="531D6D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C6C8C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CD710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30AE09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2F7656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D646D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7F79D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21207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8D082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117E7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A773777">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045B22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306D307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663C6A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522D65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供电用地</w:t>
            </w:r>
          </w:p>
        </w:tc>
        <w:tc>
          <w:tcPr>
            <w:tcW w:w="0" w:type="auto"/>
            <w:tcBorders>
              <w:top w:val="nil"/>
              <w:left w:val="nil"/>
              <w:bottom w:val="single" w:color="auto" w:sz="4" w:space="0"/>
              <w:right w:val="single" w:color="auto" w:sz="4" w:space="0"/>
            </w:tcBorders>
            <w:shd w:val="clear" w:color="auto" w:fill="auto"/>
            <w:noWrap/>
            <w:vAlign w:val="center"/>
          </w:tcPr>
          <w:p w14:paraId="46EA22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2.87 </w:t>
            </w:r>
          </w:p>
        </w:tc>
        <w:tc>
          <w:tcPr>
            <w:tcW w:w="0" w:type="auto"/>
            <w:tcBorders>
              <w:top w:val="nil"/>
              <w:left w:val="nil"/>
              <w:bottom w:val="single" w:color="auto" w:sz="4" w:space="0"/>
              <w:right w:val="single" w:color="auto" w:sz="4" w:space="0"/>
            </w:tcBorders>
            <w:shd w:val="clear" w:color="auto" w:fill="auto"/>
            <w:noWrap/>
            <w:vAlign w:val="center"/>
          </w:tcPr>
          <w:p w14:paraId="4705C9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F30C9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1.36 </w:t>
            </w:r>
          </w:p>
        </w:tc>
        <w:tc>
          <w:tcPr>
            <w:tcW w:w="0" w:type="auto"/>
            <w:tcBorders>
              <w:top w:val="nil"/>
              <w:left w:val="nil"/>
              <w:bottom w:val="single" w:color="auto" w:sz="4" w:space="0"/>
              <w:right w:val="single" w:color="auto" w:sz="4" w:space="0"/>
            </w:tcBorders>
            <w:shd w:val="clear" w:color="auto" w:fill="auto"/>
            <w:noWrap/>
            <w:vAlign w:val="center"/>
          </w:tcPr>
          <w:p w14:paraId="5EAE91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1.36 </w:t>
            </w:r>
          </w:p>
        </w:tc>
        <w:tc>
          <w:tcPr>
            <w:tcW w:w="0" w:type="auto"/>
            <w:tcBorders>
              <w:top w:val="nil"/>
              <w:left w:val="nil"/>
              <w:bottom w:val="single" w:color="auto" w:sz="4" w:space="0"/>
              <w:right w:val="single" w:color="auto" w:sz="4" w:space="0"/>
            </w:tcBorders>
            <w:shd w:val="clear" w:color="auto" w:fill="auto"/>
            <w:noWrap/>
            <w:vAlign w:val="center"/>
          </w:tcPr>
          <w:p w14:paraId="53BDAD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B9718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F7913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0CA8A7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708E34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07D9F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4B2A7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36DA32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DB4CA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E1F18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4548ED4E">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E237CB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6F1431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02F306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1476B8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供燃气用地</w:t>
            </w:r>
          </w:p>
        </w:tc>
        <w:tc>
          <w:tcPr>
            <w:tcW w:w="0" w:type="auto"/>
            <w:tcBorders>
              <w:top w:val="nil"/>
              <w:left w:val="nil"/>
              <w:bottom w:val="single" w:color="auto" w:sz="4" w:space="0"/>
              <w:right w:val="single" w:color="auto" w:sz="4" w:space="0"/>
            </w:tcBorders>
            <w:shd w:val="clear" w:color="auto" w:fill="auto"/>
            <w:noWrap/>
            <w:vAlign w:val="center"/>
          </w:tcPr>
          <w:p w14:paraId="5B629B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3.06 </w:t>
            </w:r>
          </w:p>
        </w:tc>
        <w:tc>
          <w:tcPr>
            <w:tcW w:w="0" w:type="auto"/>
            <w:tcBorders>
              <w:top w:val="nil"/>
              <w:left w:val="nil"/>
              <w:bottom w:val="single" w:color="auto" w:sz="4" w:space="0"/>
              <w:right w:val="single" w:color="auto" w:sz="4" w:space="0"/>
            </w:tcBorders>
            <w:shd w:val="clear" w:color="auto" w:fill="auto"/>
            <w:noWrap/>
            <w:vAlign w:val="center"/>
          </w:tcPr>
          <w:p w14:paraId="30A016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54B18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1.45 </w:t>
            </w:r>
          </w:p>
        </w:tc>
        <w:tc>
          <w:tcPr>
            <w:tcW w:w="0" w:type="auto"/>
            <w:tcBorders>
              <w:top w:val="nil"/>
              <w:left w:val="nil"/>
              <w:bottom w:val="single" w:color="auto" w:sz="4" w:space="0"/>
              <w:right w:val="single" w:color="auto" w:sz="4" w:space="0"/>
            </w:tcBorders>
            <w:shd w:val="clear" w:color="auto" w:fill="auto"/>
            <w:noWrap/>
            <w:vAlign w:val="center"/>
          </w:tcPr>
          <w:p w14:paraId="248BF9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1.45 </w:t>
            </w:r>
          </w:p>
        </w:tc>
        <w:tc>
          <w:tcPr>
            <w:tcW w:w="0" w:type="auto"/>
            <w:tcBorders>
              <w:top w:val="nil"/>
              <w:left w:val="nil"/>
              <w:bottom w:val="single" w:color="auto" w:sz="4" w:space="0"/>
              <w:right w:val="single" w:color="auto" w:sz="4" w:space="0"/>
            </w:tcBorders>
            <w:shd w:val="clear" w:color="auto" w:fill="auto"/>
            <w:noWrap/>
            <w:vAlign w:val="center"/>
          </w:tcPr>
          <w:p w14:paraId="64B04F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571C5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0BE17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37BE05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5E0F9A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229A7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FA18C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198C5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5F72D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0BE7E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8A25EFA">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377F0B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34483D3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C79A2C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1D8A28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环卫用地</w:t>
            </w:r>
          </w:p>
        </w:tc>
        <w:tc>
          <w:tcPr>
            <w:tcW w:w="0" w:type="auto"/>
            <w:tcBorders>
              <w:top w:val="nil"/>
              <w:left w:val="nil"/>
              <w:bottom w:val="single" w:color="auto" w:sz="4" w:space="0"/>
              <w:right w:val="single" w:color="auto" w:sz="4" w:space="0"/>
            </w:tcBorders>
            <w:shd w:val="clear" w:color="auto" w:fill="auto"/>
            <w:noWrap/>
            <w:vAlign w:val="center"/>
          </w:tcPr>
          <w:p w14:paraId="0DEB61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 </w:t>
            </w:r>
          </w:p>
        </w:tc>
        <w:tc>
          <w:tcPr>
            <w:tcW w:w="0" w:type="auto"/>
            <w:tcBorders>
              <w:top w:val="nil"/>
              <w:left w:val="nil"/>
              <w:bottom w:val="single" w:color="auto" w:sz="4" w:space="0"/>
              <w:right w:val="single" w:color="auto" w:sz="4" w:space="0"/>
            </w:tcBorders>
            <w:shd w:val="clear" w:color="auto" w:fill="auto"/>
            <w:noWrap/>
            <w:vAlign w:val="center"/>
          </w:tcPr>
          <w:p w14:paraId="12884A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49DED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0.96 </w:t>
            </w:r>
          </w:p>
        </w:tc>
        <w:tc>
          <w:tcPr>
            <w:tcW w:w="0" w:type="auto"/>
            <w:tcBorders>
              <w:top w:val="nil"/>
              <w:left w:val="nil"/>
              <w:bottom w:val="single" w:color="auto" w:sz="4" w:space="0"/>
              <w:right w:val="single" w:color="auto" w:sz="4" w:space="0"/>
            </w:tcBorders>
            <w:shd w:val="clear" w:color="auto" w:fill="auto"/>
            <w:noWrap/>
            <w:vAlign w:val="center"/>
          </w:tcPr>
          <w:p w14:paraId="03F345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0.96 </w:t>
            </w:r>
          </w:p>
        </w:tc>
        <w:tc>
          <w:tcPr>
            <w:tcW w:w="0" w:type="auto"/>
            <w:tcBorders>
              <w:top w:val="nil"/>
              <w:left w:val="nil"/>
              <w:bottom w:val="single" w:color="auto" w:sz="4" w:space="0"/>
              <w:right w:val="single" w:color="auto" w:sz="4" w:space="0"/>
            </w:tcBorders>
            <w:shd w:val="clear" w:color="auto" w:fill="auto"/>
            <w:noWrap/>
            <w:vAlign w:val="center"/>
          </w:tcPr>
          <w:p w14:paraId="7F3F4C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0B241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37650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67AD4D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762988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D9D67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EF108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D0171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BA28E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85525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86F05B9">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F127A2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44916A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F42BBF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372DE6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消防用地</w:t>
            </w:r>
          </w:p>
        </w:tc>
        <w:tc>
          <w:tcPr>
            <w:tcW w:w="0" w:type="auto"/>
            <w:tcBorders>
              <w:top w:val="nil"/>
              <w:left w:val="nil"/>
              <w:bottom w:val="single" w:color="auto" w:sz="4" w:space="0"/>
              <w:right w:val="single" w:color="auto" w:sz="4" w:space="0"/>
            </w:tcBorders>
            <w:shd w:val="clear" w:color="auto" w:fill="auto"/>
            <w:noWrap/>
            <w:vAlign w:val="center"/>
          </w:tcPr>
          <w:p w14:paraId="62C261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0.65 </w:t>
            </w:r>
          </w:p>
        </w:tc>
        <w:tc>
          <w:tcPr>
            <w:tcW w:w="0" w:type="auto"/>
            <w:tcBorders>
              <w:top w:val="nil"/>
              <w:left w:val="nil"/>
              <w:bottom w:val="single" w:color="auto" w:sz="4" w:space="0"/>
              <w:right w:val="single" w:color="auto" w:sz="4" w:space="0"/>
            </w:tcBorders>
            <w:shd w:val="clear" w:color="auto" w:fill="auto"/>
            <w:noWrap/>
            <w:vAlign w:val="center"/>
          </w:tcPr>
          <w:p w14:paraId="60EAAD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E9B56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0.31 </w:t>
            </w:r>
          </w:p>
        </w:tc>
        <w:tc>
          <w:tcPr>
            <w:tcW w:w="0" w:type="auto"/>
            <w:tcBorders>
              <w:top w:val="nil"/>
              <w:left w:val="nil"/>
              <w:bottom w:val="single" w:color="auto" w:sz="4" w:space="0"/>
              <w:right w:val="single" w:color="auto" w:sz="4" w:space="0"/>
            </w:tcBorders>
            <w:shd w:val="clear" w:color="auto" w:fill="auto"/>
            <w:noWrap/>
            <w:vAlign w:val="center"/>
          </w:tcPr>
          <w:p w14:paraId="788CF1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0.31 </w:t>
            </w:r>
          </w:p>
        </w:tc>
        <w:tc>
          <w:tcPr>
            <w:tcW w:w="0" w:type="auto"/>
            <w:tcBorders>
              <w:top w:val="nil"/>
              <w:left w:val="nil"/>
              <w:bottom w:val="single" w:color="auto" w:sz="4" w:space="0"/>
              <w:right w:val="single" w:color="auto" w:sz="4" w:space="0"/>
            </w:tcBorders>
            <w:shd w:val="clear" w:color="auto" w:fill="auto"/>
            <w:noWrap/>
            <w:vAlign w:val="center"/>
          </w:tcPr>
          <w:p w14:paraId="4CD377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7D7D1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3C0EF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4C6308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5EA558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0CC84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7953A9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CBD0C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EE1F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7782A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87B528A">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DEE60B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723FE9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4404E9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0" w:type="auto"/>
            <w:tcBorders>
              <w:top w:val="nil"/>
              <w:left w:val="nil"/>
              <w:bottom w:val="single" w:color="auto" w:sz="4" w:space="0"/>
              <w:right w:val="single" w:color="auto" w:sz="4" w:space="0"/>
            </w:tcBorders>
            <w:shd w:val="clear" w:color="auto" w:fill="auto"/>
            <w:noWrap/>
            <w:vAlign w:val="center"/>
          </w:tcPr>
          <w:p w14:paraId="766381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c>
          <w:tcPr>
            <w:tcW w:w="0" w:type="auto"/>
            <w:tcBorders>
              <w:top w:val="nil"/>
              <w:left w:val="nil"/>
              <w:bottom w:val="single" w:color="auto" w:sz="4" w:space="0"/>
              <w:right w:val="single" w:color="auto" w:sz="4" w:space="0"/>
            </w:tcBorders>
            <w:shd w:val="clear" w:color="auto" w:fill="auto"/>
            <w:noWrap/>
            <w:vAlign w:val="center"/>
          </w:tcPr>
          <w:p w14:paraId="47EE55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3.54 </w:t>
            </w:r>
          </w:p>
        </w:tc>
        <w:tc>
          <w:tcPr>
            <w:tcW w:w="0" w:type="auto"/>
            <w:tcBorders>
              <w:top w:val="nil"/>
              <w:left w:val="nil"/>
              <w:bottom w:val="single" w:color="auto" w:sz="4" w:space="0"/>
              <w:right w:val="single" w:color="auto" w:sz="4" w:space="0"/>
            </w:tcBorders>
            <w:shd w:val="clear" w:color="auto" w:fill="auto"/>
            <w:noWrap/>
            <w:vAlign w:val="center"/>
          </w:tcPr>
          <w:p w14:paraId="181666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E3031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EEAF0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879D3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BD3D7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DFD7F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538C3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17D3A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3D825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E5E0B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4E341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0F3B7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0B45A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27BC99A">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555D21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gridSpan w:val="2"/>
            <w:tcBorders>
              <w:top w:val="nil"/>
              <w:left w:val="nil"/>
              <w:bottom w:val="single" w:color="auto" w:sz="4" w:space="0"/>
              <w:right w:val="single" w:color="auto" w:sz="4" w:space="0"/>
            </w:tcBorders>
            <w:shd w:val="clear" w:color="auto" w:fill="auto"/>
            <w:vAlign w:val="center"/>
          </w:tcPr>
          <w:p w14:paraId="537F091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　</w:t>
            </w:r>
          </w:p>
        </w:tc>
        <w:tc>
          <w:tcPr>
            <w:tcW w:w="0" w:type="auto"/>
            <w:tcBorders>
              <w:top w:val="nil"/>
              <w:left w:val="nil"/>
              <w:bottom w:val="single" w:color="auto" w:sz="4" w:space="0"/>
              <w:right w:val="single" w:color="auto" w:sz="4" w:space="0"/>
            </w:tcBorders>
            <w:shd w:val="clear" w:color="auto" w:fill="auto"/>
            <w:noWrap/>
            <w:vAlign w:val="center"/>
          </w:tcPr>
          <w:p w14:paraId="0F9DCD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EA37C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798.81 </w:t>
            </w:r>
          </w:p>
        </w:tc>
        <w:tc>
          <w:tcPr>
            <w:tcW w:w="0" w:type="auto"/>
            <w:tcBorders>
              <w:top w:val="nil"/>
              <w:left w:val="nil"/>
              <w:bottom w:val="single" w:color="auto" w:sz="4" w:space="0"/>
              <w:right w:val="single" w:color="auto" w:sz="4" w:space="0"/>
            </w:tcBorders>
            <w:shd w:val="clear" w:color="auto" w:fill="auto"/>
            <w:noWrap/>
            <w:vAlign w:val="center"/>
          </w:tcPr>
          <w:p w14:paraId="6C2C53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315.81 </w:t>
            </w:r>
          </w:p>
        </w:tc>
        <w:tc>
          <w:tcPr>
            <w:tcW w:w="0" w:type="auto"/>
            <w:tcBorders>
              <w:top w:val="nil"/>
              <w:left w:val="nil"/>
              <w:bottom w:val="single" w:color="auto" w:sz="4" w:space="0"/>
              <w:right w:val="single" w:color="auto" w:sz="4" w:space="0"/>
            </w:tcBorders>
            <w:shd w:val="clear" w:color="auto" w:fill="auto"/>
            <w:noWrap/>
            <w:vAlign w:val="center"/>
          </w:tcPr>
          <w:p w14:paraId="04FA0E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462.53 </w:t>
            </w:r>
          </w:p>
        </w:tc>
        <w:tc>
          <w:tcPr>
            <w:tcW w:w="0" w:type="auto"/>
            <w:tcBorders>
              <w:top w:val="nil"/>
              <w:left w:val="nil"/>
              <w:bottom w:val="single" w:color="auto" w:sz="4" w:space="0"/>
              <w:right w:val="single" w:color="auto" w:sz="4" w:space="0"/>
            </w:tcBorders>
            <w:shd w:val="clear" w:color="auto" w:fill="auto"/>
            <w:noWrap/>
            <w:vAlign w:val="center"/>
          </w:tcPr>
          <w:p w14:paraId="48CCB5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462.53 </w:t>
            </w:r>
          </w:p>
        </w:tc>
        <w:tc>
          <w:tcPr>
            <w:tcW w:w="0" w:type="auto"/>
            <w:tcBorders>
              <w:top w:val="nil"/>
              <w:left w:val="nil"/>
              <w:bottom w:val="single" w:color="auto" w:sz="4" w:space="0"/>
              <w:right w:val="single" w:color="auto" w:sz="4" w:space="0"/>
            </w:tcBorders>
            <w:shd w:val="clear" w:color="auto" w:fill="auto"/>
            <w:noWrap/>
            <w:vAlign w:val="center"/>
          </w:tcPr>
          <w:p w14:paraId="32C0D6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85F82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5F512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5.43 </w:t>
            </w:r>
          </w:p>
        </w:tc>
        <w:tc>
          <w:tcPr>
            <w:tcW w:w="0" w:type="auto"/>
            <w:tcBorders>
              <w:top w:val="nil"/>
              <w:left w:val="nil"/>
              <w:bottom w:val="single" w:color="auto" w:sz="4" w:space="0"/>
              <w:right w:val="single" w:color="auto" w:sz="4" w:space="0"/>
            </w:tcBorders>
            <w:shd w:val="clear" w:color="auto" w:fill="auto"/>
            <w:noWrap/>
            <w:vAlign w:val="center"/>
          </w:tcPr>
          <w:p w14:paraId="149049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5.43 </w:t>
            </w:r>
          </w:p>
        </w:tc>
        <w:tc>
          <w:tcPr>
            <w:tcW w:w="0" w:type="auto"/>
            <w:tcBorders>
              <w:top w:val="nil"/>
              <w:left w:val="nil"/>
              <w:bottom w:val="single" w:color="auto" w:sz="4" w:space="0"/>
              <w:right w:val="single" w:color="auto" w:sz="4" w:space="0"/>
            </w:tcBorders>
            <w:shd w:val="clear" w:color="auto" w:fill="auto"/>
            <w:noWrap/>
            <w:vAlign w:val="center"/>
          </w:tcPr>
          <w:p w14:paraId="5915D3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61CCD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8E4CF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172.23 </w:t>
            </w:r>
          </w:p>
        </w:tc>
        <w:tc>
          <w:tcPr>
            <w:tcW w:w="0" w:type="auto"/>
            <w:tcBorders>
              <w:top w:val="nil"/>
              <w:left w:val="nil"/>
              <w:bottom w:val="single" w:color="auto" w:sz="4" w:space="0"/>
              <w:right w:val="single" w:color="auto" w:sz="4" w:space="0"/>
            </w:tcBorders>
            <w:shd w:val="clear" w:color="auto" w:fill="auto"/>
            <w:noWrap/>
            <w:vAlign w:val="center"/>
          </w:tcPr>
          <w:p w14:paraId="652393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172.23 </w:t>
            </w:r>
          </w:p>
        </w:tc>
        <w:tc>
          <w:tcPr>
            <w:tcW w:w="0" w:type="auto"/>
            <w:tcBorders>
              <w:top w:val="nil"/>
              <w:left w:val="nil"/>
              <w:bottom w:val="single" w:color="auto" w:sz="4" w:space="0"/>
              <w:right w:val="single" w:color="auto" w:sz="4" w:space="0"/>
            </w:tcBorders>
            <w:shd w:val="clear" w:color="auto" w:fill="auto"/>
            <w:noWrap/>
            <w:vAlign w:val="center"/>
          </w:tcPr>
          <w:p w14:paraId="459C3E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70992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AAE70C1">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BB018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A6B71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下湿壕片区</w:t>
            </w:r>
          </w:p>
        </w:tc>
        <w:tc>
          <w:tcPr>
            <w:tcW w:w="0" w:type="auto"/>
            <w:tcBorders>
              <w:top w:val="nil"/>
              <w:left w:val="nil"/>
              <w:bottom w:val="single" w:color="auto" w:sz="4" w:space="0"/>
              <w:right w:val="single" w:color="auto" w:sz="4" w:space="0"/>
            </w:tcBorders>
            <w:shd w:val="clear" w:color="auto" w:fill="auto"/>
            <w:vAlign w:val="center"/>
          </w:tcPr>
          <w:p w14:paraId="7F8FA8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0" w:type="auto"/>
            <w:tcBorders>
              <w:top w:val="nil"/>
              <w:left w:val="nil"/>
              <w:bottom w:val="single" w:color="auto" w:sz="4" w:space="0"/>
              <w:right w:val="single" w:color="auto" w:sz="4" w:space="0"/>
            </w:tcBorders>
            <w:shd w:val="clear" w:color="auto" w:fill="auto"/>
            <w:noWrap/>
            <w:vAlign w:val="center"/>
          </w:tcPr>
          <w:p w14:paraId="225A89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c>
          <w:tcPr>
            <w:tcW w:w="0" w:type="auto"/>
            <w:tcBorders>
              <w:top w:val="nil"/>
              <w:left w:val="nil"/>
              <w:bottom w:val="single" w:color="auto" w:sz="4" w:space="0"/>
              <w:right w:val="single" w:color="auto" w:sz="4" w:space="0"/>
            </w:tcBorders>
            <w:shd w:val="clear" w:color="auto" w:fill="auto"/>
            <w:noWrap/>
            <w:vAlign w:val="center"/>
          </w:tcPr>
          <w:p w14:paraId="27A050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147.08 </w:t>
            </w:r>
          </w:p>
        </w:tc>
        <w:tc>
          <w:tcPr>
            <w:tcW w:w="0" w:type="auto"/>
            <w:tcBorders>
              <w:top w:val="nil"/>
              <w:left w:val="nil"/>
              <w:bottom w:val="single" w:color="auto" w:sz="4" w:space="0"/>
              <w:right w:val="single" w:color="auto" w:sz="4" w:space="0"/>
            </w:tcBorders>
            <w:shd w:val="clear" w:color="auto" w:fill="auto"/>
            <w:noWrap/>
            <w:vAlign w:val="center"/>
          </w:tcPr>
          <w:p w14:paraId="330F82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53900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28.74 </w:t>
            </w:r>
          </w:p>
        </w:tc>
        <w:tc>
          <w:tcPr>
            <w:tcW w:w="0" w:type="auto"/>
            <w:tcBorders>
              <w:top w:val="nil"/>
              <w:left w:val="nil"/>
              <w:bottom w:val="single" w:color="auto" w:sz="4" w:space="0"/>
              <w:right w:val="single" w:color="auto" w:sz="4" w:space="0"/>
            </w:tcBorders>
            <w:shd w:val="clear" w:color="auto" w:fill="auto"/>
            <w:noWrap/>
            <w:vAlign w:val="center"/>
          </w:tcPr>
          <w:p w14:paraId="3AE5D2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28.74 </w:t>
            </w:r>
          </w:p>
        </w:tc>
        <w:tc>
          <w:tcPr>
            <w:tcW w:w="0" w:type="auto"/>
            <w:tcBorders>
              <w:top w:val="nil"/>
              <w:left w:val="nil"/>
              <w:bottom w:val="single" w:color="auto" w:sz="4" w:space="0"/>
              <w:right w:val="single" w:color="auto" w:sz="4" w:space="0"/>
            </w:tcBorders>
            <w:shd w:val="clear" w:color="auto" w:fill="auto"/>
            <w:noWrap/>
            <w:vAlign w:val="center"/>
          </w:tcPr>
          <w:p w14:paraId="1901C3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A1E06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48376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76001A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7A923A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4AF4E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875F9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94442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0330B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AAF3A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340BF6C">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26D6BE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487B50A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38753B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0" w:type="auto"/>
            <w:tcBorders>
              <w:top w:val="nil"/>
              <w:left w:val="nil"/>
              <w:bottom w:val="single" w:color="auto" w:sz="4" w:space="0"/>
              <w:right w:val="single" w:color="auto" w:sz="4" w:space="0"/>
            </w:tcBorders>
            <w:shd w:val="clear" w:color="auto" w:fill="auto"/>
            <w:noWrap/>
            <w:vAlign w:val="center"/>
          </w:tcPr>
          <w:p w14:paraId="416888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c>
          <w:tcPr>
            <w:tcW w:w="0" w:type="auto"/>
            <w:tcBorders>
              <w:top w:val="nil"/>
              <w:left w:val="nil"/>
              <w:bottom w:val="single" w:color="auto" w:sz="4" w:space="0"/>
              <w:right w:val="single" w:color="auto" w:sz="4" w:space="0"/>
            </w:tcBorders>
            <w:shd w:val="clear" w:color="auto" w:fill="auto"/>
            <w:noWrap/>
            <w:vAlign w:val="center"/>
          </w:tcPr>
          <w:p w14:paraId="46FCCA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3.09 </w:t>
            </w:r>
          </w:p>
        </w:tc>
        <w:tc>
          <w:tcPr>
            <w:tcW w:w="0" w:type="auto"/>
            <w:tcBorders>
              <w:top w:val="nil"/>
              <w:left w:val="nil"/>
              <w:bottom w:val="single" w:color="auto" w:sz="4" w:space="0"/>
              <w:right w:val="single" w:color="auto" w:sz="4" w:space="0"/>
            </w:tcBorders>
            <w:shd w:val="clear" w:color="auto" w:fill="auto"/>
            <w:noWrap/>
            <w:vAlign w:val="center"/>
          </w:tcPr>
          <w:p w14:paraId="69EBDE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F74B7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1.46 </w:t>
            </w:r>
          </w:p>
        </w:tc>
        <w:tc>
          <w:tcPr>
            <w:tcW w:w="0" w:type="auto"/>
            <w:tcBorders>
              <w:top w:val="nil"/>
              <w:left w:val="nil"/>
              <w:bottom w:val="single" w:color="auto" w:sz="4" w:space="0"/>
              <w:right w:val="single" w:color="auto" w:sz="4" w:space="0"/>
            </w:tcBorders>
            <w:shd w:val="clear" w:color="auto" w:fill="auto"/>
            <w:noWrap/>
            <w:vAlign w:val="center"/>
          </w:tcPr>
          <w:p w14:paraId="67B227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1.46 </w:t>
            </w:r>
          </w:p>
        </w:tc>
        <w:tc>
          <w:tcPr>
            <w:tcW w:w="0" w:type="auto"/>
            <w:tcBorders>
              <w:top w:val="nil"/>
              <w:left w:val="nil"/>
              <w:bottom w:val="single" w:color="auto" w:sz="4" w:space="0"/>
              <w:right w:val="single" w:color="auto" w:sz="4" w:space="0"/>
            </w:tcBorders>
            <w:shd w:val="clear" w:color="auto" w:fill="auto"/>
            <w:noWrap/>
            <w:vAlign w:val="center"/>
          </w:tcPr>
          <w:p w14:paraId="2895D5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66C7E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14C7D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192FD2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747057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996E7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65FD9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5F595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129E7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860D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8FEF03F">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13338C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A61A5D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3C5ED5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0" w:type="auto"/>
            <w:tcBorders>
              <w:top w:val="nil"/>
              <w:left w:val="nil"/>
              <w:bottom w:val="single" w:color="auto" w:sz="4" w:space="0"/>
              <w:right w:val="single" w:color="auto" w:sz="4" w:space="0"/>
            </w:tcBorders>
            <w:shd w:val="clear" w:color="auto" w:fill="auto"/>
            <w:noWrap/>
            <w:vAlign w:val="center"/>
          </w:tcPr>
          <w:p w14:paraId="7B56B1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c>
          <w:tcPr>
            <w:tcW w:w="0" w:type="auto"/>
            <w:tcBorders>
              <w:top w:val="nil"/>
              <w:left w:val="nil"/>
              <w:bottom w:val="single" w:color="auto" w:sz="4" w:space="0"/>
              <w:right w:val="single" w:color="auto" w:sz="4" w:space="0"/>
            </w:tcBorders>
            <w:shd w:val="clear" w:color="auto" w:fill="auto"/>
            <w:noWrap/>
            <w:vAlign w:val="center"/>
          </w:tcPr>
          <w:p w14:paraId="30E18A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1.83 </w:t>
            </w:r>
          </w:p>
        </w:tc>
        <w:tc>
          <w:tcPr>
            <w:tcW w:w="0" w:type="auto"/>
            <w:tcBorders>
              <w:top w:val="nil"/>
              <w:left w:val="nil"/>
              <w:bottom w:val="single" w:color="auto" w:sz="4" w:space="0"/>
              <w:right w:val="single" w:color="auto" w:sz="4" w:space="0"/>
            </w:tcBorders>
            <w:shd w:val="clear" w:color="auto" w:fill="auto"/>
            <w:noWrap/>
            <w:vAlign w:val="center"/>
          </w:tcPr>
          <w:p w14:paraId="0C37D5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20FE8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798AC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9A1C3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5BDCC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07F22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2EDDA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2BF3C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05509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16A83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F7B08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11ED9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C6460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2A33454F">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73D0AA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D22CF3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43B518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0" w:type="auto"/>
            <w:tcBorders>
              <w:top w:val="nil"/>
              <w:left w:val="nil"/>
              <w:bottom w:val="single" w:color="auto" w:sz="4" w:space="0"/>
              <w:right w:val="single" w:color="auto" w:sz="4" w:space="0"/>
            </w:tcBorders>
            <w:shd w:val="clear" w:color="auto" w:fill="auto"/>
            <w:noWrap/>
            <w:vAlign w:val="center"/>
          </w:tcPr>
          <w:p w14:paraId="085F9C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0" w:type="auto"/>
            <w:tcBorders>
              <w:top w:val="nil"/>
              <w:left w:val="nil"/>
              <w:bottom w:val="single" w:color="auto" w:sz="4" w:space="0"/>
              <w:right w:val="single" w:color="auto" w:sz="4" w:space="0"/>
            </w:tcBorders>
            <w:shd w:val="clear" w:color="auto" w:fill="auto"/>
            <w:noWrap/>
            <w:vAlign w:val="center"/>
          </w:tcPr>
          <w:p w14:paraId="2C1E52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1.10 </w:t>
            </w:r>
          </w:p>
        </w:tc>
        <w:tc>
          <w:tcPr>
            <w:tcW w:w="0" w:type="auto"/>
            <w:tcBorders>
              <w:top w:val="nil"/>
              <w:left w:val="nil"/>
              <w:bottom w:val="single" w:color="auto" w:sz="4" w:space="0"/>
              <w:right w:val="single" w:color="auto" w:sz="4" w:space="0"/>
            </w:tcBorders>
            <w:shd w:val="clear" w:color="auto" w:fill="auto"/>
            <w:noWrap/>
            <w:vAlign w:val="center"/>
          </w:tcPr>
          <w:p w14:paraId="408FEC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88445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93407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3E197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0AEA5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C3195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DD793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D3FF3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31431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F724D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5FC52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494F8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211E8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D923C26">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096585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gridSpan w:val="2"/>
            <w:tcBorders>
              <w:top w:val="nil"/>
              <w:left w:val="nil"/>
              <w:bottom w:val="single" w:color="auto" w:sz="4" w:space="0"/>
              <w:right w:val="single" w:color="auto" w:sz="4" w:space="0"/>
            </w:tcBorders>
            <w:shd w:val="clear" w:color="auto" w:fill="auto"/>
            <w:vAlign w:val="center"/>
          </w:tcPr>
          <w:p w14:paraId="03B6A8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　</w:t>
            </w:r>
          </w:p>
        </w:tc>
        <w:tc>
          <w:tcPr>
            <w:tcW w:w="0" w:type="auto"/>
            <w:tcBorders>
              <w:top w:val="nil"/>
              <w:left w:val="nil"/>
              <w:bottom w:val="single" w:color="auto" w:sz="4" w:space="0"/>
              <w:right w:val="single" w:color="auto" w:sz="4" w:space="0"/>
            </w:tcBorders>
            <w:shd w:val="clear" w:color="auto" w:fill="auto"/>
            <w:noWrap/>
            <w:vAlign w:val="center"/>
          </w:tcPr>
          <w:p w14:paraId="755307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ABE17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153.10 </w:t>
            </w:r>
          </w:p>
        </w:tc>
        <w:tc>
          <w:tcPr>
            <w:tcW w:w="0" w:type="auto"/>
            <w:tcBorders>
              <w:top w:val="nil"/>
              <w:left w:val="nil"/>
              <w:bottom w:val="single" w:color="auto" w:sz="4" w:space="0"/>
              <w:right w:val="single" w:color="auto" w:sz="4" w:space="0"/>
            </w:tcBorders>
            <w:shd w:val="clear" w:color="auto" w:fill="auto"/>
            <w:noWrap/>
            <w:vAlign w:val="center"/>
          </w:tcPr>
          <w:p w14:paraId="416715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EDD96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30.20 </w:t>
            </w:r>
          </w:p>
        </w:tc>
        <w:tc>
          <w:tcPr>
            <w:tcW w:w="0" w:type="auto"/>
            <w:tcBorders>
              <w:top w:val="nil"/>
              <w:left w:val="nil"/>
              <w:bottom w:val="single" w:color="auto" w:sz="4" w:space="0"/>
              <w:right w:val="single" w:color="auto" w:sz="4" w:space="0"/>
            </w:tcBorders>
            <w:shd w:val="clear" w:color="auto" w:fill="auto"/>
            <w:noWrap/>
            <w:vAlign w:val="center"/>
          </w:tcPr>
          <w:p w14:paraId="73AA68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30.20 </w:t>
            </w:r>
          </w:p>
        </w:tc>
        <w:tc>
          <w:tcPr>
            <w:tcW w:w="0" w:type="auto"/>
            <w:tcBorders>
              <w:top w:val="nil"/>
              <w:left w:val="nil"/>
              <w:bottom w:val="single" w:color="auto" w:sz="4" w:space="0"/>
              <w:right w:val="single" w:color="auto" w:sz="4" w:space="0"/>
            </w:tcBorders>
            <w:shd w:val="clear" w:color="auto" w:fill="auto"/>
            <w:noWrap/>
            <w:vAlign w:val="center"/>
          </w:tcPr>
          <w:p w14:paraId="363823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2C8CC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CEFC9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0.67 </w:t>
            </w:r>
          </w:p>
        </w:tc>
        <w:tc>
          <w:tcPr>
            <w:tcW w:w="0" w:type="auto"/>
            <w:tcBorders>
              <w:top w:val="nil"/>
              <w:left w:val="nil"/>
              <w:bottom w:val="single" w:color="auto" w:sz="4" w:space="0"/>
              <w:right w:val="single" w:color="auto" w:sz="4" w:space="0"/>
            </w:tcBorders>
            <w:shd w:val="clear" w:color="auto" w:fill="auto"/>
            <w:noWrap/>
            <w:vAlign w:val="center"/>
          </w:tcPr>
          <w:p w14:paraId="39B29D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0.67 </w:t>
            </w:r>
          </w:p>
        </w:tc>
        <w:tc>
          <w:tcPr>
            <w:tcW w:w="0" w:type="auto"/>
            <w:tcBorders>
              <w:top w:val="nil"/>
              <w:left w:val="nil"/>
              <w:bottom w:val="single" w:color="auto" w:sz="4" w:space="0"/>
              <w:right w:val="single" w:color="auto" w:sz="4" w:space="0"/>
            </w:tcBorders>
            <w:shd w:val="clear" w:color="auto" w:fill="auto"/>
            <w:noWrap/>
            <w:vAlign w:val="center"/>
          </w:tcPr>
          <w:p w14:paraId="73432E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46CC42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D4955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AC1F3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9A14F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D586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789CCA88">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DDE783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gridSpan w:val="2"/>
            <w:tcBorders>
              <w:top w:val="nil"/>
              <w:left w:val="nil"/>
              <w:bottom w:val="single" w:color="auto" w:sz="4" w:space="0"/>
              <w:right w:val="single" w:color="auto" w:sz="4" w:space="0"/>
            </w:tcBorders>
            <w:shd w:val="clear" w:color="auto" w:fill="auto"/>
            <w:vAlign w:val="center"/>
          </w:tcPr>
          <w:p w14:paraId="403E50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　</w:t>
            </w:r>
          </w:p>
        </w:tc>
        <w:tc>
          <w:tcPr>
            <w:tcW w:w="0" w:type="auto"/>
            <w:tcBorders>
              <w:top w:val="nil"/>
              <w:left w:val="nil"/>
              <w:bottom w:val="single" w:color="auto" w:sz="4" w:space="0"/>
              <w:right w:val="single" w:color="auto" w:sz="4" w:space="0"/>
            </w:tcBorders>
            <w:shd w:val="clear" w:color="auto" w:fill="auto"/>
            <w:noWrap/>
            <w:vAlign w:val="center"/>
          </w:tcPr>
          <w:p w14:paraId="4577C4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33FAA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86344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752B8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492.72 </w:t>
            </w:r>
          </w:p>
        </w:tc>
        <w:tc>
          <w:tcPr>
            <w:tcW w:w="0" w:type="auto"/>
            <w:tcBorders>
              <w:top w:val="nil"/>
              <w:left w:val="nil"/>
              <w:bottom w:val="single" w:color="auto" w:sz="4" w:space="0"/>
              <w:right w:val="single" w:color="auto" w:sz="4" w:space="0"/>
            </w:tcBorders>
            <w:shd w:val="clear" w:color="auto" w:fill="auto"/>
            <w:noWrap/>
            <w:vAlign w:val="center"/>
          </w:tcPr>
          <w:p w14:paraId="3693DE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492.72 </w:t>
            </w:r>
          </w:p>
        </w:tc>
        <w:tc>
          <w:tcPr>
            <w:tcW w:w="0" w:type="auto"/>
            <w:tcBorders>
              <w:top w:val="nil"/>
              <w:left w:val="nil"/>
              <w:bottom w:val="single" w:color="auto" w:sz="4" w:space="0"/>
              <w:right w:val="single" w:color="auto" w:sz="4" w:space="0"/>
            </w:tcBorders>
            <w:shd w:val="clear" w:color="auto" w:fill="auto"/>
            <w:noWrap/>
            <w:vAlign w:val="center"/>
          </w:tcPr>
          <w:p w14:paraId="6990FD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1EAB4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56EA8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6.10 </w:t>
            </w:r>
          </w:p>
        </w:tc>
        <w:tc>
          <w:tcPr>
            <w:tcW w:w="0" w:type="auto"/>
            <w:tcBorders>
              <w:top w:val="nil"/>
              <w:left w:val="nil"/>
              <w:bottom w:val="single" w:color="auto" w:sz="4" w:space="0"/>
              <w:right w:val="single" w:color="auto" w:sz="4" w:space="0"/>
            </w:tcBorders>
            <w:shd w:val="clear" w:color="auto" w:fill="auto"/>
            <w:noWrap/>
            <w:vAlign w:val="center"/>
          </w:tcPr>
          <w:p w14:paraId="3D6061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6.10 </w:t>
            </w:r>
          </w:p>
        </w:tc>
        <w:tc>
          <w:tcPr>
            <w:tcW w:w="0" w:type="auto"/>
            <w:tcBorders>
              <w:top w:val="nil"/>
              <w:left w:val="nil"/>
              <w:bottom w:val="single" w:color="auto" w:sz="4" w:space="0"/>
              <w:right w:val="single" w:color="auto" w:sz="4" w:space="0"/>
            </w:tcBorders>
            <w:shd w:val="clear" w:color="auto" w:fill="auto"/>
            <w:noWrap/>
            <w:vAlign w:val="center"/>
          </w:tcPr>
          <w:p w14:paraId="6A6C89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EB055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4B089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172.23 </w:t>
            </w:r>
          </w:p>
        </w:tc>
        <w:tc>
          <w:tcPr>
            <w:tcW w:w="0" w:type="auto"/>
            <w:tcBorders>
              <w:top w:val="nil"/>
              <w:left w:val="nil"/>
              <w:bottom w:val="single" w:color="auto" w:sz="4" w:space="0"/>
              <w:right w:val="single" w:color="auto" w:sz="4" w:space="0"/>
            </w:tcBorders>
            <w:shd w:val="clear" w:color="auto" w:fill="auto"/>
            <w:noWrap/>
            <w:vAlign w:val="center"/>
          </w:tcPr>
          <w:p w14:paraId="4E5AFC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172.23 </w:t>
            </w:r>
          </w:p>
        </w:tc>
        <w:tc>
          <w:tcPr>
            <w:tcW w:w="0" w:type="auto"/>
            <w:tcBorders>
              <w:top w:val="nil"/>
              <w:left w:val="nil"/>
              <w:bottom w:val="single" w:color="auto" w:sz="4" w:space="0"/>
              <w:right w:val="single" w:color="auto" w:sz="4" w:space="0"/>
            </w:tcBorders>
            <w:shd w:val="clear" w:color="auto" w:fill="auto"/>
            <w:noWrap/>
            <w:vAlign w:val="center"/>
          </w:tcPr>
          <w:p w14:paraId="4141E3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7A261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bl>
    <w:p w14:paraId="37BA63CD">
      <w:pPr>
        <w:widowControl w:val="0"/>
        <w:ind w:firstLine="480"/>
        <w:rPr>
          <w:rFonts w:cs="Times New Roman"/>
          <w:color w:val="000000" w:themeColor="text1"/>
          <w14:textFill>
            <w14:solidFill>
              <w14:schemeClr w14:val="tx1"/>
            </w14:solidFill>
          </w14:textFill>
        </w:rPr>
        <w:sectPr>
          <w:headerReference r:id="rId34" w:type="default"/>
          <w:footerReference r:id="rId35" w:type="default"/>
          <w:pgSz w:w="16839" w:h="11907" w:orient="landscape"/>
          <w:pgMar w:top="1418" w:right="1418" w:bottom="1418" w:left="1418" w:header="850" w:footer="850" w:gutter="0"/>
          <w:cols w:space="720" w:num="1"/>
          <w:docGrid w:linePitch="326" w:charSpace="0"/>
        </w:sectPr>
      </w:pPr>
    </w:p>
    <w:p w14:paraId="32C65991">
      <w:pPr>
        <w:pStyle w:val="46"/>
        <w:widowControl w:val="0"/>
        <w:numPr>
          <w:ilvl w:val="0"/>
          <w:numId w:val="4"/>
        </w:numPr>
        <w:spacing w:line="336" w:lineRule="auto"/>
        <w:ind w:firstLineChars="0"/>
        <w:rPr>
          <w:rFonts w:cs="Times New Roman"/>
          <w:bCs/>
        </w:rPr>
      </w:pPr>
      <w:r>
        <w:rPr>
          <w:rFonts w:cs="Times New Roman"/>
          <w:bCs/>
        </w:rPr>
        <w:t>园区土石方总平衡</w:t>
      </w:r>
    </w:p>
    <w:p w14:paraId="196E05D3">
      <w:pPr>
        <w:widowControl w:val="0"/>
        <w:tabs>
          <w:tab w:val="left" w:pos="3720"/>
        </w:tabs>
        <w:spacing w:line="336" w:lineRule="auto"/>
        <w:ind w:firstLine="480"/>
        <w:rPr>
          <w:rFonts w:cs="Times New Roman"/>
          <w:color w:val="000000" w:themeColor="text1"/>
          <w14:textFill>
            <w14:solidFill>
              <w14:schemeClr w14:val="tx1"/>
            </w14:solidFill>
          </w14:textFill>
        </w:rPr>
      </w:pPr>
      <w:bookmarkStart w:id="137" w:name="_Hlk79070212"/>
      <w:r>
        <w:rPr>
          <w:rFonts w:cs="Times New Roman"/>
          <w:color w:val="000000" w:themeColor="text1"/>
          <w14:textFill>
            <w14:solidFill>
              <w14:schemeClr w14:val="tx1"/>
            </w14:solidFill>
          </w14:textFill>
        </w:rPr>
        <w:t>根据已建区域、未建区域土石方平衡分析后，</w:t>
      </w:r>
      <w:bookmarkStart w:id="138" w:name="_Hlk83281458"/>
      <w:r>
        <w:rPr>
          <w:rFonts w:cs="Times New Roman"/>
          <w:color w:val="000000" w:themeColor="text1"/>
          <w14:textFill>
            <w14:solidFill>
              <w14:schemeClr w14:val="tx1"/>
            </w14:solidFill>
          </w14:textFill>
        </w:rPr>
        <w:t>对整个规划园区总体土石方进行统计，</w:t>
      </w:r>
      <w:bookmarkStart w:id="139" w:name="_Hlk79137249"/>
      <w:bookmarkStart w:id="140" w:name="_Hlk149549687"/>
      <w:r>
        <w:rPr>
          <w:rFonts w:cs="Times New Roman"/>
          <w:color w:val="000000" w:themeColor="text1"/>
          <w14:textFill>
            <w14:solidFill>
              <w14:schemeClr w14:val="tx1"/>
            </w14:solidFill>
          </w14:textFill>
        </w:rPr>
        <w:t>本园区建设期间</w:t>
      </w:r>
      <w:bookmarkStart w:id="141" w:name="_Hlk88808385"/>
      <w:r>
        <w:rPr>
          <w:rFonts w:cs="Times New Roman"/>
          <w:color w:val="000000" w:themeColor="text1"/>
          <w14:textFill>
            <w14:solidFill>
              <w14:schemeClr w14:val="tx1"/>
            </w14:solidFill>
          </w14:textFill>
        </w:rPr>
        <w:t>挖填方总量1329.91万m³，其中总挖方664.95万m³（其中表土50.74万m³，建筑垃圾3.51万m³，土石方610.70万m³），土石方填筑总量664.95万m³（其中表土50.74万m³，建筑垃圾3.51万m³，土石方610.70万m³），无借方，无弃方。</w:t>
      </w:r>
      <w:bookmarkEnd w:id="139"/>
    </w:p>
    <w:p w14:paraId="019D03E9">
      <w:pPr>
        <w:widowControl w:val="0"/>
        <w:tabs>
          <w:tab w:val="left" w:pos="3720"/>
        </w:tabs>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中，地块1（金山产业园北区）建设期间挖填方总量1269.51万m³，其中总挖方634.76万m³（其中表土46.11万m³，建筑垃圾3.51万m³，土石方585.14m³），土石方填筑总量634.76万m³（其中表土46.11万m³，建筑垃圾3.51万m³，土石方585.14m³），无借方，无弃方。</w:t>
      </w:r>
    </w:p>
    <w:p w14:paraId="06578A1F">
      <w:pPr>
        <w:widowControl w:val="0"/>
        <w:tabs>
          <w:tab w:val="left" w:pos="3720"/>
        </w:tabs>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地块2（下湿壕片区）建设期间挖填方总量60.40万m³，其中总挖方30.20万m³（其中表土4.62万m³，土石方25.58万m³），土石方填筑总量30.20万m³（其中表土4.62万m³，土石方25.58万m³），无借方，无弃方。</w:t>
      </w:r>
    </w:p>
    <w:bookmarkEnd w:id="137"/>
    <w:bookmarkEnd w:id="138"/>
    <w:bookmarkEnd w:id="140"/>
    <w:bookmarkEnd w:id="141"/>
    <w:p w14:paraId="3E5F1013">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园区总体土石方平衡见表1-18，地块1（金山产业园北区）土石方流向框图见图1-2，地块2（下湿壕片区）土石方流向框图见图1-3。</w:t>
      </w:r>
    </w:p>
    <w:p w14:paraId="5A057380">
      <w:pPr>
        <w:widowControl w:val="0"/>
        <w:ind w:firstLine="480"/>
        <w:rPr>
          <w:rFonts w:cs="Times New Roman"/>
          <w:color w:val="000000" w:themeColor="text1"/>
          <w14:textFill>
            <w14:solidFill>
              <w14:schemeClr w14:val="tx1"/>
            </w14:solidFill>
          </w14:textFill>
        </w:rPr>
        <w:sectPr>
          <w:headerReference r:id="rId36" w:type="default"/>
          <w:footerReference r:id="rId37" w:type="default"/>
          <w:pgSz w:w="11907" w:h="16839"/>
          <w:pgMar w:top="1418" w:right="1418" w:bottom="1418" w:left="1418" w:header="850" w:footer="850" w:gutter="0"/>
          <w:cols w:space="720" w:num="1"/>
          <w:docGrid w:linePitch="326" w:charSpace="0"/>
        </w:sectPr>
      </w:pPr>
    </w:p>
    <w:p w14:paraId="1FFA254F">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表1-18                                                                            园区土石方平衡汇总表                                                   （单位：万m³）</w:t>
      </w:r>
    </w:p>
    <w:tbl>
      <w:tblPr>
        <w:tblStyle w:val="27"/>
        <w:tblW w:w="5000" w:type="pct"/>
        <w:tblInd w:w="0" w:type="dxa"/>
        <w:tblLayout w:type="autofit"/>
        <w:tblCellMar>
          <w:top w:w="0" w:type="dxa"/>
          <w:left w:w="108" w:type="dxa"/>
          <w:bottom w:w="0" w:type="dxa"/>
          <w:right w:w="108" w:type="dxa"/>
        </w:tblCellMar>
      </w:tblPr>
      <w:tblGrid>
        <w:gridCol w:w="3436"/>
        <w:gridCol w:w="1517"/>
        <w:gridCol w:w="2856"/>
        <w:gridCol w:w="1656"/>
        <w:gridCol w:w="1036"/>
        <w:gridCol w:w="821"/>
        <w:gridCol w:w="821"/>
        <w:gridCol w:w="519"/>
        <w:gridCol w:w="519"/>
        <w:gridCol w:w="520"/>
        <w:gridCol w:w="517"/>
      </w:tblGrid>
      <w:tr w14:paraId="11E1BF61">
        <w:tblPrEx>
          <w:tblCellMar>
            <w:top w:w="0" w:type="dxa"/>
            <w:left w:w="108" w:type="dxa"/>
            <w:bottom w:w="0" w:type="dxa"/>
            <w:right w:w="108" w:type="dxa"/>
          </w:tblCellMar>
        </w:tblPrEx>
        <w:trPr>
          <w:trHeight w:val="397" w:hRule="atLeast"/>
        </w:trPr>
        <w:tc>
          <w:tcPr>
            <w:tcW w:w="273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05BBA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分区名称</w:t>
            </w:r>
          </w:p>
        </w:tc>
        <w:tc>
          <w:tcPr>
            <w:tcW w:w="559" w:type="pct"/>
            <w:vMerge w:val="restart"/>
            <w:tcBorders>
              <w:top w:val="single" w:color="auto" w:sz="4" w:space="0"/>
              <w:left w:val="single" w:color="auto" w:sz="4" w:space="0"/>
              <w:bottom w:val="single" w:color="auto" w:sz="4" w:space="0"/>
              <w:right w:val="nil"/>
            </w:tcBorders>
            <w:shd w:val="clear" w:color="auto" w:fill="auto"/>
            <w:vAlign w:val="center"/>
          </w:tcPr>
          <w:p w14:paraId="69F755D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用地性质</w:t>
            </w:r>
          </w:p>
        </w:tc>
        <w:tc>
          <w:tcPr>
            <w:tcW w:w="1709"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5B78C0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土石方量（万m³）</w:t>
            </w:r>
          </w:p>
        </w:tc>
      </w:tr>
      <w:tr w14:paraId="1A759A38">
        <w:tblPrEx>
          <w:tblCellMar>
            <w:top w:w="0" w:type="dxa"/>
            <w:left w:w="108" w:type="dxa"/>
            <w:bottom w:w="0" w:type="dxa"/>
            <w:right w:w="108" w:type="dxa"/>
          </w:tblCellMar>
        </w:tblPrEx>
        <w:trPr>
          <w:trHeight w:val="397" w:hRule="atLeast"/>
        </w:trPr>
        <w:tc>
          <w:tcPr>
            <w:tcW w:w="2731" w:type="pct"/>
            <w:gridSpan w:val="3"/>
            <w:vMerge w:val="continue"/>
            <w:tcBorders>
              <w:top w:val="single" w:color="auto" w:sz="4" w:space="0"/>
              <w:left w:val="single" w:color="auto" w:sz="4" w:space="0"/>
              <w:bottom w:val="double" w:color="auto" w:sz="4" w:space="0"/>
              <w:right w:val="single" w:color="auto" w:sz="4" w:space="0"/>
            </w:tcBorders>
            <w:vAlign w:val="center"/>
          </w:tcPr>
          <w:p w14:paraId="52AAA2BE">
            <w:pPr>
              <w:spacing w:line="240" w:lineRule="auto"/>
              <w:ind w:firstLine="0" w:firstLineChars="0"/>
              <w:jc w:val="center"/>
              <w:rPr>
                <w:rFonts w:cs="Times New Roman"/>
                <w:color w:val="000000" w:themeColor="text1"/>
                <w:sz w:val="18"/>
                <w:szCs w:val="18"/>
                <w14:textFill>
                  <w14:solidFill>
                    <w14:schemeClr w14:val="tx1"/>
                  </w14:solidFill>
                </w14:textFill>
              </w:rPr>
            </w:pPr>
          </w:p>
        </w:tc>
        <w:tc>
          <w:tcPr>
            <w:tcW w:w="559" w:type="pct"/>
            <w:vMerge w:val="continue"/>
            <w:tcBorders>
              <w:top w:val="single" w:color="auto" w:sz="4" w:space="0"/>
              <w:left w:val="single" w:color="auto" w:sz="4" w:space="0"/>
              <w:bottom w:val="double" w:color="auto" w:sz="4" w:space="0"/>
              <w:right w:val="nil"/>
            </w:tcBorders>
            <w:vAlign w:val="center"/>
          </w:tcPr>
          <w:p w14:paraId="6D13F2C4">
            <w:pPr>
              <w:spacing w:line="240" w:lineRule="auto"/>
              <w:ind w:firstLine="0" w:firstLineChars="0"/>
              <w:jc w:val="center"/>
              <w:rPr>
                <w:rFonts w:cs="Times New Roman"/>
                <w:color w:val="000000" w:themeColor="text1"/>
                <w:sz w:val="18"/>
                <w:szCs w:val="18"/>
                <w14:textFill>
                  <w14:solidFill>
                    <w14:schemeClr w14:val="tx1"/>
                  </w14:solidFill>
                </w14:textFill>
              </w:rPr>
            </w:pPr>
          </w:p>
        </w:tc>
        <w:tc>
          <w:tcPr>
            <w:tcW w:w="377" w:type="pct"/>
            <w:tcBorders>
              <w:top w:val="nil"/>
              <w:left w:val="single" w:color="auto" w:sz="4" w:space="0"/>
              <w:bottom w:val="double" w:color="auto" w:sz="4" w:space="0"/>
              <w:right w:val="single" w:color="auto" w:sz="4" w:space="0"/>
            </w:tcBorders>
            <w:shd w:val="clear" w:color="auto" w:fill="auto"/>
            <w:vAlign w:val="center"/>
          </w:tcPr>
          <w:p w14:paraId="4411036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总土石方量</w:t>
            </w:r>
          </w:p>
        </w:tc>
        <w:tc>
          <w:tcPr>
            <w:tcW w:w="277" w:type="pct"/>
            <w:tcBorders>
              <w:top w:val="nil"/>
              <w:left w:val="nil"/>
              <w:bottom w:val="double" w:color="auto" w:sz="4" w:space="0"/>
              <w:right w:val="single" w:color="auto" w:sz="4" w:space="0"/>
            </w:tcBorders>
            <w:shd w:val="clear" w:color="auto" w:fill="auto"/>
            <w:vAlign w:val="center"/>
          </w:tcPr>
          <w:p w14:paraId="2327D8B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挖方</w:t>
            </w:r>
          </w:p>
        </w:tc>
        <w:tc>
          <w:tcPr>
            <w:tcW w:w="277" w:type="pct"/>
            <w:tcBorders>
              <w:top w:val="nil"/>
              <w:left w:val="nil"/>
              <w:bottom w:val="double" w:color="auto" w:sz="4" w:space="0"/>
              <w:right w:val="single" w:color="auto" w:sz="4" w:space="0"/>
            </w:tcBorders>
            <w:shd w:val="clear" w:color="auto" w:fill="auto"/>
            <w:vAlign w:val="center"/>
          </w:tcPr>
          <w:p w14:paraId="71847DF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填方</w:t>
            </w:r>
          </w:p>
        </w:tc>
        <w:tc>
          <w:tcPr>
            <w:tcW w:w="195" w:type="pct"/>
            <w:tcBorders>
              <w:top w:val="nil"/>
              <w:left w:val="nil"/>
              <w:bottom w:val="double" w:color="auto" w:sz="4" w:space="0"/>
              <w:right w:val="single" w:color="auto" w:sz="4" w:space="0"/>
            </w:tcBorders>
            <w:shd w:val="clear" w:color="auto" w:fill="auto"/>
            <w:vAlign w:val="center"/>
          </w:tcPr>
          <w:p w14:paraId="5F90570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调入</w:t>
            </w:r>
          </w:p>
        </w:tc>
        <w:tc>
          <w:tcPr>
            <w:tcW w:w="195" w:type="pct"/>
            <w:tcBorders>
              <w:top w:val="nil"/>
              <w:left w:val="nil"/>
              <w:bottom w:val="double" w:color="auto" w:sz="4" w:space="0"/>
              <w:right w:val="single" w:color="auto" w:sz="4" w:space="0"/>
            </w:tcBorders>
            <w:shd w:val="clear" w:color="auto" w:fill="auto"/>
            <w:vAlign w:val="center"/>
          </w:tcPr>
          <w:p w14:paraId="0A160B6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调出</w:t>
            </w:r>
          </w:p>
        </w:tc>
        <w:tc>
          <w:tcPr>
            <w:tcW w:w="195" w:type="pct"/>
            <w:tcBorders>
              <w:top w:val="nil"/>
              <w:left w:val="nil"/>
              <w:bottom w:val="double" w:color="auto" w:sz="4" w:space="0"/>
              <w:right w:val="single" w:color="auto" w:sz="4" w:space="0"/>
            </w:tcBorders>
            <w:shd w:val="clear" w:color="auto" w:fill="auto"/>
            <w:vAlign w:val="center"/>
          </w:tcPr>
          <w:p w14:paraId="0764BCD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借方</w:t>
            </w:r>
          </w:p>
        </w:tc>
        <w:tc>
          <w:tcPr>
            <w:tcW w:w="195" w:type="pct"/>
            <w:tcBorders>
              <w:top w:val="nil"/>
              <w:left w:val="nil"/>
              <w:bottom w:val="double" w:color="auto" w:sz="4" w:space="0"/>
              <w:right w:val="single" w:color="auto" w:sz="4" w:space="0"/>
            </w:tcBorders>
            <w:shd w:val="clear" w:color="auto" w:fill="auto"/>
            <w:vAlign w:val="center"/>
          </w:tcPr>
          <w:p w14:paraId="3C85979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弃方</w:t>
            </w:r>
          </w:p>
        </w:tc>
      </w:tr>
      <w:tr w14:paraId="1980E0A9">
        <w:tblPrEx>
          <w:tblCellMar>
            <w:top w:w="0" w:type="dxa"/>
            <w:left w:w="108" w:type="dxa"/>
            <w:bottom w:w="0" w:type="dxa"/>
            <w:right w:w="108" w:type="dxa"/>
          </w:tblCellMar>
        </w:tblPrEx>
        <w:trPr>
          <w:trHeight w:val="397" w:hRule="atLeast"/>
        </w:trPr>
        <w:tc>
          <w:tcPr>
            <w:tcW w:w="1221"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61B894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包头金山经济开发区</w:t>
            </w:r>
          </w:p>
        </w:tc>
        <w:tc>
          <w:tcPr>
            <w:tcW w:w="546"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43DD8F5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金山产业园北区</w:t>
            </w:r>
          </w:p>
        </w:tc>
        <w:tc>
          <w:tcPr>
            <w:tcW w:w="964" w:type="pct"/>
            <w:tcBorders>
              <w:top w:val="double" w:color="auto" w:sz="4" w:space="0"/>
              <w:left w:val="nil"/>
              <w:bottom w:val="single" w:color="auto" w:sz="4" w:space="0"/>
              <w:right w:val="single" w:color="auto" w:sz="4" w:space="0"/>
            </w:tcBorders>
            <w:shd w:val="clear" w:color="auto" w:fill="auto"/>
            <w:noWrap/>
            <w:vAlign w:val="center"/>
          </w:tcPr>
          <w:p w14:paraId="1DFC8B8F">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公共管理与公共服务用地</w:t>
            </w:r>
          </w:p>
        </w:tc>
        <w:tc>
          <w:tcPr>
            <w:tcW w:w="559" w:type="pct"/>
            <w:tcBorders>
              <w:top w:val="double" w:color="auto" w:sz="4" w:space="0"/>
              <w:left w:val="nil"/>
              <w:bottom w:val="single" w:color="auto" w:sz="4" w:space="0"/>
              <w:right w:val="nil"/>
            </w:tcBorders>
            <w:shd w:val="clear" w:color="auto" w:fill="auto"/>
            <w:noWrap/>
            <w:vAlign w:val="center"/>
          </w:tcPr>
          <w:p w14:paraId="0EFD7EED">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机关团体用地</w:t>
            </w:r>
          </w:p>
        </w:tc>
        <w:tc>
          <w:tcPr>
            <w:tcW w:w="377" w:type="pct"/>
            <w:tcBorders>
              <w:top w:val="double" w:color="auto" w:sz="4" w:space="0"/>
              <w:left w:val="single" w:color="auto" w:sz="4" w:space="0"/>
              <w:bottom w:val="single" w:color="auto" w:sz="4" w:space="0"/>
              <w:right w:val="single" w:color="auto" w:sz="4" w:space="0"/>
            </w:tcBorders>
            <w:shd w:val="clear" w:color="auto" w:fill="auto"/>
            <w:noWrap/>
            <w:vAlign w:val="center"/>
          </w:tcPr>
          <w:p w14:paraId="2B37A2C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1.01 </w:t>
            </w:r>
          </w:p>
        </w:tc>
        <w:tc>
          <w:tcPr>
            <w:tcW w:w="277" w:type="pct"/>
            <w:tcBorders>
              <w:top w:val="double" w:color="auto" w:sz="4" w:space="0"/>
              <w:left w:val="nil"/>
              <w:bottom w:val="single" w:color="auto" w:sz="4" w:space="0"/>
              <w:right w:val="single" w:color="auto" w:sz="4" w:space="0"/>
            </w:tcBorders>
            <w:shd w:val="clear" w:color="auto" w:fill="auto"/>
            <w:noWrap/>
            <w:vAlign w:val="center"/>
          </w:tcPr>
          <w:p w14:paraId="6104A00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0.51 </w:t>
            </w:r>
          </w:p>
        </w:tc>
        <w:tc>
          <w:tcPr>
            <w:tcW w:w="277" w:type="pct"/>
            <w:tcBorders>
              <w:top w:val="double" w:color="auto" w:sz="4" w:space="0"/>
              <w:left w:val="nil"/>
              <w:bottom w:val="single" w:color="auto" w:sz="4" w:space="0"/>
              <w:right w:val="single" w:color="auto" w:sz="4" w:space="0"/>
            </w:tcBorders>
            <w:shd w:val="clear" w:color="auto" w:fill="auto"/>
            <w:noWrap/>
            <w:vAlign w:val="center"/>
          </w:tcPr>
          <w:p w14:paraId="14B9F16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0.51 </w:t>
            </w:r>
          </w:p>
        </w:tc>
        <w:tc>
          <w:tcPr>
            <w:tcW w:w="195" w:type="pct"/>
            <w:tcBorders>
              <w:top w:val="double" w:color="auto" w:sz="4" w:space="0"/>
              <w:left w:val="nil"/>
              <w:bottom w:val="single" w:color="auto" w:sz="4" w:space="0"/>
              <w:right w:val="single" w:color="auto" w:sz="4" w:space="0"/>
            </w:tcBorders>
            <w:shd w:val="clear" w:color="auto" w:fill="auto"/>
            <w:noWrap/>
            <w:vAlign w:val="center"/>
          </w:tcPr>
          <w:p w14:paraId="3B26588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double" w:color="auto" w:sz="4" w:space="0"/>
              <w:left w:val="nil"/>
              <w:bottom w:val="single" w:color="auto" w:sz="4" w:space="0"/>
              <w:right w:val="single" w:color="auto" w:sz="4" w:space="0"/>
            </w:tcBorders>
            <w:shd w:val="clear" w:color="auto" w:fill="auto"/>
            <w:noWrap/>
            <w:vAlign w:val="center"/>
          </w:tcPr>
          <w:p w14:paraId="38659BF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43DC4C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double" w:color="auto" w:sz="4" w:space="0"/>
              <w:left w:val="nil"/>
              <w:bottom w:val="single" w:color="auto" w:sz="4" w:space="0"/>
              <w:right w:val="single" w:color="auto" w:sz="4" w:space="0"/>
            </w:tcBorders>
            <w:shd w:val="clear" w:color="auto" w:fill="auto"/>
            <w:noWrap/>
            <w:vAlign w:val="center"/>
          </w:tcPr>
          <w:p w14:paraId="189B329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1658B7EB">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62EDE83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2B23509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vAlign w:val="center"/>
          </w:tcPr>
          <w:p w14:paraId="2634CA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559" w:type="pct"/>
            <w:tcBorders>
              <w:top w:val="nil"/>
              <w:left w:val="nil"/>
              <w:bottom w:val="single" w:color="auto" w:sz="4" w:space="0"/>
              <w:right w:val="nil"/>
            </w:tcBorders>
            <w:shd w:val="clear" w:color="auto" w:fill="auto"/>
            <w:noWrap/>
            <w:vAlign w:val="center"/>
          </w:tcPr>
          <w:p w14:paraId="3B18D9D2">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商业用地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3190947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4.13 </w:t>
            </w:r>
          </w:p>
        </w:tc>
        <w:tc>
          <w:tcPr>
            <w:tcW w:w="277" w:type="pct"/>
            <w:tcBorders>
              <w:top w:val="nil"/>
              <w:left w:val="nil"/>
              <w:bottom w:val="single" w:color="auto" w:sz="4" w:space="0"/>
              <w:right w:val="single" w:color="auto" w:sz="4" w:space="0"/>
            </w:tcBorders>
            <w:shd w:val="clear" w:color="auto" w:fill="auto"/>
            <w:noWrap/>
            <w:vAlign w:val="center"/>
          </w:tcPr>
          <w:p w14:paraId="3CC9B8E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2.07 </w:t>
            </w:r>
          </w:p>
        </w:tc>
        <w:tc>
          <w:tcPr>
            <w:tcW w:w="277" w:type="pct"/>
            <w:tcBorders>
              <w:top w:val="nil"/>
              <w:left w:val="nil"/>
              <w:bottom w:val="single" w:color="auto" w:sz="4" w:space="0"/>
              <w:right w:val="single" w:color="auto" w:sz="4" w:space="0"/>
            </w:tcBorders>
            <w:shd w:val="clear" w:color="auto" w:fill="auto"/>
            <w:noWrap/>
            <w:vAlign w:val="center"/>
          </w:tcPr>
          <w:p w14:paraId="7F66E13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2.07 </w:t>
            </w:r>
          </w:p>
        </w:tc>
        <w:tc>
          <w:tcPr>
            <w:tcW w:w="195" w:type="pct"/>
            <w:tcBorders>
              <w:top w:val="nil"/>
              <w:left w:val="nil"/>
              <w:bottom w:val="single" w:color="auto" w:sz="4" w:space="0"/>
              <w:right w:val="single" w:color="auto" w:sz="4" w:space="0"/>
            </w:tcBorders>
            <w:shd w:val="clear" w:color="auto" w:fill="auto"/>
            <w:noWrap/>
            <w:vAlign w:val="center"/>
          </w:tcPr>
          <w:p w14:paraId="7F46468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6439ED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881B4C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5106C2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0FD4CC55">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4464258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4BD6FF1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vAlign w:val="center"/>
          </w:tcPr>
          <w:p w14:paraId="78DF2E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559" w:type="pct"/>
            <w:tcBorders>
              <w:top w:val="nil"/>
              <w:left w:val="nil"/>
              <w:bottom w:val="single" w:color="auto" w:sz="4" w:space="0"/>
              <w:right w:val="nil"/>
            </w:tcBorders>
            <w:shd w:val="clear" w:color="auto" w:fill="auto"/>
            <w:noWrap/>
            <w:vAlign w:val="center"/>
          </w:tcPr>
          <w:p w14:paraId="151BE538">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工业用地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7BD7115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1073.97 </w:t>
            </w:r>
          </w:p>
        </w:tc>
        <w:tc>
          <w:tcPr>
            <w:tcW w:w="277" w:type="pct"/>
            <w:tcBorders>
              <w:top w:val="nil"/>
              <w:left w:val="nil"/>
              <w:bottom w:val="single" w:color="auto" w:sz="4" w:space="0"/>
              <w:right w:val="single" w:color="auto" w:sz="4" w:space="0"/>
            </w:tcBorders>
            <w:shd w:val="clear" w:color="auto" w:fill="auto"/>
            <w:noWrap/>
            <w:vAlign w:val="center"/>
          </w:tcPr>
          <w:p w14:paraId="41CAA19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536.99 </w:t>
            </w:r>
          </w:p>
        </w:tc>
        <w:tc>
          <w:tcPr>
            <w:tcW w:w="277" w:type="pct"/>
            <w:tcBorders>
              <w:top w:val="nil"/>
              <w:left w:val="nil"/>
              <w:bottom w:val="single" w:color="auto" w:sz="4" w:space="0"/>
              <w:right w:val="single" w:color="auto" w:sz="4" w:space="0"/>
            </w:tcBorders>
            <w:shd w:val="clear" w:color="auto" w:fill="auto"/>
            <w:noWrap/>
            <w:vAlign w:val="center"/>
          </w:tcPr>
          <w:p w14:paraId="7890DEA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536.99 </w:t>
            </w:r>
          </w:p>
        </w:tc>
        <w:tc>
          <w:tcPr>
            <w:tcW w:w="195" w:type="pct"/>
            <w:tcBorders>
              <w:top w:val="nil"/>
              <w:left w:val="nil"/>
              <w:bottom w:val="single" w:color="auto" w:sz="4" w:space="0"/>
              <w:right w:val="single" w:color="auto" w:sz="4" w:space="0"/>
            </w:tcBorders>
            <w:shd w:val="clear" w:color="auto" w:fill="auto"/>
            <w:noWrap/>
            <w:vAlign w:val="center"/>
          </w:tcPr>
          <w:p w14:paraId="5F11EE2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AC1162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2EAF1C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D24C54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51175632">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424C2FC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03266BE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restart"/>
            <w:tcBorders>
              <w:top w:val="nil"/>
              <w:left w:val="single" w:color="auto" w:sz="4" w:space="0"/>
              <w:bottom w:val="single" w:color="auto" w:sz="4" w:space="0"/>
              <w:right w:val="single" w:color="auto" w:sz="4" w:space="0"/>
            </w:tcBorders>
            <w:shd w:val="clear" w:color="auto" w:fill="auto"/>
            <w:vAlign w:val="center"/>
          </w:tcPr>
          <w:p w14:paraId="6F7DCF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559" w:type="pct"/>
            <w:tcBorders>
              <w:top w:val="nil"/>
              <w:left w:val="nil"/>
              <w:bottom w:val="single" w:color="auto" w:sz="4" w:space="0"/>
              <w:right w:val="nil"/>
            </w:tcBorders>
            <w:shd w:val="clear" w:color="auto" w:fill="auto"/>
            <w:noWrap/>
            <w:vAlign w:val="center"/>
          </w:tcPr>
          <w:p w14:paraId="651B985F">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城镇道路用地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0DC1480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175.92 </w:t>
            </w:r>
          </w:p>
        </w:tc>
        <w:tc>
          <w:tcPr>
            <w:tcW w:w="277" w:type="pct"/>
            <w:tcBorders>
              <w:top w:val="nil"/>
              <w:left w:val="nil"/>
              <w:bottom w:val="single" w:color="auto" w:sz="4" w:space="0"/>
              <w:right w:val="single" w:color="auto" w:sz="4" w:space="0"/>
            </w:tcBorders>
            <w:shd w:val="clear" w:color="auto" w:fill="auto"/>
            <w:noWrap/>
            <w:vAlign w:val="center"/>
          </w:tcPr>
          <w:p w14:paraId="260D5CA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87.96 </w:t>
            </w:r>
          </w:p>
        </w:tc>
        <w:tc>
          <w:tcPr>
            <w:tcW w:w="277" w:type="pct"/>
            <w:tcBorders>
              <w:top w:val="nil"/>
              <w:left w:val="nil"/>
              <w:bottom w:val="single" w:color="auto" w:sz="4" w:space="0"/>
              <w:right w:val="single" w:color="auto" w:sz="4" w:space="0"/>
            </w:tcBorders>
            <w:shd w:val="clear" w:color="auto" w:fill="auto"/>
            <w:noWrap/>
            <w:vAlign w:val="center"/>
          </w:tcPr>
          <w:p w14:paraId="00BDCD2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87.96 </w:t>
            </w:r>
          </w:p>
        </w:tc>
        <w:tc>
          <w:tcPr>
            <w:tcW w:w="195" w:type="pct"/>
            <w:tcBorders>
              <w:top w:val="nil"/>
              <w:left w:val="nil"/>
              <w:bottom w:val="single" w:color="auto" w:sz="4" w:space="0"/>
              <w:right w:val="single" w:color="auto" w:sz="4" w:space="0"/>
            </w:tcBorders>
            <w:shd w:val="clear" w:color="auto" w:fill="auto"/>
            <w:noWrap/>
            <w:vAlign w:val="center"/>
          </w:tcPr>
          <w:p w14:paraId="4F02F1E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116F6E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CF8B20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119B50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40C1BFB9">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49486FB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71CF06D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continue"/>
            <w:tcBorders>
              <w:top w:val="nil"/>
              <w:left w:val="single" w:color="auto" w:sz="4" w:space="0"/>
              <w:bottom w:val="single" w:color="auto" w:sz="4" w:space="0"/>
              <w:right w:val="single" w:color="auto" w:sz="4" w:space="0"/>
            </w:tcBorders>
            <w:vAlign w:val="center"/>
          </w:tcPr>
          <w:p w14:paraId="02AEF6B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9" w:type="pct"/>
            <w:tcBorders>
              <w:top w:val="nil"/>
              <w:left w:val="nil"/>
              <w:bottom w:val="single" w:color="auto" w:sz="4" w:space="0"/>
              <w:right w:val="nil"/>
            </w:tcBorders>
            <w:shd w:val="clear" w:color="auto" w:fill="auto"/>
            <w:noWrap/>
            <w:vAlign w:val="center"/>
          </w:tcPr>
          <w:p w14:paraId="7A04F9E7">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交通场站用地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3193105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11.42 </w:t>
            </w:r>
          </w:p>
        </w:tc>
        <w:tc>
          <w:tcPr>
            <w:tcW w:w="277" w:type="pct"/>
            <w:tcBorders>
              <w:top w:val="nil"/>
              <w:left w:val="nil"/>
              <w:bottom w:val="single" w:color="auto" w:sz="4" w:space="0"/>
              <w:right w:val="single" w:color="auto" w:sz="4" w:space="0"/>
            </w:tcBorders>
            <w:shd w:val="clear" w:color="auto" w:fill="auto"/>
            <w:noWrap/>
            <w:vAlign w:val="center"/>
          </w:tcPr>
          <w:p w14:paraId="75E1FF0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5.71 </w:t>
            </w:r>
          </w:p>
        </w:tc>
        <w:tc>
          <w:tcPr>
            <w:tcW w:w="277" w:type="pct"/>
            <w:tcBorders>
              <w:top w:val="nil"/>
              <w:left w:val="nil"/>
              <w:bottom w:val="single" w:color="auto" w:sz="4" w:space="0"/>
              <w:right w:val="single" w:color="auto" w:sz="4" w:space="0"/>
            </w:tcBorders>
            <w:shd w:val="clear" w:color="auto" w:fill="auto"/>
            <w:noWrap/>
            <w:vAlign w:val="center"/>
          </w:tcPr>
          <w:p w14:paraId="0ADB88B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5.71 </w:t>
            </w:r>
          </w:p>
        </w:tc>
        <w:tc>
          <w:tcPr>
            <w:tcW w:w="195" w:type="pct"/>
            <w:tcBorders>
              <w:top w:val="nil"/>
              <w:left w:val="nil"/>
              <w:bottom w:val="single" w:color="auto" w:sz="4" w:space="0"/>
              <w:right w:val="single" w:color="auto" w:sz="4" w:space="0"/>
            </w:tcBorders>
            <w:shd w:val="clear" w:color="auto" w:fill="auto"/>
            <w:noWrap/>
            <w:vAlign w:val="center"/>
          </w:tcPr>
          <w:p w14:paraId="6FBA488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E92491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17FD721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CFFFEE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47DBDE90">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307B6FDA">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6EDBF766">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restart"/>
            <w:tcBorders>
              <w:top w:val="nil"/>
              <w:left w:val="single" w:color="auto" w:sz="4" w:space="0"/>
              <w:bottom w:val="single" w:color="auto" w:sz="4" w:space="0"/>
              <w:right w:val="single" w:color="auto" w:sz="4" w:space="0"/>
            </w:tcBorders>
            <w:shd w:val="clear" w:color="auto" w:fill="auto"/>
            <w:vAlign w:val="center"/>
          </w:tcPr>
          <w:p w14:paraId="2837B2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559" w:type="pct"/>
            <w:tcBorders>
              <w:top w:val="nil"/>
              <w:left w:val="nil"/>
              <w:bottom w:val="single" w:color="auto" w:sz="4" w:space="0"/>
              <w:right w:val="nil"/>
            </w:tcBorders>
            <w:shd w:val="clear" w:color="auto" w:fill="auto"/>
            <w:noWrap/>
            <w:vAlign w:val="center"/>
          </w:tcPr>
          <w:p w14:paraId="0F4DAAC3">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排水用地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0C3BD12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1.93 </w:t>
            </w:r>
          </w:p>
        </w:tc>
        <w:tc>
          <w:tcPr>
            <w:tcW w:w="277" w:type="pct"/>
            <w:tcBorders>
              <w:top w:val="nil"/>
              <w:left w:val="nil"/>
              <w:bottom w:val="single" w:color="auto" w:sz="4" w:space="0"/>
              <w:right w:val="single" w:color="auto" w:sz="4" w:space="0"/>
            </w:tcBorders>
            <w:shd w:val="clear" w:color="auto" w:fill="auto"/>
            <w:noWrap/>
            <w:vAlign w:val="center"/>
          </w:tcPr>
          <w:p w14:paraId="4FC7F24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0.96 </w:t>
            </w:r>
          </w:p>
        </w:tc>
        <w:tc>
          <w:tcPr>
            <w:tcW w:w="277" w:type="pct"/>
            <w:tcBorders>
              <w:top w:val="nil"/>
              <w:left w:val="nil"/>
              <w:bottom w:val="single" w:color="auto" w:sz="4" w:space="0"/>
              <w:right w:val="single" w:color="auto" w:sz="4" w:space="0"/>
            </w:tcBorders>
            <w:shd w:val="clear" w:color="auto" w:fill="auto"/>
            <w:noWrap/>
            <w:vAlign w:val="center"/>
          </w:tcPr>
          <w:p w14:paraId="3CD15A1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0.96 </w:t>
            </w:r>
          </w:p>
        </w:tc>
        <w:tc>
          <w:tcPr>
            <w:tcW w:w="195" w:type="pct"/>
            <w:tcBorders>
              <w:top w:val="nil"/>
              <w:left w:val="nil"/>
              <w:bottom w:val="single" w:color="auto" w:sz="4" w:space="0"/>
              <w:right w:val="single" w:color="auto" w:sz="4" w:space="0"/>
            </w:tcBorders>
            <w:shd w:val="clear" w:color="auto" w:fill="auto"/>
            <w:noWrap/>
            <w:vAlign w:val="center"/>
          </w:tcPr>
          <w:p w14:paraId="253499A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6EC6D2A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B36457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6FB542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2F0C14BF">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0892884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7B2CA08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continue"/>
            <w:tcBorders>
              <w:top w:val="nil"/>
              <w:left w:val="single" w:color="auto" w:sz="4" w:space="0"/>
              <w:bottom w:val="single" w:color="auto" w:sz="4" w:space="0"/>
              <w:right w:val="single" w:color="auto" w:sz="4" w:space="0"/>
            </w:tcBorders>
            <w:vAlign w:val="center"/>
          </w:tcPr>
          <w:p w14:paraId="756EA5D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9" w:type="pct"/>
            <w:tcBorders>
              <w:top w:val="nil"/>
              <w:left w:val="nil"/>
              <w:bottom w:val="single" w:color="auto" w:sz="4" w:space="0"/>
              <w:right w:val="nil"/>
            </w:tcBorders>
            <w:shd w:val="clear" w:color="auto" w:fill="auto"/>
            <w:noWrap/>
            <w:vAlign w:val="center"/>
          </w:tcPr>
          <w:p w14:paraId="34245BDA">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供电用地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78AE2A3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2.71 </w:t>
            </w:r>
          </w:p>
        </w:tc>
        <w:tc>
          <w:tcPr>
            <w:tcW w:w="277" w:type="pct"/>
            <w:tcBorders>
              <w:top w:val="nil"/>
              <w:left w:val="nil"/>
              <w:bottom w:val="single" w:color="auto" w:sz="4" w:space="0"/>
              <w:right w:val="single" w:color="auto" w:sz="4" w:space="0"/>
            </w:tcBorders>
            <w:shd w:val="clear" w:color="auto" w:fill="auto"/>
            <w:noWrap/>
            <w:vAlign w:val="center"/>
          </w:tcPr>
          <w:p w14:paraId="106D5B7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1.36 </w:t>
            </w:r>
          </w:p>
        </w:tc>
        <w:tc>
          <w:tcPr>
            <w:tcW w:w="277" w:type="pct"/>
            <w:tcBorders>
              <w:top w:val="nil"/>
              <w:left w:val="nil"/>
              <w:bottom w:val="single" w:color="auto" w:sz="4" w:space="0"/>
              <w:right w:val="single" w:color="auto" w:sz="4" w:space="0"/>
            </w:tcBorders>
            <w:shd w:val="clear" w:color="auto" w:fill="auto"/>
            <w:noWrap/>
            <w:vAlign w:val="center"/>
          </w:tcPr>
          <w:p w14:paraId="5C9B6F1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1.36 </w:t>
            </w:r>
          </w:p>
        </w:tc>
        <w:tc>
          <w:tcPr>
            <w:tcW w:w="195" w:type="pct"/>
            <w:tcBorders>
              <w:top w:val="nil"/>
              <w:left w:val="nil"/>
              <w:bottom w:val="single" w:color="auto" w:sz="4" w:space="0"/>
              <w:right w:val="single" w:color="auto" w:sz="4" w:space="0"/>
            </w:tcBorders>
            <w:shd w:val="clear" w:color="auto" w:fill="auto"/>
            <w:noWrap/>
            <w:vAlign w:val="center"/>
          </w:tcPr>
          <w:p w14:paraId="4201910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1ED1065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738275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163F61F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4071A3BC">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37B5BF8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4F808DB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continue"/>
            <w:tcBorders>
              <w:top w:val="nil"/>
              <w:left w:val="single" w:color="auto" w:sz="4" w:space="0"/>
              <w:bottom w:val="single" w:color="auto" w:sz="4" w:space="0"/>
              <w:right w:val="single" w:color="auto" w:sz="4" w:space="0"/>
            </w:tcBorders>
            <w:vAlign w:val="center"/>
          </w:tcPr>
          <w:p w14:paraId="6713130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9" w:type="pct"/>
            <w:tcBorders>
              <w:top w:val="nil"/>
              <w:left w:val="nil"/>
              <w:bottom w:val="single" w:color="auto" w:sz="4" w:space="0"/>
              <w:right w:val="nil"/>
            </w:tcBorders>
            <w:shd w:val="clear" w:color="auto" w:fill="auto"/>
            <w:noWrap/>
            <w:vAlign w:val="center"/>
          </w:tcPr>
          <w:p w14:paraId="7F2B24D5">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供燃气用地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3E3A7F8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2.89 </w:t>
            </w:r>
          </w:p>
        </w:tc>
        <w:tc>
          <w:tcPr>
            <w:tcW w:w="277" w:type="pct"/>
            <w:tcBorders>
              <w:top w:val="nil"/>
              <w:left w:val="nil"/>
              <w:bottom w:val="single" w:color="auto" w:sz="4" w:space="0"/>
              <w:right w:val="single" w:color="auto" w:sz="4" w:space="0"/>
            </w:tcBorders>
            <w:shd w:val="clear" w:color="auto" w:fill="auto"/>
            <w:noWrap/>
            <w:vAlign w:val="center"/>
          </w:tcPr>
          <w:p w14:paraId="6F46F88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1.45 </w:t>
            </w:r>
          </w:p>
        </w:tc>
        <w:tc>
          <w:tcPr>
            <w:tcW w:w="277" w:type="pct"/>
            <w:tcBorders>
              <w:top w:val="nil"/>
              <w:left w:val="nil"/>
              <w:bottom w:val="single" w:color="auto" w:sz="4" w:space="0"/>
              <w:right w:val="single" w:color="auto" w:sz="4" w:space="0"/>
            </w:tcBorders>
            <w:shd w:val="clear" w:color="auto" w:fill="auto"/>
            <w:noWrap/>
            <w:vAlign w:val="center"/>
          </w:tcPr>
          <w:p w14:paraId="457CB88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1.45 </w:t>
            </w:r>
          </w:p>
        </w:tc>
        <w:tc>
          <w:tcPr>
            <w:tcW w:w="195" w:type="pct"/>
            <w:tcBorders>
              <w:top w:val="nil"/>
              <w:left w:val="nil"/>
              <w:bottom w:val="single" w:color="auto" w:sz="4" w:space="0"/>
              <w:right w:val="single" w:color="auto" w:sz="4" w:space="0"/>
            </w:tcBorders>
            <w:shd w:val="clear" w:color="auto" w:fill="auto"/>
            <w:noWrap/>
            <w:vAlign w:val="center"/>
          </w:tcPr>
          <w:p w14:paraId="792B0D7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2FCB07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6677BC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9AE7BA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423EB4B9">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59510FD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0C2CE46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continue"/>
            <w:tcBorders>
              <w:top w:val="nil"/>
              <w:left w:val="single" w:color="auto" w:sz="4" w:space="0"/>
              <w:bottom w:val="single" w:color="auto" w:sz="4" w:space="0"/>
              <w:right w:val="single" w:color="auto" w:sz="4" w:space="0"/>
            </w:tcBorders>
            <w:vAlign w:val="center"/>
          </w:tcPr>
          <w:p w14:paraId="65D20B6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9" w:type="pct"/>
            <w:tcBorders>
              <w:top w:val="nil"/>
              <w:left w:val="nil"/>
              <w:bottom w:val="single" w:color="auto" w:sz="4" w:space="0"/>
              <w:right w:val="nil"/>
            </w:tcBorders>
            <w:shd w:val="clear" w:color="auto" w:fill="auto"/>
            <w:noWrap/>
            <w:vAlign w:val="center"/>
          </w:tcPr>
          <w:p w14:paraId="7E33EB0E">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环卫用地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14517DE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1.93 </w:t>
            </w:r>
          </w:p>
        </w:tc>
        <w:tc>
          <w:tcPr>
            <w:tcW w:w="277" w:type="pct"/>
            <w:tcBorders>
              <w:top w:val="nil"/>
              <w:left w:val="nil"/>
              <w:bottom w:val="single" w:color="auto" w:sz="4" w:space="0"/>
              <w:right w:val="single" w:color="auto" w:sz="4" w:space="0"/>
            </w:tcBorders>
            <w:shd w:val="clear" w:color="auto" w:fill="auto"/>
            <w:noWrap/>
            <w:vAlign w:val="center"/>
          </w:tcPr>
          <w:p w14:paraId="56D24C7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0.96 </w:t>
            </w:r>
          </w:p>
        </w:tc>
        <w:tc>
          <w:tcPr>
            <w:tcW w:w="277" w:type="pct"/>
            <w:tcBorders>
              <w:top w:val="nil"/>
              <w:left w:val="nil"/>
              <w:bottom w:val="single" w:color="auto" w:sz="4" w:space="0"/>
              <w:right w:val="single" w:color="auto" w:sz="4" w:space="0"/>
            </w:tcBorders>
            <w:shd w:val="clear" w:color="auto" w:fill="auto"/>
            <w:noWrap/>
            <w:vAlign w:val="center"/>
          </w:tcPr>
          <w:p w14:paraId="66F67DB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0.96 </w:t>
            </w:r>
          </w:p>
        </w:tc>
        <w:tc>
          <w:tcPr>
            <w:tcW w:w="195" w:type="pct"/>
            <w:tcBorders>
              <w:top w:val="nil"/>
              <w:left w:val="nil"/>
              <w:bottom w:val="single" w:color="auto" w:sz="4" w:space="0"/>
              <w:right w:val="single" w:color="auto" w:sz="4" w:space="0"/>
            </w:tcBorders>
            <w:shd w:val="clear" w:color="auto" w:fill="auto"/>
            <w:noWrap/>
            <w:vAlign w:val="center"/>
          </w:tcPr>
          <w:p w14:paraId="53C1A21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C3237D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BB6447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6B6BCF5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02E09FF9">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635610D8">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5585EFF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continue"/>
            <w:tcBorders>
              <w:top w:val="nil"/>
              <w:left w:val="single" w:color="auto" w:sz="4" w:space="0"/>
              <w:bottom w:val="single" w:color="auto" w:sz="4" w:space="0"/>
              <w:right w:val="single" w:color="auto" w:sz="4" w:space="0"/>
            </w:tcBorders>
            <w:vAlign w:val="center"/>
          </w:tcPr>
          <w:p w14:paraId="432B82C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9" w:type="pct"/>
            <w:tcBorders>
              <w:top w:val="nil"/>
              <w:left w:val="nil"/>
              <w:bottom w:val="single" w:color="auto" w:sz="4" w:space="0"/>
              <w:right w:val="nil"/>
            </w:tcBorders>
            <w:shd w:val="clear" w:color="auto" w:fill="auto"/>
            <w:noWrap/>
            <w:vAlign w:val="center"/>
          </w:tcPr>
          <w:p w14:paraId="368758E8">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消防用地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2210F6F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0.61 </w:t>
            </w:r>
          </w:p>
        </w:tc>
        <w:tc>
          <w:tcPr>
            <w:tcW w:w="277" w:type="pct"/>
            <w:tcBorders>
              <w:top w:val="nil"/>
              <w:left w:val="nil"/>
              <w:bottom w:val="single" w:color="auto" w:sz="4" w:space="0"/>
              <w:right w:val="single" w:color="auto" w:sz="4" w:space="0"/>
            </w:tcBorders>
            <w:shd w:val="clear" w:color="auto" w:fill="auto"/>
            <w:noWrap/>
            <w:vAlign w:val="center"/>
          </w:tcPr>
          <w:p w14:paraId="08BD1C1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c>
          <w:tcPr>
            <w:tcW w:w="277" w:type="pct"/>
            <w:tcBorders>
              <w:top w:val="nil"/>
              <w:left w:val="nil"/>
              <w:bottom w:val="single" w:color="auto" w:sz="4" w:space="0"/>
              <w:right w:val="single" w:color="auto" w:sz="4" w:space="0"/>
            </w:tcBorders>
            <w:shd w:val="clear" w:color="auto" w:fill="auto"/>
            <w:noWrap/>
            <w:vAlign w:val="center"/>
          </w:tcPr>
          <w:p w14:paraId="57B1CBB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c>
          <w:tcPr>
            <w:tcW w:w="195" w:type="pct"/>
            <w:tcBorders>
              <w:top w:val="nil"/>
              <w:left w:val="nil"/>
              <w:bottom w:val="single" w:color="auto" w:sz="4" w:space="0"/>
              <w:right w:val="single" w:color="auto" w:sz="4" w:space="0"/>
            </w:tcBorders>
            <w:shd w:val="clear" w:color="auto" w:fill="auto"/>
            <w:noWrap/>
            <w:vAlign w:val="center"/>
          </w:tcPr>
          <w:p w14:paraId="13FAACF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15ED1F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9202F8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A4C541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1C4BABAA">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1FAD4C0A">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494BB12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vAlign w:val="center"/>
          </w:tcPr>
          <w:p w14:paraId="0D2EDF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559" w:type="pct"/>
            <w:tcBorders>
              <w:top w:val="nil"/>
              <w:left w:val="nil"/>
              <w:bottom w:val="single" w:color="auto" w:sz="4" w:space="0"/>
              <w:right w:val="nil"/>
            </w:tcBorders>
            <w:shd w:val="clear" w:color="auto" w:fill="auto"/>
            <w:noWrap/>
            <w:vAlign w:val="center"/>
          </w:tcPr>
          <w:p w14:paraId="64389C0D">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防护绿地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6AA2041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17F3985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496306F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DF048C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08B25B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366A57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69279C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211CF7FB">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11DF41C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tcBorders>
              <w:top w:val="nil"/>
              <w:left w:val="nil"/>
              <w:bottom w:val="single" w:color="auto" w:sz="4" w:space="0"/>
              <w:right w:val="single" w:color="auto" w:sz="4" w:space="0"/>
            </w:tcBorders>
            <w:shd w:val="clear" w:color="auto" w:fill="auto"/>
            <w:vAlign w:val="center"/>
          </w:tcPr>
          <w:p w14:paraId="2EF8AC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964" w:type="pct"/>
            <w:tcBorders>
              <w:top w:val="nil"/>
              <w:left w:val="nil"/>
              <w:bottom w:val="single" w:color="auto" w:sz="4" w:space="0"/>
              <w:right w:val="single" w:color="auto" w:sz="4" w:space="0"/>
            </w:tcBorders>
            <w:shd w:val="clear" w:color="auto" w:fill="auto"/>
            <w:vAlign w:val="center"/>
          </w:tcPr>
          <w:p w14:paraId="458B69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559" w:type="pct"/>
            <w:tcBorders>
              <w:top w:val="nil"/>
              <w:left w:val="nil"/>
              <w:bottom w:val="single" w:color="auto" w:sz="4" w:space="0"/>
              <w:right w:val="nil"/>
            </w:tcBorders>
            <w:shd w:val="clear" w:color="auto" w:fill="auto"/>
            <w:noWrap/>
            <w:vAlign w:val="center"/>
          </w:tcPr>
          <w:p w14:paraId="5FFCE34C">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4F36159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1269.51 </w:t>
            </w:r>
          </w:p>
        </w:tc>
        <w:tc>
          <w:tcPr>
            <w:tcW w:w="277" w:type="pct"/>
            <w:tcBorders>
              <w:top w:val="nil"/>
              <w:left w:val="nil"/>
              <w:bottom w:val="single" w:color="auto" w:sz="4" w:space="0"/>
              <w:right w:val="single" w:color="auto" w:sz="4" w:space="0"/>
            </w:tcBorders>
            <w:shd w:val="clear" w:color="auto" w:fill="auto"/>
            <w:noWrap/>
            <w:vAlign w:val="center"/>
          </w:tcPr>
          <w:p w14:paraId="403D8A5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634.76 </w:t>
            </w:r>
          </w:p>
        </w:tc>
        <w:tc>
          <w:tcPr>
            <w:tcW w:w="277" w:type="pct"/>
            <w:tcBorders>
              <w:top w:val="nil"/>
              <w:left w:val="nil"/>
              <w:bottom w:val="single" w:color="auto" w:sz="4" w:space="0"/>
              <w:right w:val="single" w:color="auto" w:sz="4" w:space="0"/>
            </w:tcBorders>
            <w:shd w:val="clear" w:color="auto" w:fill="auto"/>
            <w:noWrap/>
            <w:vAlign w:val="center"/>
          </w:tcPr>
          <w:p w14:paraId="6471AF9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634.76 </w:t>
            </w:r>
          </w:p>
        </w:tc>
        <w:tc>
          <w:tcPr>
            <w:tcW w:w="195" w:type="pct"/>
            <w:tcBorders>
              <w:top w:val="nil"/>
              <w:left w:val="nil"/>
              <w:bottom w:val="single" w:color="auto" w:sz="4" w:space="0"/>
              <w:right w:val="single" w:color="auto" w:sz="4" w:space="0"/>
            </w:tcBorders>
            <w:shd w:val="clear" w:color="auto" w:fill="auto"/>
            <w:noWrap/>
            <w:vAlign w:val="center"/>
          </w:tcPr>
          <w:p w14:paraId="2CD4100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C2A322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F2D735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D8BBC7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7A13B26E">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089C1926">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restart"/>
            <w:tcBorders>
              <w:top w:val="nil"/>
              <w:left w:val="single" w:color="auto" w:sz="4" w:space="0"/>
              <w:bottom w:val="single" w:color="auto" w:sz="4" w:space="0"/>
              <w:right w:val="single" w:color="auto" w:sz="4" w:space="0"/>
            </w:tcBorders>
            <w:shd w:val="clear" w:color="auto" w:fill="auto"/>
            <w:vAlign w:val="center"/>
          </w:tcPr>
          <w:p w14:paraId="48E9E56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下湿壕片区</w:t>
            </w:r>
          </w:p>
        </w:tc>
        <w:tc>
          <w:tcPr>
            <w:tcW w:w="964" w:type="pct"/>
            <w:tcBorders>
              <w:top w:val="nil"/>
              <w:left w:val="nil"/>
              <w:bottom w:val="single" w:color="auto" w:sz="4" w:space="0"/>
              <w:right w:val="single" w:color="auto" w:sz="4" w:space="0"/>
            </w:tcBorders>
            <w:shd w:val="clear" w:color="auto" w:fill="auto"/>
            <w:vAlign w:val="center"/>
          </w:tcPr>
          <w:p w14:paraId="5346F51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559" w:type="pct"/>
            <w:tcBorders>
              <w:top w:val="nil"/>
              <w:left w:val="nil"/>
              <w:bottom w:val="single" w:color="auto" w:sz="4" w:space="0"/>
              <w:right w:val="nil"/>
            </w:tcBorders>
            <w:shd w:val="clear" w:color="auto" w:fill="auto"/>
            <w:noWrap/>
            <w:vAlign w:val="center"/>
          </w:tcPr>
          <w:p w14:paraId="530CBAB1">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工业用地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35B6E1D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57.48 </w:t>
            </w:r>
          </w:p>
        </w:tc>
        <w:tc>
          <w:tcPr>
            <w:tcW w:w="277" w:type="pct"/>
            <w:tcBorders>
              <w:top w:val="nil"/>
              <w:left w:val="nil"/>
              <w:bottom w:val="single" w:color="auto" w:sz="4" w:space="0"/>
              <w:right w:val="single" w:color="auto" w:sz="4" w:space="0"/>
            </w:tcBorders>
            <w:shd w:val="clear" w:color="auto" w:fill="auto"/>
            <w:noWrap/>
            <w:vAlign w:val="center"/>
          </w:tcPr>
          <w:p w14:paraId="3DA4E08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28.74 </w:t>
            </w:r>
          </w:p>
        </w:tc>
        <w:tc>
          <w:tcPr>
            <w:tcW w:w="277" w:type="pct"/>
            <w:tcBorders>
              <w:top w:val="nil"/>
              <w:left w:val="nil"/>
              <w:bottom w:val="single" w:color="auto" w:sz="4" w:space="0"/>
              <w:right w:val="single" w:color="auto" w:sz="4" w:space="0"/>
            </w:tcBorders>
            <w:shd w:val="clear" w:color="auto" w:fill="auto"/>
            <w:noWrap/>
            <w:vAlign w:val="center"/>
          </w:tcPr>
          <w:p w14:paraId="22446B3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28.74 </w:t>
            </w:r>
          </w:p>
        </w:tc>
        <w:tc>
          <w:tcPr>
            <w:tcW w:w="195" w:type="pct"/>
            <w:tcBorders>
              <w:top w:val="nil"/>
              <w:left w:val="nil"/>
              <w:bottom w:val="single" w:color="auto" w:sz="4" w:space="0"/>
              <w:right w:val="single" w:color="auto" w:sz="4" w:space="0"/>
            </w:tcBorders>
            <w:shd w:val="clear" w:color="auto" w:fill="auto"/>
            <w:noWrap/>
            <w:vAlign w:val="center"/>
          </w:tcPr>
          <w:p w14:paraId="510CA31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636ECE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7BB36A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2B9512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75F485BD">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41D9AFB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6375DC0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vAlign w:val="center"/>
          </w:tcPr>
          <w:p w14:paraId="5F3BAD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559" w:type="pct"/>
            <w:tcBorders>
              <w:top w:val="nil"/>
              <w:left w:val="nil"/>
              <w:bottom w:val="single" w:color="auto" w:sz="4" w:space="0"/>
              <w:right w:val="nil"/>
            </w:tcBorders>
            <w:shd w:val="clear" w:color="auto" w:fill="auto"/>
            <w:noWrap/>
            <w:vAlign w:val="center"/>
          </w:tcPr>
          <w:p w14:paraId="26CB8449">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城镇道路用地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7FB28C7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2.92 </w:t>
            </w:r>
          </w:p>
        </w:tc>
        <w:tc>
          <w:tcPr>
            <w:tcW w:w="277" w:type="pct"/>
            <w:tcBorders>
              <w:top w:val="nil"/>
              <w:left w:val="nil"/>
              <w:bottom w:val="single" w:color="auto" w:sz="4" w:space="0"/>
              <w:right w:val="single" w:color="auto" w:sz="4" w:space="0"/>
            </w:tcBorders>
            <w:shd w:val="clear" w:color="auto" w:fill="auto"/>
            <w:noWrap/>
            <w:vAlign w:val="center"/>
          </w:tcPr>
          <w:p w14:paraId="1946163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1.46 </w:t>
            </w:r>
          </w:p>
        </w:tc>
        <w:tc>
          <w:tcPr>
            <w:tcW w:w="277" w:type="pct"/>
            <w:tcBorders>
              <w:top w:val="nil"/>
              <w:left w:val="nil"/>
              <w:bottom w:val="single" w:color="auto" w:sz="4" w:space="0"/>
              <w:right w:val="single" w:color="auto" w:sz="4" w:space="0"/>
            </w:tcBorders>
            <w:shd w:val="clear" w:color="auto" w:fill="auto"/>
            <w:noWrap/>
            <w:vAlign w:val="center"/>
          </w:tcPr>
          <w:p w14:paraId="4685F8F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1.46 </w:t>
            </w:r>
          </w:p>
        </w:tc>
        <w:tc>
          <w:tcPr>
            <w:tcW w:w="195" w:type="pct"/>
            <w:tcBorders>
              <w:top w:val="nil"/>
              <w:left w:val="nil"/>
              <w:bottom w:val="single" w:color="auto" w:sz="4" w:space="0"/>
              <w:right w:val="single" w:color="auto" w:sz="4" w:space="0"/>
            </w:tcBorders>
            <w:shd w:val="clear" w:color="auto" w:fill="auto"/>
            <w:noWrap/>
            <w:vAlign w:val="center"/>
          </w:tcPr>
          <w:p w14:paraId="6BBE51B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944A85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3AED14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97E1C5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58CC729A">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348BA3E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6C4F6BBA">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vAlign w:val="center"/>
          </w:tcPr>
          <w:p w14:paraId="2FC8EE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559" w:type="pct"/>
            <w:tcBorders>
              <w:top w:val="nil"/>
              <w:left w:val="nil"/>
              <w:bottom w:val="single" w:color="auto" w:sz="4" w:space="0"/>
              <w:right w:val="nil"/>
            </w:tcBorders>
            <w:shd w:val="clear" w:color="auto" w:fill="auto"/>
            <w:noWrap/>
            <w:vAlign w:val="center"/>
          </w:tcPr>
          <w:p w14:paraId="4E271F03">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防护绿地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49F0CFD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2572B41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6302BC1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1CA8793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4488F3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A408AE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1052D9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7B659831">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4992B87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0E634D6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noWrap/>
            <w:vAlign w:val="center"/>
          </w:tcPr>
          <w:p w14:paraId="72A97BE2">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陆地水域</w:t>
            </w:r>
          </w:p>
        </w:tc>
        <w:tc>
          <w:tcPr>
            <w:tcW w:w="559" w:type="pct"/>
            <w:tcBorders>
              <w:top w:val="nil"/>
              <w:left w:val="nil"/>
              <w:bottom w:val="single" w:color="auto" w:sz="4" w:space="0"/>
              <w:right w:val="nil"/>
            </w:tcBorders>
            <w:shd w:val="clear" w:color="auto" w:fill="auto"/>
            <w:noWrap/>
            <w:vAlign w:val="center"/>
          </w:tcPr>
          <w:p w14:paraId="333BEF04">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陆地水域</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57BF317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2CFEEF1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424494B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286D2A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2B2BD9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C2EA2C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552D3A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17DA7450">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3F0C1191">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tcBorders>
              <w:top w:val="nil"/>
              <w:left w:val="nil"/>
              <w:bottom w:val="single" w:color="auto" w:sz="4" w:space="0"/>
              <w:right w:val="single" w:color="auto" w:sz="4" w:space="0"/>
            </w:tcBorders>
            <w:shd w:val="clear" w:color="auto" w:fill="auto"/>
            <w:vAlign w:val="center"/>
          </w:tcPr>
          <w:p w14:paraId="6E36E7A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964" w:type="pct"/>
            <w:tcBorders>
              <w:top w:val="nil"/>
              <w:left w:val="nil"/>
              <w:bottom w:val="single" w:color="auto" w:sz="4" w:space="0"/>
              <w:right w:val="single" w:color="auto" w:sz="4" w:space="0"/>
            </w:tcBorders>
            <w:shd w:val="clear" w:color="auto" w:fill="auto"/>
            <w:noWrap/>
            <w:vAlign w:val="center"/>
          </w:tcPr>
          <w:p w14:paraId="5D8B4E69">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w:t>
            </w:r>
          </w:p>
        </w:tc>
        <w:tc>
          <w:tcPr>
            <w:tcW w:w="559" w:type="pct"/>
            <w:tcBorders>
              <w:top w:val="nil"/>
              <w:left w:val="nil"/>
              <w:bottom w:val="single" w:color="auto" w:sz="4" w:space="0"/>
              <w:right w:val="nil"/>
            </w:tcBorders>
            <w:shd w:val="clear" w:color="auto" w:fill="auto"/>
            <w:noWrap/>
            <w:vAlign w:val="center"/>
          </w:tcPr>
          <w:p w14:paraId="29065295">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193768F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60.40 </w:t>
            </w:r>
          </w:p>
        </w:tc>
        <w:tc>
          <w:tcPr>
            <w:tcW w:w="277" w:type="pct"/>
            <w:tcBorders>
              <w:top w:val="nil"/>
              <w:left w:val="nil"/>
              <w:bottom w:val="single" w:color="auto" w:sz="4" w:space="0"/>
              <w:right w:val="single" w:color="auto" w:sz="4" w:space="0"/>
            </w:tcBorders>
            <w:shd w:val="clear" w:color="auto" w:fill="auto"/>
            <w:noWrap/>
            <w:vAlign w:val="center"/>
          </w:tcPr>
          <w:p w14:paraId="1829419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30.20 </w:t>
            </w:r>
          </w:p>
        </w:tc>
        <w:tc>
          <w:tcPr>
            <w:tcW w:w="277" w:type="pct"/>
            <w:tcBorders>
              <w:top w:val="nil"/>
              <w:left w:val="nil"/>
              <w:bottom w:val="single" w:color="auto" w:sz="4" w:space="0"/>
              <w:right w:val="single" w:color="auto" w:sz="4" w:space="0"/>
            </w:tcBorders>
            <w:shd w:val="clear" w:color="auto" w:fill="auto"/>
            <w:noWrap/>
            <w:vAlign w:val="center"/>
          </w:tcPr>
          <w:p w14:paraId="7B2A475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30.20 </w:t>
            </w:r>
          </w:p>
        </w:tc>
        <w:tc>
          <w:tcPr>
            <w:tcW w:w="195" w:type="pct"/>
            <w:tcBorders>
              <w:top w:val="nil"/>
              <w:left w:val="nil"/>
              <w:bottom w:val="single" w:color="auto" w:sz="4" w:space="0"/>
              <w:right w:val="single" w:color="auto" w:sz="4" w:space="0"/>
            </w:tcBorders>
            <w:shd w:val="clear" w:color="auto" w:fill="auto"/>
            <w:noWrap/>
            <w:vAlign w:val="center"/>
          </w:tcPr>
          <w:p w14:paraId="64C963C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D86477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279AB8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3052A6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4057B4B8">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6C15CD5B">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tcBorders>
              <w:top w:val="nil"/>
              <w:left w:val="nil"/>
              <w:bottom w:val="single" w:color="auto" w:sz="4" w:space="0"/>
              <w:right w:val="single" w:color="auto" w:sz="4" w:space="0"/>
            </w:tcBorders>
            <w:shd w:val="clear" w:color="auto" w:fill="auto"/>
            <w:vAlign w:val="center"/>
          </w:tcPr>
          <w:p w14:paraId="3589A2C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合计</w:t>
            </w:r>
          </w:p>
        </w:tc>
        <w:tc>
          <w:tcPr>
            <w:tcW w:w="964" w:type="pct"/>
            <w:tcBorders>
              <w:top w:val="nil"/>
              <w:left w:val="nil"/>
              <w:bottom w:val="single" w:color="auto" w:sz="4" w:space="0"/>
              <w:right w:val="single" w:color="auto" w:sz="4" w:space="0"/>
            </w:tcBorders>
            <w:shd w:val="clear" w:color="auto" w:fill="auto"/>
            <w:noWrap/>
            <w:vAlign w:val="center"/>
          </w:tcPr>
          <w:p w14:paraId="38415B4C">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w:t>
            </w:r>
          </w:p>
        </w:tc>
        <w:tc>
          <w:tcPr>
            <w:tcW w:w="559" w:type="pct"/>
            <w:tcBorders>
              <w:top w:val="nil"/>
              <w:left w:val="nil"/>
              <w:bottom w:val="single" w:color="auto" w:sz="4" w:space="0"/>
              <w:right w:val="nil"/>
            </w:tcBorders>
            <w:shd w:val="clear" w:color="auto" w:fill="auto"/>
            <w:noWrap/>
            <w:vAlign w:val="center"/>
          </w:tcPr>
          <w:p w14:paraId="753FD9C5">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23D6E18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1329.91 </w:t>
            </w:r>
          </w:p>
        </w:tc>
        <w:tc>
          <w:tcPr>
            <w:tcW w:w="277" w:type="pct"/>
            <w:tcBorders>
              <w:top w:val="nil"/>
              <w:left w:val="nil"/>
              <w:bottom w:val="single" w:color="auto" w:sz="4" w:space="0"/>
              <w:right w:val="single" w:color="auto" w:sz="4" w:space="0"/>
            </w:tcBorders>
            <w:shd w:val="clear" w:color="auto" w:fill="auto"/>
            <w:noWrap/>
            <w:vAlign w:val="center"/>
          </w:tcPr>
          <w:p w14:paraId="4CA7D4D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664.95 </w:t>
            </w:r>
          </w:p>
        </w:tc>
        <w:tc>
          <w:tcPr>
            <w:tcW w:w="277" w:type="pct"/>
            <w:tcBorders>
              <w:top w:val="nil"/>
              <w:left w:val="nil"/>
              <w:bottom w:val="single" w:color="auto" w:sz="4" w:space="0"/>
              <w:right w:val="single" w:color="auto" w:sz="4" w:space="0"/>
            </w:tcBorders>
            <w:shd w:val="clear" w:color="auto" w:fill="auto"/>
            <w:noWrap/>
            <w:vAlign w:val="center"/>
          </w:tcPr>
          <w:p w14:paraId="1E0CBB6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664.95 </w:t>
            </w:r>
          </w:p>
        </w:tc>
        <w:tc>
          <w:tcPr>
            <w:tcW w:w="195" w:type="pct"/>
            <w:tcBorders>
              <w:top w:val="nil"/>
              <w:left w:val="nil"/>
              <w:bottom w:val="single" w:color="auto" w:sz="4" w:space="0"/>
              <w:right w:val="single" w:color="auto" w:sz="4" w:space="0"/>
            </w:tcBorders>
            <w:shd w:val="clear" w:color="auto" w:fill="auto"/>
            <w:noWrap/>
            <w:vAlign w:val="center"/>
          </w:tcPr>
          <w:p w14:paraId="5EE3909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0A033B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A66E99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7BDD2D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bl>
    <w:p w14:paraId="3D6B08D3">
      <w:pPr>
        <w:pStyle w:val="127"/>
        <w:rPr>
          <w:rFonts w:cs="Times New Roman"/>
          <w:color w:val="000000" w:themeColor="text1"/>
          <w14:textFill>
            <w14:solidFill>
              <w14:schemeClr w14:val="tx1"/>
            </w14:solidFill>
          </w14:textFill>
        </w:rPr>
      </w:pPr>
    </w:p>
    <w:p w14:paraId="3ACCE8BF">
      <w:pPr>
        <w:widowControl w:val="0"/>
        <w:ind w:firstLine="480"/>
        <w:rPr>
          <w:rFonts w:cs="Times New Roman"/>
          <w:color w:val="000000" w:themeColor="text1"/>
          <w14:textFill>
            <w14:solidFill>
              <w14:schemeClr w14:val="tx1"/>
            </w14:solidFill>
          </w14:textFill>
        </w:rPr>
        <w:sectPr>
          <w:headerReference r:id="rId38" w:type="default"/>
          <w:footerReference r:id="rId39" w:type="default"/>
          <w:pgSz w:w="16838" w:h="11906" w:orient="landscape"/>
          <w:pgMar w:top="1418" w:right="1418" w:bottom="1134" w:left="1418" w:header="850" w:footer="567" w:gutter="0"/>
          <w:cols w:space="720" w:num="1"/>
          <w:docGrid w:linePitch="326" w:charSpace="0"/>
        </w:sectPr>
      </w:pPr>
    </w:p>
    <w:p w14:paraId="0CA6298A">
      <w:pPr>
        <w:widowControl w:val="0"/>
        <w:spacing w:after="120"/>
        <w:ind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object>
          <v:shape id="_x0000_i1025" o:spt="75" type="#_x0000_t75" style="height:557.3pt;width:454.45pt;" o:ole="t" filled="f" coordsize="21600,21600">
            <v:path/>
            <v:fill on="f" focussize="0,0"/>
            <v:stroke/>
            <v:imagedata r:id="rId97" o:title=""/>
            <o:lock v:ext="edit" aspectratio="t"/>
            <w10:wrap type="none"/>
            <w10:anchorlock/>
          </v:shape>
          <o:OLEObject Type="Embed" ProgID="Visio.Drawing.15" ShapeID="_x0000_i1025" DrawAspect="Content" ObjectID="_1468075725" r:id="rId96">
            <o:LockedField>false</o:LockedField>
          </o:OLEObject>
        </w:object>
      </w:r>
    </w:p>
    <w:p w14:paraId="017E419F">
      <w:pPr>
        <w:pStyle w:val="35"/>
        <w:rPr>
          <w:rFonts w:eastAsia="仿宋_GB2312" w:cs="Times New Roman"/>
          <w:color w:val="000000" w:themeColor="text1"/>
          <w:spacing w:val="0"/>
          <w:lang w:eastAsia="zh-CN"/>
          <w14:textFill>
            <w14:solidFill>
              <w14:schemeClr w14:val="tx1"/>
            </w14:solidFill>
          </w14:textFill>
        </w:rPr>
      </w:pPr>
      <w:r>
        <w:rPr>
          <w:rFonts w:eastAsia="仿宋_GB2312" w:cs="Times New Roman"/>
          <w:color w:val="000000" w:themeColor="text1"/>
          <w:spacing w:val="0"/>
          <w:lang w:eastAsia="zh-CN"/>
          <w14:textFill>
            <w14:solidFill>
              <w14:schemeClr w14:val="tx1"/>
            </w14:solidFill>
          </w14:textFill>
        </w:rPr>
        <w:t>图1-2地块1（金山产业园北区）土石方流向框图</w:t>
      </w:r>
      <w:bookmarkStart w:id="142" w:name="_Toc4863026"/>
      <w:bookmarkEnd w:id="142"/>
    </w:p>
    <w:p w14:paraId="2D742FBD">
      <w:pPr>
        <w:pStyle w:val="35"/>
        <w:rPr>
          <w:rFonts w:eastAsia="仿宋_GB2312" w:cs="Times New Roman"/>
          <w:color w:val="000000" w:themeColor="text1"/>
          <w:spacing w:val="0"/>
          <w14:textFill>
            <w14:solidFill>
              <w14:schemeClr w14:val="tx1"/>
            </w14:solidFill>
          </w14:textFill>
        </w:rPr>
      </w:pPr>
      <w:r>
        <w:rPr>
          <w:rFonts w:eastAsia="仿宋_GB2312" w:cs="Times New Roman"/>
          <w:color w:val="000000" w:themeColor="text1"/>
          <w14:textFill>
            <w14:solidFill>
              <w14:schemeClr w14:val="tx1"/>
            </w14:solidFill>
          </w14:textFill>
        </w:rPr>
        <w:object>
          <v:shape id="_x0000_i1026" o:spt="75" type="#_x0000_t75" style="height:203.85pt;width:451.65pt;" o:ole="t" filled="f" coordsize="21600,21600">
            <v:path/>
            <v:fill on="f" focussize="0,0"/>
            <v:stroke/>
            <v:imagedata r:id="rId99" o:title=""/>
            <o:lock v:ext="edit" aspectratio="t"/>
            <w10:wrap type="none"/>
            <w10:anchorlock/>
          </v:shape>
          <o:OLEObject Type="Embed" ProgID="Visio.Drawing.15" ShapeID="_x0000_i1026" DrawAspect="Content" ObjectID="_1468075726" r:id="rId98">
            <o:LockedField>false</o:LockedField>
          </o:OLEObject>
        </w:object>
      </w:r>
    </w:p>
    <w:p w14:paraId="7EFD10C9">
      <w:pPr>
        <w:pStyle w:val="35"/>
        <w:rPr>
          <w:rFonts w:eastAsia="仿宋_GB2312" w:cs="Times New Roman"/>
          <w:color w:val="000000" w:themeColor="text1"/>
          <w:spacing w:val="0"/>
          <w:lang w:eastAsia="zh-CN"/>
          <w14:textFill>
            <w14:solidFill>
              <w14:schemeClr w14:val="tx1"/>
            </w14:solidFill>
          </w14:textFill>
        </w:rPr>
      </w:pPr>
      <w:r>
        <w:rPr>
          <w:rFonts w:eastAsia="仿宋_GB2312" w:cs="Times New Roman"/>
          <w:color w:val="000000" w:themeColor="text1"/>
          <w:spacing w:val="0"/>
          <w:lang w:eastAsia="zh-CN"/>
          <w14:textFill>
            <w14:solidFill>
              <w14:schemeClr w14:val="tx1"/>
            </w14:solidFill>
          </w14:textFill>
        </w:rPr>
        <w:t>图1-3地块2（下湿壕片区）土石方流向框图</w:t>
      </w:r>
    </w:p>
    <w:p w14:paraId="29124060">
      <w:pPr>
        <w:pStyle w:val="35"/>
        <w:rPr>
          <w:rFonts w:eastAsia="仿宋_GB2312" w:cs="Times New Roman"/>
          <w:color w:val="000000" w:themeColor="text1"/>
          <w:spacing w:val="0"/>
          <w:lang w:eastAsia="zh-CN"/>
          <w14:textFill>
            <w14:solidFill>
              <w14:schemeClr w14:val="tx1"/>
            </w14:solidFill>
          </w14:textFill>
        </w:rPr>
        <w:sectPr>
          <w:footerReference r:id="rId40" w:type="default"/>
          <w:pgSz w:w="11907" w:h="16839"/>
          <w:pgMar w:top="1418" w:right="1418" w:bottom="1418" w:left="1418" w:header="850" w:footer="850" w:gutter="0"/>
          <w:cols w:space="720" w:num="1"/>
          <w:docGrid w:linePitch="326" w:charSpace="0"/>
        </w:sectPr>
      </w:pPr>
    </w:p>
    <w:p w14:paraId="4E72B438">
      <w:pPr>
        <w:pStyle w:val="4"/>
        <w:spacing w:before="120" w:after="120"/>
        <w:rPr>
          <w:lang w:bidi="ar"/>
        </w:rPr>
      </w:pPr>
      <w:bookmarkStart w:id="143" w:name="_Toc85444550"/>
      <w:bookmarkStart w:id="144" w:name="_Toc85444443"/>
      <w:bookmarkStart w:id="145" w:name="_Toc55920604"/>
      <w:bookmarkStart w:id="146" w:name="_Toc85444556"/>
      <w:bookmarkStart w:id="147" w:name="_Toc85444719"/>
      <w:bookmarkStart w:id="148" w:name="_Toc5480385"/>
      <w:r>
        <w:rPr>
          <w:rFonts w:hint="eastAsia"/>
          <w:lang w:bidi="ar"/>
        </w:rPr>
        <w:t>园区表土剥离土石方量</w:t>
      </w:r>
    </w:p>
    <w:p w14:paraId="5191EB96">
      <w:pPr>
        <w:pStyle w:val="46"/>
        <w:rPr>
          <w:rFonts w:cs="Times New Roman"/>
        </w:rPr>
      </w:pPr>
      <w:r>
        <w:rPr>
          <w:rFonts w:hint="eastAsia" w:cs="Times New Roman"/>
        </w:rPr>
        <w:t>（1）</w:t>
      </w:r>
      <w:r>
        <w:rPr>
          <w:rFonts w:cs="Times New Roman"/>
        </w:rPr>
        <w:t>地块1（金山产业园北区）</w:t>
      </w:r>
      <w:bookmarkStart w:id="149" w:name="_Hlk140741528"/>
      <w:r>
        <w:rPr>
          <w:rFonts w:cs="Times New Roman"/>
        </w:rPr>
        <w:t>表土剥离土石方量</w:t>
      </w:r>
      <w:bookmarkEnd w:id="149"/>
    </w:p>
    <w:p w14:paraId="43CBBCE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结合场地调查得知，项目占地类型包括工矿仓储用地、耕地、草地、林地、住宅用地、水域及水利设施用地、公共管理与公共服务用地和其他土地，占地范围内林地、耕地和草地具有丰富等表土资源，表土资源分布情况见附图4-1和附图4-2，为保存表土和后期绿化覆土需要，场地施工前对可剥离的区域进行表土剥离，经调查，项目区表土可剥离厚度15-30cm，表土剥离面积230.57hm²，其中，公共管理与公共服务用地剥离面积0.56hm²，商业服务业用地剥离面积1.64hm²，工矿用地剥离面积150.64hm²，交通运输用地剥离面积73.73hm²，公用设施用地剥离面积4.00hm²，共计表土剥离量46.11万m³，表土剥离后，集中堆放于表土堆存场，后期作为绿化覆土利用。</w:t>
      </w:r>
    </w:p>
    <w:p w14:paraId="05E515C7">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经调查计算，已建区已剥离表土36.54万m³，已回填表土36.54万m³；未建区剥离表土9.57万m³，回填表土9.57万m³。</w:t>
      </w:r>
    </w:p>
    <w:p w14:paraId="38E11D96">
      <w:pPr>
        <w:ind w:firstLine="482"/>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（2）</w:t>
      </w:r>
      <w:r>
        <w:rPr>
          <w:rFonts w:cs="Times New Roman"/>
          <w:b/>
          <w:bCs/>
          <w:color w:val="000000" w:themeColor="text1"/>
          <w14:textFill>
            <w14:solidFill>
              <w14:schemeClr w14:val="tx1"/>
            </w14:solidFill>
          </w14:textFill>
        </w:rPr>
        <w:t>地块2（下湿壕片区）表土剥离土石方量</w:t>
      </w:r>
    </w:p>
    <w:p w14:paraId="0ED95B5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地块2（下湿壕片区）表土剥离面积23.11hm²，其中，工矿用地剥离面积21.06hm²，交通运输用地剥离面积1.52hm²，共计表土剥离量4.62万m³，表土剥离后，均作为该区绿化覆土利用。</w:t>
      </w:r>
    </w:p>
    <w:p w14:paraId="04E45B79">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园区可剥离表土见表1</w:t>
      </w:r>
      <w:r>
        <w:rPr>
          <w:rFonts w:cs="Times New Roman"/>
          <w:color w:val="000000" w:themeColor="text1"/>
          <w14:textFill>
            <w14:solidFill>
              <w14:schemeClr w14:val="tx1"/>
            </w14:solidFill>
          </w14:textFill>
        </w:rPr>
        <w:t>-19</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表土平衡情况见表1-20，园区表土资源分布图见附图4-1和附图4-2。</w:t>
      </w:r>
    </w:p>
    <w:p w14:paraId="77F20BDF">
      <w:pPr>
        <w:pStyle w:val="44"/>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表1-1</w:t>
      </w:r>
      <w:r>
        <w:rPr>
          <w:color w:val="000000" w:themeColor="text1"/>
          <w:lang w:eastAsia="zh-CN"/>
          <w14:textFill>
            <w14:solidFill>
              <w14:schemeClr w14:val="tx1"/>
            </w14:solidFill>
          </w14:textFill>
        </w:rPr>
        <w:t xml:space="preserve">9                                   </w:t>
      </w:r>
      <w:r>
        <w:rPr>
          <w:rFonts w:hint="eastAsia"/>
          <w:color w:val="000000" w:themeColor="text1"/>
          <w:lang w:eastAsia="zh-CN"/>
          <w14:textFill>
            <w14:solidFill>
              <w14:schemeClr w14:val="tx1"/>
            </w14:solidFill>
          </w14:textFill>
        </w:rPr>
        <w:t>园区可剥离表土量表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1150"/>
        <w:gridCol w:w="1150"/>
        <w:gridCol w:w="1150"/>
        <w:gridCol w:w="1228"/>
        <w:gridCol w:w="2305"/>
      </w:tblGrid>
      <w:tr w14:paraId="16DA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41" w:type="pct"/>
            <w:shd w:val="clear" w:color="auto" w:fill="auto"/>
            <w:noWrap/>
            <w:vAlign w:val="center"/>
          </w:tcPr>
          <w:p w14:paraId="03E06DC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地块</w:t>
            </w:r>
          </w:p>
        </w:tc>
        <w:tc>
          <w:tcPr>
            <w:tcW w:w="619" w:type="pct"/>
            <w:shd w:val="clear" w:color="auto" w:fill="auto"/>
            <w:noWrap/>
            <w:vAlign w:val="center"/>
          </w:tcPr>
          <w:p w14:paraId="0B5FAA43">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土地类型</w:t>
            </w:r>
          </w:p>
        </w:tc>
        <w:tc>
          <w:tcPr>
            <w:tcW w:w="619" w:type="pct"/>
            <w:shd w:val="clear" w:color="auto" w:fill="auto"/>
            <w:vAlign w:val="center"/>
          </w:tcPr>
          <w:p w14:paraId="432842CA">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剥离面积</w:t>
            </w:r>
            <w:r>
              <w:rPr>
                <w:rFonts w:hint="eastAsia" w:ascii="仿宋_GB2312" w:cs="Times New Roman"/>
                <w:color w:val="000000" w:themeColor="text1"/>
                <w:sz w:val="22"/>
                <w:szCs w:val="22"/>
                <w14:textFill>
                  <w14:solidFill>
                    <w14:schemeClr w14:val="tx1"/>
                  </w14:solidFill>
                </w14:textFill>
              </w:rPr>
              <w:br w:type="textWrapping"/>
            </w:r>
            <w:r>
              <w:rPr>
                <w:rFonts w:hint="eastAsia" w:ascii="仿宋_GB2312" w:cs="Times New Roman"/>
                <w:color w:val="000000" w:themeColor="text1"/>
                <w:sz w:val="22"/>
                <w:szCs w:val="22"/>
                <w14:textFill>
                  <w14:solidFill>
                    <w14:schemeClr w14:val="tx1"/>
                  </w14:solidFill>
                </w14:textFill>
              </w:rPr>
              <w:t>（</w:t>
            </w:r>
            <w:r>
              <w:rPr>
                <w:rFonts w:eastAsia="宋体" w:cs="Times New Roman"/>
                <w:color w:val="000000" w:themeColor="text1"/>
                <w:sz w:val="22"/>
                <w:szCs w:val="22"/>
                <w14:textFill>
                  <w14:solidFill>
                    <w14:schemeClr w14:val="tx1"/>
                  </w14:solidFill>
                </w14:textFill>
              </w:rPr>
              <w:t>hm²</w:t>
            </w:r>
            <w:r>
              <w:rPr>
                <w:rFonts w:hint="eastAsia" w:ascii="仿宋_GB2312" w:cs="Times New Roman"/>
                <w:color w:val="000000" w:themeColor="text1"/>
                <w:sz w:val="22"/>
                <w:szCs w:val="22"/>
                <w14:textFill>
                  <w14:solidFill>
                    <w14:schemeClr w14:val="tx1"/>
                  </w14:solidFill>
                </w14:textFill>
              </w:rPr>
              <w:t>）</w:t>
            </w:r>
          </w:p>
        </w:tc>
        <w:tc>
          <w:tcPr>
            <w:tcW w:w="619" w:type="pct"/>
            <w:shd w:val="clear" w:color="auto" w:fill="auto"/>
            <w:vAlign w:val="center"/>
          </w:tcPr>
          <w:p w14:paraId="0DBC4F70">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剥离厚度</w:t>
            </w:r>
            <w:r>
              <w:rPr>
                <w:rFonts w:hint="eastAsia" w:ascii="仿宋_GB2312" w:cs="Times New Roman"/>
                <w:color w:val="000000" w:themeColor="text1"/>
                <w:sz w:val="22"/>
                <w:szCs w:val="22"/>
                <w14:textFill>
                  <w14:solidFill>
                    <w14:schemeClr w14:val="tx1"/>
                  </w14:solidFill>
                </w14:textFill>
              </w:rPr>
              <w:br w:type="textWrapping"/>
            </w:r>
            <w:r>
              <w:rPr>
                <w:rFonts w:hint="eastAsia" w:ascii="仿宋_GB2312" w:cs="Times New Roman"/>
                <w:color w:val="000000" w:themeColor="text1"/>
                <w:sz w:val="22"/>
                <w:szCs w:val="22"/>
                <w14:textFill>
                  <w14:solidFill>
                    <w14:schemeClr w14:val="tx1"/>
                  </w14:solidFill>
                </w14:textFill>
              </w:rPr>
              <w:t>（</w:t>
            </w:r>
            <w:r>
              <w:rPr>
                <w:rFonts w:eastAsia="宋体" w:cs="Times New Roman"/>
                <w:color w:val="000000" w:themeColor="text1"/>
                <w:sz w:val="22"/>
                <w:szCs w:val="22"/>
                <w14:textFill>
                  <w14:solidFill>
                    <w14:schemeClr w14:val="tx1"/>
                  </w14:solidFill>
                </w14:textFill>
              </w:rPr>
              <w:t>m</w:t>
            </w:r>
            <w:r>
              <w:rPr>
                <w:rFonts w:hint="eastAsia" w:ascii="仿宋_GB2312" w:cs="Times New Roman"/>
                <w:color w:val="000000" w:themeColor="text1"/>
                <w:sz w:val="22"/>
                <w:szCs w:val="22"/>
                <w14:textFill>
                  <w14:solidFill>
                    <w14:schemeClr w14:val="tx1"/>
                  </w14:solidFill>
                </w14:textFill>
              </w:rPr>
              <w:t>）</w:t>
            </w:r>
          </w:p>
        </w:tc>
        <w:tc>
          <w:tcPr>
            <w:tcW w:w="661" w:type="pct"/>
            <w:shd w:val="clear" w:color="auto" w:fill="auto"/>
            <w:vAlign w:val="center"/>
          </w:tcPr>
          <w:p w14:paraId="4699DC04">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可剥离量</w:t>
            </w:r>
            <w:r>
              <w:rPr>
                <w:rFonts w:hint="eastAsia" w:ascii="仿宋_GB2312" w:cs="Times New Roman"/>
                <w:color w:val="000000" w:themeColor="text1"/>
                <w:sz w:val="22"/>
                <w:szCs w:val="22"/>
                <w14:textFill>
                  <w14:solidFill>
                    <w14:schemeClr w14:val="tx1"/>
                  </w14:solidFill>
                </w14:textFill>
              </w:rPr>
              <w:br w:type="textWrapping"/>
            </w:r>
            <w:r>
              <w:rPr>
                <w:rFonts w:hint="eastAsia" w:ascii="仿宋_GB2312" w:cs="Times New Roman"/>
                <w:color w:val="000000" w:themeColor="text1"/>
                <w:sz w:val="22"/>
                <w:szCs w:val="22"/>
                <w14:textFill>
                  <w14:solidFill>
                    <w14:schemeClr w14:val="tx1"/>
                  </w14:solidFill>
                </w14:textFill>
              </w:rPr>
              <w:t>（万</w:t>
            </w:r>
            <w:r>
              <w:rPr>
                <w:rFonts w:eastAsia="宋体" w:cs="Times New Roman"/>
                <w:color w:val="000000" w:themeColor="text1"/>
                <w:sz w:val="22"/>
                <w:szCs w:val="22"/>
                <w14:textFill>
                  <w14:solidFill>
                    <w14:schemeClr w14:val="tx1"/>
                  </w14:solidFill>
                </w14:textFill>
              </w:rPr>
              <w:t>m³</w:t>
            </w:r>
            <w:r>
              <w:rPr>
                <w:rFonts w:hint="eastAsia" w:ascii="仿宋_GB2312" w:cs="Times New Roman"/>
                <w:color w:val="000000" w:themeColor="text1"/>
                <w:sz w:val="22"/>
                <w:szCs w:val="22"/>
                <w14:textFill>
                  <w14:solidFill>
                    <w14:schemeClr w14:val="tx1"/>
                  </w14:solidFill>
                </w14:textFill>
              </w:rPr>
              <w:t>）</w:t>
            </w:r>
          </w:p>
        </w:tc>
        <w:tc>
          <w:tcPr>
            <w:tcW w:w="1241" w:type="pct"/>
            <w:shd w:val="clear" w:color="auto" w:fill="auto"/>
            <w:noWrap/>
            <w:vAlign w:val="center"/>
          </w:tcPr>
          <w:p w14:paraId="0543948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去向</w:t>
            </w:r>
          </w:p>
        </w:tc>
      </w:tr>
      <w:tr w14:paraId="1D12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pct"/>
            <w:vMerge w:val="restart"/>
            <w:shd w:val="clear" w:color="auto" w:fill="auto"/>
            <w:vAlign w:val="center"/>
          </w:tcPr>
          <w:p w14:paraId="08EC1761">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地块</w:t>
            </w:r>
            <w:r>
              <w:rPr>
                <w:rFonts w:eastAsia="宋体" w:cs="Times New Roman"/>
                <w:color w:val="000000" w:themeColor="text1"/>
                <w:sz w:val="22"/>
                <w:szCs w:val="22"/>
                <w14:textFill>
                  <w14:solidFill>
                    <w14:schemeClr w14:val="tx1"/>
                  </w14:solidFill>
                </w14:textFill>
              </w:rPr>
              <w:t>1</w:t>
            </w:r>
            <w:r>
              <w:rPr>
                <w:rFonts w:eastAsia="宋体" w:cs="Times New Roman"/>
                <w:color w:val="000000" w:themeColor="text1"/>
                <w:sz w:val="22"/>
                <w:szCs w:val="22"/>
                <w14:textFill>
                  <w14:solidFill>
                    <w14:schemeClr w14:val="tx1"/>
                  </w14:solidFill>
                </w14:textFill>
              </w:rPr>
              <w:br w:type="textWrapping"/>
            </w:r>
            <w:r>
              <w:rPr>
                <w:rFonts w:hint="eastAsia" w:ascii="仿宋_GB2312" w:cs="Times New Roman"/>
                <w:color w:val="000000" w:themeColor="text1"/>
                <w:sz w:val="22"/>
                <w:szCs w:val="22"/>
                <w14:textFill>
                  <w14:solidFill>
                    <w14:schemeClr w14:val="tx1"/>
                  </w14:solidFill>
                </w14:textFill>
              </w:rPr>
              <w:t>（金山产业园北区）</w:t>
            </w:r>
          </w:p>
        </w:tc>
        <w:tc>
          <w:tcPr>
            <w:tcW w:w="619" w:type="pct"/>
            <w:shd w:val="clear" w:color="auto" w:fill="auto"/>
            <w:noWrap/>
            <w:vAlign w:val="center"/>
          </w:tcPr>
          <w:p w14:paraId="2A4FE085">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林地</w:t>
            </w:r>
          </w:p>
        </w:tc>
        <w:tc>
          <w:tcPr>
            <w:tcW w:w="619" w:type="pct"/>
            <w:shd w:val="clear" w:color="auto" w:fill="auto"/>
            <w:noWrap/>
            <w:vAlign w:val="center"/>
          </w:tcPr>
          <w:p w14:paraId="41515862">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60.14 </w:t>
            </w:r>
          </w:p>
        </w:tc>
        <w:tc>
          <w:tcPr>
            <w:tcW w:w="619" w:type="pct"/>
            <w:shd w:val="clear" w:color="auto" w:fill="auto"/>
            <w:noWrap/>
            <w:vAlign w:val="center"/>
          </w:tcPr>
          <w:p w14:paraId="5CE733F1">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0.15</w:t>
            </w:r>
          </w:p>
        </w:tc>
        <w:tc>
          <w:tcPr>
            <w:tcW w:w="661" w:type="pct"/>
            <w:shd w:val="clear" w:color="auto" w:fill="auto"/>
            <w:noWrap/>
            <w:vAlign w:val="center"/>
          </w:tcPr>
          <w:p w14:paraId="7746965C">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9.02 </w:t>
            </w:r>
          </w:p>
        </w:tc>
        <w:tc>
          <w:tcPr>
            <w:tcW w:w="1241" w:type="pct"/>
            <w:shd w:val="clear" w:color="auto" w:fill="auto"/>
            <w:noWrap/>
            <w:vAlign w:val="center"/>
          </w:tcPr>
          <w:p w14:paraId="4BBA6231">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该地块后期绿化覆土</w:t>
            </w:r>
          </w:p>
        </w:tc>
      </w:tr>
      <w:tr w14:paraId="729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pct"/>
            <w:vMerge w:val="continue"/>
            <w:vAlign w:val="center"/>
          </w:tcPr>
          <w:p w14:paraId="5F9783F8">
            <w:pPr>
              <w:spacing w:line="240" w:lineRule="auto"/>
              <w:ind w:firstLine="0" w:firstLineChars="0"/>
              <w:jc w:val="left"/>
              <w:rPr>
                <w:rFonts w:eastAsia="宋体" w:cs="Times New Roman"/>
                <w:color w:val="000000" w:themeColor="text1"/>
                <w:sz w:val="22"/>
                <w:szCs w:val="22"/>
                <w14:textFill>
                  <w14:solidFill>
                    <w14:schemeClr w14:val="tx1"/>
                  </w14:solidFill>
                </w14:textFill>
              </w:rPr>
            </w:pPr>
          </w:p>
        </w:tc>
        <w:tc>
          <w:tcPr>
            <w:tcW w:w="619" w:type="pct"/>
            <w:shd w:val="clear" w:color="auto" w:fill="auto"/>
            <w:noWrap/>
            <w:vAlign w:val="center"/>
          </w:tcPr>
          <w:p w14:paraId="5C8B2A4E">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草地</w:t>
            </w:r>
          </w:p>
        </w:tc>
        <w:tc>
          <w:tcPr>
            <w:tcW w:w="619" w:type="pct"/>
            <w:shd w:val="clear" w:color="auto" w:fill="auto"/>
            <w:noWrap/>
            <w:vAlign w:val="center"/>
          </w:tcPr>
          <w:p w14:paraId="617F6DA1">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93.57 </w:t>
            </w:r>
          </w:p>
        </w:tc>
        <w:tc>
          <w:tcPr>
            <w:tcW w:w="619" w:type="pct"/>
            <w:shd w:val="clear" w:color="auto" w:fill="auto"/>
            <w:noWrap/>
            <w:vAlign w:val="center"/>
          </w:tcPr>
          <w:p w14:paraId="54781303">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0.15</w:t>
            </w:r>
          </w:p>
        </w:tc>
        <w:tc>
          <w:tcPr>
            <w:tcW w:w="661" w:type="pct"/>
            <w:shd w:val="clear" w:color="auto" w:fill="auto"/>
            <w:noWrap/>
            <w:vAlign w:val="center"/>
          </w:tcPr>
          <w:p w14:paraId="242BFA98">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14.04 </w:t>
            </w:r>
          </w:p>
        </w:tc>
        <w:tc>
          <w:tcPr>
            <w:tcW w:w="1241" w:type="pct"/>
            <w:shd w:val="clear" w:color="auto" w:fill="auto"/>
            <w:noWrap/>
            <w:vAlign w:val="center"/>
          </w:tcPr>
          <w:p w14:paraId="6E39E386">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该地块后期绿化覆土</w:t>
            </w:r>
          </w:p>
        </w:tc>
      </w:tr>
      <w:tr w14:paraId="05AC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pct"/>
            <w:vMerge w:val="continue"/>
            <w:vAlign w:val="center"/>
          </w:tcPr>
          <w:p w14:paraId="5BA295C1">
            <w:pPr>
              <w:spacing w:line="240" w:lineRule="auto"/>
              <w:ind w:firstLine="0" w:firstLineChars="0"/>
              <w:jc w:val="left"/>
              <w:rPr>
                <w:rFonts w:eastAsia="宋体" w:cs="Times New Roman"/>
                <w:color w:val="000000" w:themeColor="text1"/>
                <w:sz w:val="22"/>
                <w:szCs w:val="22"/>
                <w14:textFill>
                  <w14:solidFill>
                    <w14:schemeClr w14:val="tx1"/>
                  </w14:solidFill>
                </w14:textFill>
              </w:rPr>
            </w:pPr>
          </w:p>
        </w:tc>
        <w:tc>
          <w:tcPr>
            <w:tcW w:w="619" w:type="pct"/>
            <w:shd w:val="clear" w:color="auto" w:fill="auto"/>
            <w:noWrap/>
            <w:vAlign w:val="center"/>
          </w:tcPr>
          <w:p w14:paraId="2E96B4F2">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耕地</w:t>
            </w:r>
          </w:p>
        </w:tc>
        <w:tc>
          <w:tcPr>
            <w:tcW w:w="619" w:type="pct"/>
            <w:shd w:val="clear" w:color="auto" w:fill="auto"/>
            <w:noWrap/>
            <w:vAlign w:val="center"/>
          </w:tcPr>
          <w:p w14:paraId="6C590BC8">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76.86 </w:t>
            </w:r>
          </w:p>
        </w:tc>
        <w:tc>
          <w:tcPr>
            <w:tcW w:w="619" w:type="pct"/>
            <w:shd w:val="clear" w:color="auto" w:fill="auto"/>
            <w:noWrap/>
            <w:vAlign w:val="center"/>
          </w:tcPr>
          <w:p w14:paraId="3EEFF2DC">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0.3</w:t>
            </w:r>
          </w:p>
        </w:tc>
        <w:tc>
          <w:tcPr>
            <w:tcW w:w="661" w:type="pct"/>
            <w:shd w:val="clear" w:color="auto" w:fill="auto"/>
            <w:noWrap/>
            <w:vAlign w:val="center"/>
          </w:tcPr>
          <w:p w14:paraId="39E0F334">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23.06 </w:t>
            </w:r>
          </w:p>
        </w:tc>
        <w:tc>
          <w:tcPr>
            <w:tcW w:w="1241" w:type="pct"/>
            <w:shd w:val="clear" w:color="auto" w:fill="auto"/>
            <w:noWrap/>
            <w:vAlign w:val="center"/>
          </w:tcPr>
          <w:p w14:paraId="69E97AA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该地块后期绿化覆土</w:t>
            </w:r>
          </w:p>
        </w:tc>
      </w:tr>
      <w:tr w14:paraId="2EF9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pct"/>
            <w:shd w:val="clear" w:color="auto" w:fill="auto"/>
            <w:noWrap/>
            <w:vAlign w:val="center"/>
          </w:tcPr>
          <w:p w14:paraId="69C3E4D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小计</w:t>
            </w:r>
          </w:p>
        </w:tc>
        <w:tc>
          <w:tcPr>
            <w:tcW w:w="619" w:type="pct"/>
            <w:shd w:val="clear" w:color="auto" w:fill="auto"/>
            <w:noWrap/>
            <w:vAlign w:val="center"/>
          </w:tcPr>
          <w:p w14:paraId="683ED3AB">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c>
          <w:tcPr>
            <w:tcW w:w="619" w:type="pct"/>
            <w:shd w:val="clear" w:color="auto" w:fill="auto"/>
            <w:noWrap/>
            <w:vAlign w:val="center"/>
          </w:tcPr>
          <w:p w14:paraId="5B751785">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230.57 </w:t>
            </w:r>
          </w:p>
        </w:tc>
        <w:tc>
          <w:tcPr>
            <w:tcW w:w="619" w:type="pct"/>
            <w:shd w:val="clear" w:color="auto" w:fill="auto"/>
            <w:noWrap/>
            <w:vAlign w:val="center"/>
          </w:tcPr>
          <w:p w14:paraId="4AD5D4FA">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c>
          <w:tcPr>
            <w:tcW w:w="661" w:type="pct"/>
            <w:shd w:val="clear" w:color="auto" w:fill="auto"/>
            <w:noWrap/>
            <w:vAlign w:val="center"/>
          </w:tcPr>
          <w:p w14:paraId="3493C19F">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46.12 </w:t>
            </w:r>
          </w:p>
        </w:tc>
        <w:tc>
          <w:tcPr>
            <w:tcW w:w="1241" w:type="pct"/>
            <w:shd w:val="clear" w:color="auto" w:fill="auto"/>
            <w:noWrap/>
            <w:vAlign w:val="center"/>
          </w:tcPr>
          <w:p w14:paraId="61F6C433">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r>
      <w:tr w14:paraId="71CD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1" w:type="pct"/>
            <w:shd w:val="clear" w:color="auto" w:fill="auto"/>
            <w:vAlign w:val="center"/>
          </w:tcPr>
          <w:p w14:paraId="624EB394">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地块</w:t>
            </w:r>
            <w:r>
              <w:rPr>
                <w:rFonts w:eastAsia="宋体" w:cs="Times New Roman"/>
                <w:color w:val="000000" w:themeColor="text1"/>
                <w:sz w:val="22"/>
                <w:szCs w:val="22"/>
                <w14:textFill>
                  <w14:solidFill>
                    <w14:schemeClr w14:val="tx1"/>
                  </w14:solidFill>
                </w14:textFill>
              </w:rPr>
              <w:t>2</w:t>
            </w:r>
            <w:r>
              <w:rPr>
                <w:rFonts w:eastAsia="宋体" w:cs="Times New Roman"/>
                <w:color w:val="000000" w:themeColor="text1"/>
                <w:sz w:val="22"/>
                <w:szCs w:val="22"/>
                <w14:textFill>
                  <w14:solidFill>
                    <w14:schemeClr w14:val="tx1"/>
                  </w14:solidFill>
                </w14:textFill>
              </w:rPr>
              <w:br w:type="textWrapping"/>
            </w:r>
            <w:r>
              <w:rPr>
                <w:rFonts w:hint="eastAsia" w:ascii="仿宋_GB2312" w:cs="Times New Roman"/>
                <w:color w:val="000000" w:themeColor="text1"/>
                <w:sz w:val="22"/>
                <w:szCs w:val="22"/>
                <w14:textFill>
                  <w14:solidFill>
                    <w14:schemeClr w14:val="tx1"/>
                  </w14:solidFill>
                </w14:textFill>
              </w:rPr>
              <w:t>（下湿壕片区）</w:t>
            </w:r>
          </w:p>
        </w:tc>
        <w:tc>
          <w:tcPr>
            <w:tcW w:w="619" w:type="pct"/>
            <w:shd w:val="clear" w:color="auto" w:fill="auto"/>
            <w:noWrap/>
            <w:vAlign w:val="center"/>
          </w:tcPr>
          <w:p w14:paraId="46C0D4DB">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草地</w:t>
            </w:r>
          </w:p>
        </w:tc>
        <w:tc>
          <w:tcPr>
            <w:tcW w:w="619" w:type="pct"/>
            <w:shd w:val="clear" w:color="auto" w:fill="auto"/>
            <w:noWrap/>
            <w:vAlign w:val="center"/>
          </w:tcPr>
          <w:p w14:paraId="46EA374A">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23.11 </w:t>
            </w:r>
          </w:p>
        </w:tc>
        <w:tc>
          <w:tcPr>
            <w:tcW w:w="619" w:type="pct"/>
            <w:shd w:val="clear" w:color="auto" w:fill="auto"/>
            <w:noWrap/>
            <w:vAlign w:val="center"/>
          </w:tcPr>
          <w:p w14:paraId="4F6155F4">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0.2</w:t>
            </w:r>
          </w:p>
        </w:tc>
        <w:tc>
          <w:tcPr>
            <w:tcW w:w="661" w:type="pct"/>
            <w:shd w:val="clear" w:color="auto" w:fill="auto"/>
            <w:noWrap/>
            <w:vAlign w:val="center"/>
          </w:tcPr>
          <w:p w14:paraId="75B293A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4.62 </w:t>
            </w:r>
          </w:p>
        </w:tc>
        <w:tc>
          <w:tcPr>
            <w:tcW w:w="1241" w:type="pct"/>
            <w:shd w:val="clear" w:color="auto" w:fill="auto"/>
            <w:noWrap/>
            <w:vAlign w:val="center"/>
          </w:tcPr>
          <w:p w14:paraId="57A27249">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该地块后期绿化覆土</w:t>
            </w:r>
          </w:p>
        </w:tc>
      </w:tr>
      <w:tr w14:paraId="4C15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pct"/>
            <w:shd w:val="clear" w:color="auto" w:fill="auto"/>
            <w:noWrap/>
            <w:vAlign w:val="center"/>
          </w:tcPr>
          <w:p w14:paraId="183F244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合计</w:t>
            </w:r>
          </w:p>
        </w:tc>
        <w:tc>
          <w:tcPr>
            <w:tcW w:w="619" w:type="pct"/>
            <w:shd w:val="clear" w:color="auto" w:fill="auto"/>
            <w:noWrap/>
            <w:vAlign w:val="center"/>
          </w:tcPr>
          <w:p w14:paraId="78F471F1">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c>
          <w:tcPr>
            <w:tcW w:w="619" w:type="pct"/>
            <w:shd w:val="clear" w:color="auto" w:fill="auto"/>
            <w:noWrap/>
            <w:vAlign w:val="center"/>
          </w:tcPr>
          <w:p w14:paraId="34E0B669">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253.69 </w:t>
            </w:r>
          </w:p>
        </w:tc>
        <w:tc>
          <w:tcPr>
            <w:tcW w:w="619" w:type="pct"/>
            <w:shd w:val="clear" w:color="auto" w:fill="auto"/>
            <w:noWrap/>
            <w:vAlign w:val="center"/>
          </w:tcPr>
          <w:p w14:paraId="5D64DFF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c>
          <w:tcPr>
            <w:tcW w:w="661" w:type="pct"/>
            <w:shd w:val="clear" w:color="auto" w:fill="auto"/>
            <w:noWrap/>
            <w:vAlign w:val="center"/>
          </w:tcPr>
          <w:p w14:paraId="319C3BB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50.74 </w:t>
            </w:r>
          </w:p>
        </w:tc>
        <w:tc>
          <w:tcPr>
            <w:tcW w:w="1241" w:type="pct"/>
            <w:shd w:val="clear" w:color="auto" w:fill="auto"/>
            <w:noWrap/>
            <w:vAlign w:val="center"/>
          </w:tcPr>
          <w:p w14:paraId="6539CEA5">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r>
    </w:tbl>
    <w:p w14:paraId="1513D8E1">
      <w:pPr>
        <w:ind w:firstLine="480"/>
        <w:rPr>
          <w:rFonts w:cs="Times New Roman"/>
          <w:color w:val="000000" w:themeColor="text1"/>
          <w14:textFill>
            <w14:solidFill>
              <w14:schemeClr w14:val="tx1"/>
            </w14:solidFill>
          </w14:textFill>
        </w:rPr>
      </w:pPr>
    </w:p>
    <w:p w14:paraId="0257101A">
      <w:pPr>
        <w:ind w:firstLine="480"/>
        <w:rPr>
          <w:rFonts w:cs="Times New Roman"/>
          <w:color w:val="000000" w:themeColor="text1"/>
          <w14:textFill>
            <w14:solidFill>
              <w14:schemeClr w14:val="tx1"/>
            </w14:solidFill>
          </w14:textFill>
        </w:rPr>
      </w:pPr>
    </w:p>
    <w:p w14:paraId="11F72A0B">
      <w:pPr>
        <w:ind w:firstLine="480"/>
        <w:rPr>
          <w:rFonts w:cs="Times New Roman"/>
          <w:color w:val="000000" w:themeColor="text1"/>
          <w14:textFill>
            <w14:solidFill>
              <w14:schemeClr w14:val="tx1"/>
            </w14:solidFill>
          </w14:textFill>
        </w:rPr>
      </w:pPr>
    </w:p>
    <w:p w14:paraId="2EE79BDA">
      <w:pPr>
        <w:ind w:firstLine="480"/>
        <w:rPr>
          <w:rFonts w:cs="Times New Roman"/>
          <w:color w:val="000000" w:themeColor="text1"/>
          <w14:textFill>
            <w14:solidFill>
              <w14:schemeClr w14:val="tx1"/>
            </w14:solidFill>
          </w14:textFill>
        </w:rPr>
        <w:sectPr>
          <w:headerReference r:id="rId41" w:type="default"/>
          <w:footerReference r:id="rId42" w:type="default"/>
          <w:pgSz w:w="11907" w:h="16839"/>
          <w:pgMar w:top="1418" w:right="1418" w:bottom="1418" w:left="1418" w:header="850" w:footer="850" w:gutter="0"/>
          <w:cols w:space="720" w:num="1"/>
          <w:docGrid w:linePitch="326" w:charSpace="0"/>
        </w:sectPr>
      </w:pPr>
    </w:p>
    <w:p w14:paraId="73B33E23">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表1-20                                       园区表土平衡汇总表</w:t>
      </w:r>
    </w:p>
    <w:tbl>
      <w:tblPr>
        <w:tblStyle w:val="27"/>
        <w:tblW w:w="0" w:type="auto"/>
        <w:tblInd w:w="0" w:type="dxa"/>
        <w:tblLayout w:type="autofit"/>
        <w:tblCellMar>
          <w:top w:w="0" w:type="dxa"/>
          <w:left w:w="108" w:type="dxa"/>
          <w:bottom w:w="0" w:type="dxa"/>
          <w:right w:w="108" w:type="dxa"/>
        </w:tblCellMar>
      </w:tblPr>
      <w:tblGrid>
        <w:gridCol w:w="1559"/>
        <w:gridCol w:w="1473"/>
        <w:gridCol w:w="1082"/>
        <w:gridCol w:w="991"/>
        <w:gridCol w:w="1054"/>
        <w:gridCol w:w="1082"/>
        <w:gridCol w:w="991"/>
        <w:gridCol w:w="1054"/>
      </w:tblGrid>
      <w:tr w14:paraId="6263174A">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double" w:color="auto" w:sz="4" w:space="0"/>
              <w:right w:val="single" w:color="auto" w:sz="4" w:space="0"/>
            </w:tcBorders>
            <w:shd w:val="clear" w:color="auto" w:fill="auto"/>
            <w:noWrap/>
            <w:vAlign w:val="center"/>
          </w:tcPr>
          <w:p w14:paraId="1E8F31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分区</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597EE8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剥离面积（hm²）</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2B98B2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剥离厚度（m）</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47160A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剥离量（万m³）</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7A66D8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回填面积（hm²）</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4D9C57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回填厚度（m）</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21ED99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回填量（万m³）</w:t>
            </w:r>
          </w:p>
        </w:tc>
      </w:tr>
      <w:tr w14:paraId="52D88DDE">
        <w:tblPrEx>
          <w:tblCellMar>
            <w:top w:w="0" w:type="dxa"/>
            <w:left w:w="108" w:type="dxa"/>
            <w:bottom w:w="0" w:type="dxa"/>
            <w:right w:w="108" w:type="dxa"/>
          </w:tblCellMar>
        </w:tblPrEx>
        <w:trPr>
          <w:trHeight w:val="397" w:hRule="atLeast"/>
        </w:trPr>
        <w:tc>
          <w:tcPr>
            <w:tcW w:w="0" w:type="auto"/>
            <w:gridSpan w:val="2"/>
            <w:tcBorders>
              <w:top w:val="double" w:color="auto" w:sz="4" w:space="0"/>
              <w:left w:val="single" w:color="auto" w:sz="4" w:space="0"/>
              <w:bottom w:val="single" w:color="auto" w:sz="4" w:space="0"/>
              <w:right w:val="single" w:color="000000" w:sz="4" w:space="0"/>
            </w:tcBorders>
            <w:shd w:val="clear" w:color="auto" w:fill="auto"/>
            <w:noWrap/>
            <w:vAlign w:val="center"/>
          </w:tcPr>
          <w:p w14:paraId="09F547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第一部分 已建区</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7D063C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2290FCD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719C0D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69AC091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1AA833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42FE66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A53DEB8">
        <w:tblPrEx>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nil"/>
              <w:right w:val="single" w:color="auto" w:sz="4" w:space="0"/>
            </w:tcBorders>
            <w:shd w:val="clear" w:color="auto" w:fill="auto"/>
            <w:noWrap/>
            <w:vAlign w:val="center"/>
          </w:tcPr>
          <w:p w14:paraId="6F3A997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0" w:type="auto"/>
            <w:tcBorders>
              <w:top w:val="nil"/>
              <w:left w:val="nil"/>
              <w:bottom w:val="single" w:color="auto" w:sz="4" w:space="0"/>
              <w:right w:val="single" w:color="auto" w:sz="4" w:space="0"/>
            </w:tcBorders>
            <w:shd w:val="clear" w:color="auto" w:fill="auto"/>
            <w:noWrap/>
            <w:vAlign w:val="center"/>
          </w:tcPr>
          <w:p w14:paraId="4C3C42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0" w:type="auto"/>
            <w:tcBorders>
              <w:top w:val="nil"/>
              <w:left w:val="nil"/>
              <w:bottom w:val="single" w:color="auto" w:sz="4" w:space="0"/>
              <w:right w:val="single" w:color="auto" w:sz="4" w:space="0"/>
            </w:tcBorders>
            <w:shd w:val="clear" w:color="auto" w:fill="auto"/>
            <w:noWrap/>
            <w:vAlign w:val="center"/>
          </w:tcPr>
          <w:p w14:paraId="38A0DE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0.56 </w:t>
            </w:r>
          </w:p>
        </w:tc>
        <w:tc>
          <w:tcPr>
            <w:tcW w:w="0" w:type="auto"/>
            <w:tcBorders>
              <w:top w:val="nil"/>
              <w:left w:val="nil"/>
              <w:bottom w:val="single" w:color="auto" w:sz="4" w:space="0"/>
              <w:right w:val="single" w:color="auto" w:sz="4" w:space="0"/>
            </w:tcBorders>
            <w:shd w:val="clear" w:color="auto" w:fill="auto"/>
            <w:noWrap/>
            <w:vAlign w:val="center"/>
          </w:tcPr>
          <w:p w14:paraId="65867E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495EC0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0.11 </w:t>
            </w:r>
          </w:p>
        </w:tc>
        <w:tc>
          <w:tcPr>
            <w:tcW w:w="0" w:type="auto"/>
            <w:tcBorders>
              <w:top w:val="nil"/>
              <w:left w:val="nil"/>
              <w:bottom w:val="single" w:color="auto" w:sz="4" w:space="0"/>
              <w:right w:val="single" w:color="auto" w:sz="4" w:space="0"/>
            </w:tcBorders>
            <w:shd w:val="clear" w:color="auto" w:fill="auto"/>
            <w:noWrap/>
            <w:vAlign w:val="center"/>
          </w:tcPr>
          <w:p w14:paraId="740C4F9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0.37 </w:t>
            </w:r>
          </w:p>
        </w:tc>
        <w:tc>
          <w:tcPr>
            <w:tcW w:w="0" w:type="auto"/>
            <w:tcBorders>
              <w:top w:val="nil"/>
              <w:left w:val="nil"/>
              <w:bottom w:val="single" w:color="auto" w:sz="4" w:space="0"/>
              <w:right w:val="single" w:color="auto" w:sz="4" w:space="0"/>
            </w:tcBorders>
            <w:shd w:val="clear" w:color="auto" w:fill="auto"/>
            <w:noWrap/>
            <w:vAlign w:val="center"/>
          </w:tcPr>
          <w:p w14:paraId="4E58C3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5A9C46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0.11 </w:t>
            </w:r>
          </w:p>
        </w:tc>
      </w:tr>
      <w:tr w14:paraId="408A2284">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nil"/>
              <w:right w:val="single" w:color="auto" w:sz="4" w:space="0"/>
            </w:tcBorders>
            <w:vAlign w:val="center"/>
          </w:tcPr>
          <w:p w14:paraId="39F55A3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76160C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0" w:type="auto"/>
            <w:tcBorders>
              <w:top w:val="nil"/>
              <w:left w:val="nil"/>
              <w:bottom w:val="single" w:color="auto" w:sz="4" w:space="0"/>
              <w:right w:val="single" w:color="auto" w:sz="4" w:space="0"/>
            </w:tcBorders>
            <w:shd w:val="clear" w:color="auto" w:fill="auto"/>
            <w:noWrap/>
            <w:vAlign w:val="center"/>
          </w:tcPr>
          <w:p w14:paraId="4E081A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1.64 </w:t>
            </w:r>
          </w:p>
        </w:tc>
        <w:tc>
          <w:tcPr>
            <w:tcW w:w="0" w:type="auto"/>
            <w:tcBorders>
              <w:top w:val="nil"/>
              <w:left w:val="nil"/>
              <w:bottom w:val="single" w:color="auto" w:sz="4" w:space="0"/>
              <w:right w:val="single" w:color="auto" w:sz="4" w:space="0"/>
            </w:tcBorders>
            <w:shd w:val="clear" w:color="auto" w:fill="auto"/>
            <w:noWrap/>
            <w:vAlign w:val="center"/>
          </w:tcPr>
          <w:p w14:paraId="21B6E0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613469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0.33 </w:t>
            </w:r>
          </w:p>
        </w:tc>
        <w:tc>
          <w:tcPr>
            <w:tcW w:w="0" w:type="auto"/>
            <w:tcBorders>
              <w:top w:val="nil"/>
              <w:left w:val="nil"/>
              <w:bottom w:val="single" w:color="auto" w:sz="4" w:space="0"/>
              <w:right w:val="single" w:color="auto" w:sz="4" w:space="0"/>
            </w:tcBorders>
            <w:shd w:val="clear" w:color="auto" w:fill="auto"/>
            <w:noWrap/>
            <w:vAlign w:val="center"/>
          </w:tcPr>
          <w:p w14:paraId="65ADBA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1.09 </w:t>
            </w:r>
          </w:p>
        </w:tc>
        <w:tc>
          <w:tcPr>
            <w:tcW w:w="0" w:type="auto"/>
            <w:tcBorders>
              <w:top w:val="nil"/>
              <w:left w:val="nil"/>
              <w:bottom w:val="single" w:color="auto" w:sz="4" w:space="0"/>
              <w:right w:val="single" w:color="auto" w:sz="4" w:space="0"/>
            </w:tcBorders>
            <w:shd w:val="clear" w:color="auto" w:fill="auto"/>
            <w:noWrap/>
            <w:vAlign w:val="center"/>
          </w:tcPr>
          <w:p w14:paraId="4EAB2B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605723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0.33 </w:t>
            </w:r>
          </w:p>
        </w:tc>
      </w:tr>
      <w:tr w14:paraId="701DEC16">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nil"/>
              <w:right w:val="single" w:color="auto" w:sz="4" w:space="0"/>
            </w:tcBorders>
            <w:vAlign w:val="center"/>
          </w:tcPr>
          <w:p w14:paraId="1159C81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3F647B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0" w:type="auto"/>
            <w:tcBorders>
              <w:top w:val="nil"/>
              <w:left w:val="nil"/>
              <w:bottom w:val="single" w:color="auto" w:sz="4" w:space="0"/>
              <w:right w:val="single" w:color="auto" w:sz="4" w:space="0"/>
            </w:tcBorders>
            <w:shd w:val="clear" w:color="auto" w:fill="auto"/>
            <w:noWrap/>
            <w:vAlign w:val="center"/>
          </w:tcPr>
          <w:p w14:paraId="1E4E3A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104.41 </w:t>
            </w:r>
          </w:p>
        </w:tc>
        <w:tc>
          <w:tcPr>
            <w:tcW w:w="0" w:type="auto"/>
            <w:tcBorders>
              <w:top w:val="nil"/>
              <w:left w:val="nil"/>
              <w:bottom w:val="single" w:color="auto" w:sz="4" w:space="0"/>
              <w:right w:val="single" w:color="auto" w:sz="4" w:space="0"/>
            </w:tcBorders>
            <w:shd w:val="clear" w:color="auto" w:fill="auto"/>
            <w:noWrap/>
            <w:vAlign w:val="center"/>
          </w:tcPr>
          <w:p w14:paraId="5B4A9A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18B3DD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20.89 </w:t>
            </w:r>
          </w:p>
        </w:tc>
        <w:tc>
          <w:tcPr>
            <w:tcW w:w="0" w:type="auto"/>
            <w:tcBorders>
              <w:top w:val="nil"/>
              <w:left w:val="nil"/>
              <w:bottom w:val="single" w:color="auto" w:sz="4" w:space="0"/>
              <w:right w:val="single" w:color="auto" w:sz="4" w:space="0"/>
            </w:tcBorders>
            <w:shd w:val="clear" w:color="auto" w:fill="auto"/>
            <w:noWrap/>
            <w:vAlign w:val="center"/>
          </w:tcPr>
          <w:p w14:paraId="0CD724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69.61 </w:t>
            </w:r>
          </w:p>
        </w:tc>
        <w:tc>
          <w:tcPr>
            <w:tcW w:w="0" w:type="auto"/>
            <w:tcBorders>
              <w:top w:val="nil"/>
              <w:left w:val="nil"/>
              <w:bottom w:val="single" w:color="auto" w:sz="4" w:space="0"/>
              <w:right w:val="single" w:color="auto" w:sz="4" w:space="0"/>
            </w:tcBorders>
            <w:shd w:val="clear" w:color="auto" w:fill="auto"/>
            <w:noWrap/>
            <w:vAlign w:val="center"/>
          </w:tcPr>
          <w:p w14:paraId="1F04E4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11284A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20.88 </w:t>
            </w:r>
          </w:p>
        </w:tc>
      </w:tr>
      <w:tr w14:paraId="1806D978">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nil"/>
              <w:right w:val="single" w:color="auto" w:sz="4" w:space="0"/>
            </w:tcBorders>
            <w:vAlign w:val="center"/>
          </w:tcPr>
          <w:p w14:paraId="3DA939E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760488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0" w:type="auto"/>
            <w:tcBorders>
              <w:top w:val="nil"/>
              <w:left w:val="nil"/>
              <w:bottom w:val="single" w:color="auto" w:sz="4" w:space="0"/>
              <w:right w:val="single" w:color="auto" w:sz="4" w:space="0"/>
            </w:tcBorders>
            <w:shd w:val="clear" w:color="auto" w:fill="auto"/>
            <w:noWrap/>
            <w:vAlign w:val="center"/>
          </w:tcPr>
          <w:p w14:paraId="7C52BC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72.11 </w:t>
            </w:r>
          </w:p>
        </w:tc>
        <w:tc>
          <w:tcPr>
            <w:tcW w:w="0" w:type="auto"/>
            <w:tcBorders>
              <w:top w:val="nil"/>
              <w:left w:val="nil"/>
              <w:bottom w:val="single" w:color="auto" w:sz="4" w:space="0"/>
              <w:right w:val="single" w:color="auto" w:sz="4" w:space="0"/>
            </w:tcBorders>
            <w:shd w:val="clear" w:color="auto" w:fill="auto"/>
            <w:noWrap/>
            <w:vAlign w:val="center"/>
          </w:tcPr>
          <w:p w14:paraId="487E72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160A37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14.42 </w:t>
            </w:r>
          </w:p>
        </w:tc>
        <w:tc>
          <w:tcPr>
            <w:tcW w:w="0" w:type="auto"/>
            <w:tcBorders>
              <w:top w:val="nil"/>
              <w:left w:val="nil"/>
              <w:bottom w:val="single" w:color="auto" w:sz="4" w:space="0"/>
              <w:right w:val="single" w:color="auto" w:sz="4" w:space="0"/>
            </w:tcBorders>
            <w:shd w:val="clear" w:color="auto" w:fill="auto"/>
            <w:noWrap/>
            <w:vAlign w:val="center"/>
          </w:tcPr>
          <w:p w14:paraId="7D211B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48.08 </w:t>
            </w:r>
          </w:p>
        </w:tc>
        <w:tc>
          <w:tcPr>
            <w:tcW w:w="0" w:type="auto"/>
            <w:tcBorders>
              <w:top w:val="nil"/>
              <w:left w:val="nil"/>
              <w:bottom w:val="single" w:color="auto" w:sz="4" w:space="0"/>
              <w:right w:val="single" w:color="auto" w:sz="4" w:space="0"/>
            </w:tcBorders>
            <w:shd w:val="clear" w:color="auto" w:fill="auto"/>
            <w:noWrap/>
            <w:vAlign w:val="center"/>
          </w:tcPr>
          <w:p w14:paraId="32E860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0F1EB1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14.42 </w:t>
            </w:r>
          </w:p>
        </w:tc>
      </w:tr>
      <w:tr w14:paraId="2F264D43">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nil"/>
              <w:right w:val="single" w:color="auto" w:sz="4" w:space="0"/>
            </w:tcBorders>
            <w:vAlign w:val="center"/>
          </w:tcPr>
          <w:p w14:paraId="1E50CE9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350605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0" w:type="auto"/>
            <w:tcBorders>
              <w:top w:val="nil"/>
              <w:left w:val="nil"/>
              <w:bottom w:val="single" w:color="auto" w:sz="4" w:space="0"/>
              <w:right w:val="single" w:color="auto" w:sz="4" w:space="0"/>
            </w:tcBorders>
            <w:shd w:val="clear" w:color="auto" w:fill="auto"/>
            <w:noWrap/>
            <w:vAlign w:val="center"/>
          </w:tcPr>
          <w:p w14:paraId="498440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4.00 </w:t>
            </w:r>
          </w:p>
        </w:tc>
        <w:tc>
          <w:tcPr>
            <w:tcW w:w="0" w:type="auto"/>
            <w:tcBorders>
              <w:top w:val="nil"/>
              <w:left w:val="nil"/>
              <w:bottom w:val="single" w:color="auto" w:sz="4" w:space="0"/>
              <w:right w:val="single" w:color="auto" w:sz="4" w:space="0"/>
            </w:tcBorders>
            <w:shd w:val="clear" w:color="auto" w:fill="auto"/>
            <w:noWrap/>
            <w:vAlign w:val="center"/>
          </w:tcPr>
          <w:p w14:paraId="31C1DF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3F0BA2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0.80 </w:t>
            </w:r>
          </w:p>
        </w:tc>
        <w:tc>
          <w:tcPr>
            <w:tcW w:w="0" w:type="auto"/>
            <w:tcBorders>
              <w:top w:val="nil"/>
              <w:left w:val="nil"/>
              <w:bottom w:val="single" w:color="auto" w:sz="4" w:space="0"/>
              <w:right w:val="single" w:color="auto" w:sz="4" w:space="0"/>
            </w:tcBorders>
            <w:shd w:val="clear" w:color="auto" w:fill="auto"/>
            <w:noWrap/>
            <w:vAlign w:val="center"/>
          </w:tcPr>
          <w:p w14:paraId="1812E9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2.67 </w:t>
            </w:r>
          </w:p>
        </w:tc>
        <w:tc>
          <w:tcPr>
            <w:tcW w:w="0" w:type="auto"/>
            <w:tcBorders>
              <w:top w:val="nil"/>
              <w:left w:val="nil"/>
              <w:bottom w:val="single" w:color="auto" w:sz="4" w:space="0"/>
              <w:right w:val="single" w:color="auto" w:sz="4" w:space="0"/>
            </w:tcBorders>
            <w:shd w:val="clear" w:color="auto" w:fill="auto"/>
            <w:noWrap/>
            <w:vAlign w:val="center"/>
          </w:tcPr>
          <w:p w14:paraId="66CD37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35F684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0.80 </w:t>
            </w:r>
          </w:p>
        </w:tc>
      </w:tr>
      <w:tr w14:paraId="70C66C89">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A4D7D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0" w:type="auto"/>
            <w:tcBorders>
              <w:top w:val="nil"/>
              <w:left w:val="nil"/>
              <w:bottom w:val="single" w:color="auto" w:sz="4" w:space="0"/>
              <w:right w:val="single" w:color="auto" w:sz="4" w:space="0"/>
            </w:tcBorders>
            <w:shd w:val="clear" w:color="auto" w:fill="auto"/>
            <w:noWrap/>
            <w:vAlign w:val="center"/>
          </w:tcPr>
          <w:p w14:paraId="4261D2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182.72 </w:t>
            </w:r>
          </w:p>
        </w:tc>
        <w:tc>
          <w:tcPr>
            <w:tcW w:w="0" w:type="auto"/>
            <w:tcBorders>
              <w:top w:val="nil"/>
              <w:left w:val="nil"/>
              <w:bottom w:val="single" w:color="auto" w:sz="4" w:space="0"/>
              <w:right w:val="single" w:color="auto" w:sz="4" w:space="0"/>
            </w:tcBorders>
            <w:shd w:val="clear" w:color="auto" w:fill="auto"/>
            <w:noWrap/>
            <w:vAlign w:val="center"/>
          </w:tcPr>
          <w:p w14:paraId="5D1982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E085D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36.54 </w:t>
            </w:r>
          </w:p>
        </w:tc>
        <w:tc>
          <w:tcPr>
            <w:tcW w:w="0" w:type="auto"/>
            <w:tcBorders>
              <w:top w:val="nil"/>
              <w:left w:val="nil"/>
              <w:bottom w:val="single" w:color="auto" w:sz="4" w:space="0"/>
              <w:right w:val="single" w:color="auto" w:sz="4" w:space="0"/>
            </w:tcBorders>
            <w:shd w:val="clear" w:color="auto" w:fill="auto"/>
            <w:noWrap/>
            <w:vAlign w:val="center"/>
          </w:tcPr>
          <w:p w14:paraId="0B2500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121.82 </w:t>
            </w:r>
          </w:p>
        </w:tc>
        <w:tc>
          <w:tcPr>
            <w:tcW w:w="0" w:type="auto"/>
            <w:tcBorders>
              <w:top w:val="nil"/>
              <w:left w:val="nil"/>
              <w:bottom w:val="single" w:color="auto" w:sz="4" w:space="0"/>
              <w:right w:val="single" w:color="auto" w:sz="4" w:space="0"/>
            </w:tcBorders>
            <w:shd w:val="clear" w:color="auto" w:fill="auto"/>
            <w:noWrap/>
            <w:vAlign w:val="center"/>
          </w:tcPr>
          <w:p w14:paraId="7E4D39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80E36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36.54 </w:t>
            </w:r>
          </w:p>
        </w:tc>
      </w:tr>
      <w:tr w14:paraId="5503C1CE">
        <w:tblPrEx>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14:paraId="7CD3E0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0" w:type="auto"/>
            <w:tcBorders>
              <w:top w:val="nil"/>
              <w:left w:val="nil"/>
              <w:bottom w:val="single" w:color="auto" w:sz="4" w:space="0"/>
              <w:right w:val="single" w:color="auto" w:sz="4" w:space="0"/>
            </w:tcBorders>
            <w:shd w:val="clear" w:color="auto" w:fill="auto"/>
            <w:noWrap/>
            <w:vAlign w:val="center"/>
          </w:tcPr>
          <w:p w14:paraId="293D1B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0" w:type="auto"/>
            <w:tcBorders>
              <w:top w:val="nil"/>
              <w:left w:val="nil"/>
              <w:bottom w:val="single" w:color="auto" w:sz="4" w:space="0"/>
              <w:right w:val="single" w:color="auto" w:sz="4" w:space="0"/>
            </w:tcBorders>
            <w:shd w:val="clear" w:color="auto" w:fill="auto"/>
            <w:noWrap/>
            <w:vAlign w:val="center"/>
          </w:tcPr>
          <w:p w14:paraId="0342F7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21.60 </w:t>
            </w:r>
          </w:p>
        </w:tc>
        <w:tc>
          <w:tcPr>
            <w:tcW w:w="0" w:type="auto"/>
            <w:tcBorders>
              <w:top w:val="nil"/>
              <w:left w:val="nil"/>
              <w:bottom w:val="single" w:color="auto" w:sz="4" w:space="0"/>
              <w:right w:val="single" w:color="auto" w:sz="4" w:space="0"/>
            </w:tcBorders>
            <w:shd w:val="clear" w:color="auto" w:fill="auto"/>
            <w:noWrap/>
            <w:vAlign w:val="center"/>
          </w:tcPr>
          <w:p w14:paraId="7268E8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7C7AC8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4.32 </w:t>
            </w:r>
          </w:p>
        </w:tc>
        <w:tc>
          <w:tcPr>
            <w:tcW w:w="0" w:type="auto"/>
            <w:tcBorders>
              <w:top w:val="nil"/>
              <w:left w:val="nil"/>
              <w:bottom w:val="single" w:color="auto" w:sz="4" w:space="0"/>
              <w:right w:val="single" w:color="auto" w:sz="4" w:space="0"/>
            </w:tcBorders>
            <w:shd w:val="clear" w:color="auto" w:fill="auto"/>
            <w:noWrap/>
            <w:vAlign w:val="center"/>
          </w:tcPr>
          <w:p w14:paraId="62871F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14.40 </w:t>
            </w:r>
          </w:p>
        </w:tc>
        <w:tc>
          <w:tcPr>
            <w:tcW w:w="0" w:type="auto"/>
            <w:tcBorders>
              <w:top w:val="nil"/>
              <w:left w:val="nil"/>
              <w:bottom w:val="single" w:color="auto" w:sz="4" w:space="0"/>
              <w:right w:val="single" w:color="auto" w:sz="4" w:space="0"/>
            </w:tcBorders>
            <w:shd w:val="clear" w:color="auto" w:fill="auto"/>
            <w:noWrap/>
            <w:vAlign w:val="center"/>
          </w:tcPr>
          <w:p w14:paraId="2B2F98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6FB7C4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4.32 </w:t>
            </w:r>
          </w:p>
        </w:tc>
      </w:tr>
      <w:tr w14:paraId="402861BF">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1A433F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0976AE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0" w:type="auto"/>
            <w:tcBorders>
              <w:top w:val="nil"/>
              <w:left w:val="nil"/>
              <w:bottom w:val="single" w:color="auto" w:sz="4" w:space="0"/>
              <w:right w:val="single" w:color="auto" w:sz="4" w:space="0"/>
            </w:tcBorders>
            <w:shd w:val="clear" w:color="auto" w:fill="auto"/>
            <w:noWrap/>
            <w:vAlign w:val="center"/>
          </w:tcPr>
          <w:p w14:paraId="098974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1.52 </w:t>
            </w:r>
          </w:p>
        </w:tc>
        <w:tc>
          <w:tcPr>
            <w:tcW w:w="0" w:type="auto"/>
            <w:tcBorders>
              <w:top w:val="nil"/>
              <w:left w:val="nil"/>
              <w:bottom w:val="single" w:color="auto" w:sz="4" w:space="0"/>
              <w:right w:val="single" w:color="auto" w:sz="4" w:space="0"/>
            </w:tcBorders>
            <w:shd w:val="clear" w:color="auto" w:fill="auto"/>
            <w:noWrap/>
            <w:vAlign w:val="center"/>
          </w:tcPr>
          <w:p w14:paraId="7BBDAA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163977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09E462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1.01 </w:t>
            </w:r>
          </w:p>
        </w:tc>
        <w:tc>
          <w:tcPr>
            <w:tcW w:w="0" w:type="auto"/>
            <w:tcBorders>
              <w:top w:val="nil"/>
              <w:left w:val="nil"/>
              <w:bottom w:val="single" w:color="auto" w:sz="4" w:space="0"/>
              <w:right w:val="single" w:color="auto" w:sz="4" w:space="0"/>
            </w:tcBorders>
            <w:shd w:val="clear" w:color="auto" w:fill="auto"/>
            <w:noWrap/>
            <w:vAlign w:val="center"/>
          </w:tcPr>
          <w:p w14:paraId="5557C0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2493FA6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r>
      <w:tr w14:paraId="14E3B6D6">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99A2D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0" w:type="auto"/>
            <w:tcBorders>
              <w:top w:val="nil"/>
              <w:left w:val="nil"/>
              <w:bottom w:val="single" w:color="auto" w:sz="4" w:space="0"/>
              <w:right w:val="single" w:color="auto" w:sz="4" w:space="0"/>
            </w:tcBorders>
            <w:shd w:val="clear" w:color="auto" w:fill="auto"/>
            <w:noWrap/>
            <w:vAlign w:val="center"/>
          </w:tcPr>
          <w:p w14:paraId="27A179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23.11 </w:t>
            </w:r>
          </w:p>
        </w:tc>
        <w:tc>
          <w:tcPr>
            <w:tcW w:w="0" w:type="auto"/>
            <w:tcBorders>
              <w:top w:val="nil"/>
              <w:left w:val="nil"/>
              <w:bottom w:val="single" w:color="auto" w:sz="4" w:space="0"/>
              <w:right w:val="single" w:color="auto" w:sz="4" w:space="0"/>
            </w:tcBorders>
            <w:shd w:val="clear" w:color="auto" w:fill="auto"/>
            <w:noWrap/>
            <w:vAlign w:val="center"/>
          </w:tcPr>
          <w:p w14:paraId="3A5BFE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CE5EE5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4.62 </w:t>
            </w:r>
          </w:p>
        </w:tc>
        <w:tc>
          <w:tcPr>
            <w:tcW w:w="0" w:type="auto"/>
            <w:tcBorders>
              <w:top w:val="nil"/>
              <w:left w:val="nil"/>
              <w:bottom w:val="single" w:color="auto" w:sz="4" w:space="0"/>
              <w:right w:val="single" w:color="auto" w:sz="4" w:space="0"/>
            </w:tcBorders>
            <w:shd w:val="clear" w:color="auto" w:fill="auto"/>
            <w:noWrap/>
            <w:vAlign w:val="center"/>
          </w:tcPr>
          <w:p w14:paraId="3A325F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15.41 </w:t>
            </w:r>
          </w:p>
        </w:tc>
        <w:tc>
          <w:tcPr>
            <w:tcW w:w="0" w:type="auto"/>
            <w:tcBorders>
              <w:top w:val="nil"/>
              <w:left w:val="nil"/>
              <w:bottom w:val="single" w:color="auto" w:sz="4" w:space="0"/>
              <w:right w:val="single" w:color="auto" w:sz="4" w:space="0"/>
            </w:tcBorders>
            <w:shd w:val="clear" w:color="auto" w:fill="auto"/>
            <w:noWrap/>
            <w:vAlign w:val="center"/>
          </w:tcPr>
          <w:p w14:paraId="6DE832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A47D1D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4.62 </w:t>
            </w:r>
          </w:p>
        </w:tc>
      </w:tr>
      <w:tr w14:paraId="0F198C7B">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901FC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已建区小计</w:t>
            </w:r>
          </w:p>
        </w:tc>
        <w:tc>
          <w:tcPr>
            <w:tcW w:w="0" w:type="auto"/>
            <w:tcBorders>
              <w:top w:val="nil"/>
              <w:left w:val="nil"/>
              <w:bottom w:val="single" w:color="auto" w:sz="4" w:space="0"/>
              <w:right w:val="single" w:color="auto" w:sz="4" w:space="0"/>
            </w:tcBorders>
            <w:shd w:val="clear" w:color="auto" w:fill="auto"/>
            <w:noWrap/>
            <w:vAlign w:val="center"/>
          </w:tcPr>
          <w:p w14:paraId="757016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205.84 </w:t>
            </w:r>
          </w:p>
        </w:tc>
        <w:tc>
          <w:tcPr>
            <w:tcW w:w="0" w:type="auto"/>
            <w:tcBorders>
              <w:top w:val="nil"/>
              <w:left w:val="nil"/>
              <w:bottom w:val="single" w:color="auto" w:sz="4" w:space="0"/>
              <w:right w:val="single" w:color="auto" w:sz="4" w:space="0"/>
            </w:tcBorders>
            <w:shd w:val="clear" w:color="auto" w:fill="auto"/>
            <w:noWrap/>
            <w:vAlign w:val="center"/>
          </w:tcPr>
          <w:p w14:paraId="5DD7F2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938DC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41.17 </w:t>
            </w:r>
          </w:p>
        </w:tc>
        <w:tc>
          <w:tcPr>
            <w:tcW w:w="0" w:type="auto"/>
            <w:tcBorders>
              <w:top w:val="nil"/>
              <w:left w:val="nil"/>
              <w:bottom w:val="single" w:color="auto" w:sz="4" w:space="0"/>
              <w:right w:val="single" w:color="auto" w:sz="4" w:space="0"/>
            </w:tcBorders>
            <w:shd w:val="clear" w:color="auto" w:fill="auto"/>
            <w:noWrap/>
            <w:vAlign w:val="center"/>
          </w:tcPr>
          <w:p w14:paraId="657F1D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137.23 </w:t>
            </w:r>
          </w:p>
        </w:tc>
        <w:tc>
          <w:tcPr>
            <w:tcW w:w="0" w:type="auto"/>
            <w:tcBorders>
              <w:top w:val="nil"/>
              <w:left w:val="nil"/>
              <w:bottom w:val="single" w:color="auto" w:sz="4" w:space="0"/>
              <w:right w:val="single" w:color="auto" w:sz="4" w:space="0"/>
            </w:tcBorders>
            <w:shd w:val="clear" w:color="auto" w:fill="auto"/>
            <w:noWrap/>
            <w:vAlign w:val="center"/>
          </w:tcPr>
          <w:p w14:paraId="1D5E12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3A4F4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41.17 </w:t>
            </w:r>
          </w:p>
        </w:tc>
      </w:tr>
      <w:tr w14:paraId="47B4BF11">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F550D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第二部分未建区</w:t>
            </w:r>
          </w:p>
        </w:tc>
        <w:tc>
          <w:tcPr>
            <w:tcW w:w="0" w:type="auto"/>
            <w:tcBorders>
              <w:top w:val="nil"/>
              <w:left w:val="nil"/>
              <w:bottom w:val="single" w:color="auto" w:sz="4" w:space="0"/>
              <w:right w:val="single" w:color="auto" w:sz="4" w:space="0"/>
            </w:tcBorders>
            <w:shd w:val="clear" w:color="auto" w:fill="auto"/>
            <w:noWrap/>
            <w:vAlign w:val="center"/>
          </w:tcPr>
          <w:p w14:paraId="734FEF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B094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259BD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F87FD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6AEA0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ED22A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255ED9EA">
        <w:tblPrEx>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nil"/>
              <w:right w:val="single" w:color="auto" w:sz="4" w:space="0"/>
            </w:tcBorders>
            <w:shd w:val="clear" w:color="auto" w:fill="auto"/>
            <w:noWrap/>
            <w:vAlign w:val="center"/>
          </w:tcPr>
          <w:p w14:paraId="221697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0" w:type="auto"/>
            <w:tcBorders>
              <w:top w:val="nil"/>
              <w:left w:val="nil"/>
              <w:bottom w:val="single" w:color="auto" w:sz="4" w:space="0"/>
              <w:right w:val="single" w:color="auto" w:sz="4" w:space="0"/>
            </w:tcBorders>
            <w:shd w:val="clear" w:color="auto" w:fill="auto"/>
            <w:noWrap/>
            <w:vAlign w:val="center"/>
          </w:tcPr>
          <w:p w14:paraId="7CC309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0" w:type="auto"/>
            <w:tcBorders>
              <w:top w:val="nil"/>
              <w:left w:val="nil"/>
              <w:bottom w:val="single" w:color="auto" w:sz="4" w:space="0"/>
              <w:right w:val="single" w:color="auto" w:sz="4" w:space="0"/>
            </w:tcBorders>
            <w:shd w:val="clear" w:color="auto" w:fill="auto"/>
            <w:noWrap/>
            <w:vAlign w:val="center"/>
          </w:tcPr>
          <w:p w14:paraId="323D32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46.23 </w:t>
            </w:r>
          </w:p>
        </w:tc>
        <w:tc>
          <w:tcPr>
            <w:tcW w:w="0" w:type="auto"/>
            <w:tcBorders>
              <w:top w:val="nil"/>
              <w:left w:val="nil"/>
              <w:bottom w:val="single" w:color="auto" w:sz="4" w:space="0"/>
              <w:right w:val="single" w:color="auto" w:sz="4" w:space="0"/>
            </w:tcBorders>
            <w:shd w:val="clear" w:color="auto" w:fill="auto"/>
            <w:noWrap/>
            <w:vAlign w:val="center"/>
          </w:tcPr>
          <w:p w14:paraId="383D39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328650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9.25 </w:t>
            </w:r>
          </w:p>
        </w:tc>
        <w:tc>
          <w:tcPr>
            <w:tcW w:w="0" w:type="auto"/>
            <w:tcBorders>
              <w:top w:val="nil"/>
              <w:left w:val="nil"/>
              <w:bottom w:val="single" w:color="auto" w:sz="4" w:space="0"/>
              <w:right w:val="single" w:color="auto" w:sz="4" w:space="0"/>
            </w:tcBorders>
            <w:shd w:val="clear" w:color="auto" w:fill="auto"/>
            <w:noWrap/>
            <w:vAlign w:val="center"/>
          </w:tcPr>
          <w:p w14:paraId="03D359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30.82 </w:t>
            </w:r>
          </w:p>
        </w:tc>
        <w:tc>
          <w:tcPr>
            <w:tcW w:w="0" w:type="auto"/>
            <w:tcBorders>
              <w:top w:val="nil"/>
              <w:left w:val="nil"/>
              <w:bottom w:val="single" w:color="auto" w:sz="4" w:space="0"/>
              <w:right w:val="single" w:color="auto" w:sz="4" w:space="0"/>
            </w:tcBorders>
            <w:shd w:val="clear" w:color="auto" w:fill="auto"/>
            <w:noWrap/>
            <w:vAlign w:val="center"/>
          </w:tcPr>
          <w:p w14:paraId="46875C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7C5EC5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9.25 </w:t>
            </w:r>
          </w:p>
        </w:tc>
      </w:tr>
      <w:tr w14:paraId="54760DB8">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nil"/>
              <w:right w:val="single" w:color="auto" w:sz="4" w:space="0"/>
            </w:tcBorders>
            <w:vAlign w:val="center"/>
          </w:tcPr>
          <w:p w14:paraId="053DF0D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77A536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0" w:type="auto"/>
            <w:tcBorders>
              <w:top w:val="nil"/>
              <w:left w:val="nil"/>
              <w:bottom w:val="single" w:color="auto" w:sz="4" w:space="0"/>
              <w:right w:val="single" w:color="auto" w:sz="4" w:space="0"/>
            </w:tcBorders>
            <w:shd w:val="clear" w:color="auto" w:fill="auto"/>
            <w:noWrap/>
            <w:vAlign w:val="center"/>
          </w:tcPr>
          <w:p w14:paraId="11F632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1.62 </w:t>
            </w:r>
          </w:p>
        </w:tc>
        <w:tc>
          <w:tcPr>
            <w:tcW w:w="0" w:type="auto"/>
            <w:tcBorders>
              <w:top w:val="nil"/>
              <w:left w:val="nil"/>
              <w:bottom w:val="single" w:color="auto" w:sz="4" w:space="0"/>
              <w:right w:val="single" w:color="auto" w:sz="4" w:space="0"/>
            </w:tcBorders>
            <w:shd w:val="clear" w:color="auto" w:fill="auto"/>
            <w:noWrap/>
            <w:vAlign w:val="center"/>
          </w:tcPr>
          <w:p w14:paraId="755F9F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35C70B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0.32 </w:t>
            </w:r>
          </w:p>
        </w:tc>
        <w:tc>
          <w:tcPr>
            <w:tcW w:w="0" w:type="auto"/>
            <w:tcBorders>
              <w:top w:val="nil"/>
              <w:left w:val="nil"/>
              <w:bottom w:val="single" w:color="auto" w:sz="4" w:space="0"/>
              <w:right w:val="single" w:color="auto" w:sz="4" w:space="0"/>
            </w:tcBorders>
            <w:shd w:val="clear" w:color="auto" w:fill="auto"/>
            <w:noWrap/>
            <w:vAlign w:val="center"/>
          </w:tcPr>
          <w:p w14:paraId="76CE2F2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1.08 </w:t>
            </w:r>
          </w:p>
        </w:tc>
        <w:tc>
          <w:tcPr>
            <w:tcW w:w="0" w:type="auto"/>
            <w:tcBorders>
              <w:top w:val="nil"/>
              <w:left w:val="nil"/>
              <w:bottom w:val="single" w:color="auto" w:sz="4" w:space="0"/>
              <w:right w:val="single" w:color="auto" w:sz="4" w:space="0"/>
            </w:tcBorders>
            <w:shd w:val="clear" w:color="auto" w:fill="auto"/>
            <w:noWrap/>
            <w:vAlign w:val="center"/>
          </w:tcPr>
          <w:p w14:paraId="4C6556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50D026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0.32 </w:t>
            </w:r>
          </w:p>
        </w:tc>
      </w:tr>
      <w:tr w14:paraId="75D6A38B">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36568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未建区小计</w:t>
            </w:r>
          </w:p>
        </w:tc>
        <w:tc>
          <w:tcPr>
            <w:tcW w:w="0" w:type="auto"/>
            <w:tcBorders>
              <w:top w:val="nil"/>
              <w:left w:val="nil"/>
              <w:bottom w:val="single" w:color="auto" w:sz="4" w:space="0"/>
              <w:right w:val="single" w:color="auto" w:sz="4" w:space="0"/>
            </w:tcBorders>
            <w:shd w:val="clear" w:color="auto" w:fill="auto"/>
            <w:noWrap/>
            <w:vAlign w:val="center"/>
          </w:tcPr>
          <w:p w14:paraId="5F915D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47.85 </w:t>
            </w:r>
          </w:p>
        </w:tc>
        <w:tc>
          <w:tcPr>
            <w:tcW w:w="0" w:type="auto"/>
            <w:tcBorders>
              <w:top w:val="nil"/>
              <w:left w:val="nil"/>
              <w:bottom w:val="single" w:color="auto" w:sz="4" w:space="0"/>
              <w:right w:val="single" w:color="auto" w:sz="4" w:space="0"/>
            </w:tcBorders>
            <w:shd w:val="clear" w:color="auto" w:fill="auto"/>
            <w:noWrap/>
            <w:vAlign w:val="center"/>
          </w:tcPr>
          <w:p w14:paraId="2D6A11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A9782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9.57 </w:t>
            </w:r>
          </w:p>
        </w:tc>
        <w:tc>
          <w:tcPr>
            <w:tcW w:w="0" w:type="auto"/>
            <w:tcBorders>
              <w:top w:val="nil"/>
              <w:left w:val="nil"/>
              <w:bottom w:val="single" w:color="auto" w:sz="4" w:space="0"/>
              <w:right w:val="single" w:color="auto" w:sz="4" w:space="0"/>
            </w:tcBorders>
            <w:shd w:val="clear" w:color="auto" w:fill="auto"/>
            <w:noWrap/>
            <w:vAlign w:val="center"/>
          </w:tcPr>
          <w:p w14:paraId="6E587E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31.90 </w:t>
            </w:r>
          </w:p>
        </w:tc>
        <w:tc>
          <w:tcPr>
            <w:tcW w:w="0" w:type="auto"/>
            <w:tcBorders>
              <w:top w:val="nil"/>
              <w:left w:val="nil"/>
              <w:bottom w:val="single" w:color="auto" w:sz="4" w:space="0"/>
              <w:right w:val="single" w:color="auto" w:sz="4" w:space="0"/>
            </w:tcBorders>
            <w:shd w:val="clear" w:color="auto" w:fill="auto"/>
            <w:noWrap/>
            <w:vAlign w:val="center"/>
          </w:tcPr>
          <w:p w14:paraId="087065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54F48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9.57 </w:t>
            </w:r>
          </w:p>
        </w:tc>
      </w:tr>
      <w:tr w14:paraId="789A5E4E">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FF712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总合计</w:t>
            </w:r>
          </w:p>
        </w:tc>
        <w:tc>
          <w:tcPr>
            <w:tcW w:w="0" w:type="auto"/>
            <w:tcBorders>
              <w:top w:val="nil"/>
              <w:left w:val="nil"/>
              <w:bottom w:val="single" w:color="auto" w:sz="4" w:space="0"/>
              <w:right w:val="single" w:color="auto" w:sz="4" w:space="0"/>
            </w:tcBorders>
            <w:shd w:val="clear" w:color="auto" w:fill="auto"/>
            <w:noWrap/>
            <w:vAlign w:val="center"/>
          </w:tcPr>
          <w:p w14:paraId="3E4CE9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253.69 </w:t>
            </w:r>
          </w:p>
        </w:tc>
        <w:tc>
          <w:tcPr>
            <w:tcW w:w="0" w:type="auto"/>
            <w:tcBorders>
              <w:top w:val="nil"/>
              <w:left w:val="nil"/>
              <w:bottom w:val="single" w:color="auto" w:sz="4" w:space="0"/>
              <w:right w:val="single" w:color="auto" w:sz="4" w:space="0"/>
            </w:tcBorders>
            <w:shd w:val="clear" w:color="auto" w:fill="auto"/>
            <w:noWrap/>
            <w:vAlign w:val="center"/>
          </w:tcPr>
          <w:p w14:paraId="4F63EE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517F1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50.74 </w:t>
            </w:r>
          </w:p>
        </w:tc>
        <w:tc>
          <w:tcPr>
            <w:tcW w:w="0" w:type="auto"/>
            <w:tcBorders>
              <w:top w:val="nil"/>
              <w:left w:val="nil"/>
              <w:bottom w:val="single" w:color="auto" w:sz="4" w:space="0"/>
              <w:right w:val="single" w:color="auto" w:sz="4" w:space="0"/>
            </w:tcBorders>
            <w:shd w:val="clear" w:color="auto" w:fill="auto"/>
            <w:noWrap/>
            <w:vAlign w:val="center"/>
          </w:tcPr>
          <w:p w14:paraId="6C6982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169.13 </w:t>
            </w:r>
          </w:p>
        </w:tc>
        <w:tc>
          <w:tcPr>
            <w:tcW w:w="0" w:type="auto"/>
            <w:tcBorders>
              <w:top w:val="nil"/>
              <w:left w:val="nil"/>
              <w:bottom w:val="single" w:color="auto" w:sz="4" w:space="0"/>
              <w:right w:val="single" w:color="auto" w:sz="4" w:space="0"/>
            </w:tcBorders>
            <w:shd w:val="clear" w:color="auto" w:fill="auto"/>
            <w:noWrap/>
            <w:vAlign w:val="center"/>
          </w:tcPr>
          <w:p w14:paraId="4CC799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870CB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50.74 </w:t>
            </w:r>
          </w:p>
        </w:tc>
      </w:tr>
    </w:tbl>
    <w:p w14:paraId="60925F62">
      <w:pPr>
        <w:ind w:left="480" w:firstLine="0" w:firstLineChars="0"/>
        <w:rPr>
          <w:lang w:bidi="ar"/>
        </w:rPr>
      </w:pPr>
    </w:p>
    <w:p w14:paraId="480CB721">
      <w:pPr>
        <w:pStyle w:val="4"/>
        <w:spacing w:before="120" w:after="120"/>
        <w:rPr>
          <w:lang w:bidi="ar"/>
        </w:rPr>
      </w:pPr>
      <w:r>
        <w:rPr>
          <w:lang w:bidi="ar"/>
        </w:rPr>
        <w:t>土方中转场和表土堆存场布置</w:t>
      </w:r>
      <w:bookmarkEnd w:id="143"/>
    </w:p>
    <w:p w14:paraId="364A31B0">
      <w:pPr>
        <w:widowControl w:val="0"/>
        <w:autoSpaceDE w:val="0"/>
        <w:autoSpaceDN w:val="0"/>
        <w:adjustRightInd w:val="0"/>
        <w:snapToGrid w:val="0"/>
        <w:ind w:firstLine="480"/>
        <w:rPr>
          <w:rFonts w:cs="Times New Roman"/>
          <w:color w:val="000000" w:themeColor="text1"/>
          <w:lang w:val="zh-CN"/>
          <w14:textFill>
            <w14:solidFill>
              <w14:schemeClr w14:val="tx1"/>
            </w14:solidFill>
          </w14:textFill>
        </w:rPr>
      </w:pPr>
      <w:bookmarkStart w:id="150" w:name="_Hlk88142382"/>
      <w:r>
        <w:rPr>
          <w:rFonts w:cs="Times New Roman"/>
          <w:color w:val="000000" w:themeColor="text1"/>
          <w:lang w:val="zh-CN"/>
          <w14:textFill>
            <w14:solidFill>
              <w14:schemeClr w14:val="tx1"/>
            </w14:solidFill>
          </w14:textFill>
        </w:rPr>
        <w:t>根据调查，产业园已建区未设置专门的表土堆放场地和土方中转场，开挖土石全部随挖随用，建设单位将临时堆土场布置在项目本身用地范围内，并做好临时拦挡和临时苫盖措施。</w:t>
      </w:r>
    </w:p>
    <w:p w14:paraId="4A7E1A44">
      <w:pPr>
        <w:widowControl w:val="0"/>
        <w:autoSpaceDE w:val="0"/>
        <w:autoSpaceDN w:val="0"/>
        <w:adjustRightInd w:val="0"/>
        <w:snapToGrid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考虑到区块内各地块开发时间不一，各个地块将存在无法及时利用的土石方情况，因此布置临时堆土场用于堆置无法及时利用的土石方，防止乱堆乱弃造成二次水土流失。经预测，园区内未建区建设过程中挖方量172.23万m³，需周转土方总量按30%计，为51.67万m³，按平均堆高不超过3.0m考虑，共需临时占地约17.22hm²。</w:t>
      </w:r>
    </w:p>
    <w:p w14:paraId="31B608AE">
      <w:pPr>
        <w:widowControl w:val="0"/>
        <w:autoSpaceDE w:val="0"/>
        <w:autoSpaceDN w:val="0"/>
        <w:adjustRightInd w:val="0"/>
        <w:snapToGrid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表土是极其珍贵的土壤资源，含有丰富的腐殖质，其利于绿化植物生长，故本园区在临时堆土场旁设置表土堆存区，主要用于堆置工程施工前剥离的表土，后期用于工程绿化覆土。经预测，园区内未建区清表过程中产生表土总量为9.57万m³，</w:t>
      </w:r>
      <w:bookmarkStart w:id="151" w:name="_Hlk88416642"/>
      <w:r>
        <w:rPr>
          <w:rFonts w:cs="Times New Roman"/>
          <w:color w:val="000000" w:themeColor="text1"/>
          <w:lang w:val="zh-CN"/>
          <w14:textFill>
            <w14:solidFill>
              <w14:schemeClr w14:val="tx1"/>
            </w14:solidFill>
          </w14:textFill>
        </w:rPr>
        <w:t>考虑到园区内各地块不是同时施工建设，故表土堆存量按总量的80%计算，约为7.66万m³，</w:t>
      </w:r>
      <w:bookmarkEnd w:id="151"/>
      <w:r>
        <w:rPr>
          <w:rFonts w:cs="Times New Roman"/>
          <w:color w:val="000000" w:themeColor="text1"/>
          <w:lang w:val="zh-CN"/>
          <w14:textFill>
            <w14:solidFill>
              <w14:schemeClr w14:val="tx1"/>
            </w14:solidFill>
          </w14:textFill>
        </w:rPr>
        <w:t>在用于绿化覆土前需临时堆置，按平均堆高不超过3.0m考虑，共需临时占地约2.57hm²。</w:t>
      </w:r>
    </w:p>
    <w:bookmarkEnd w:id="150"/>
    <w:p w14:paraId="338CC49B">
      <w:pPr>
        <w:widowControl w:val="0"/>
        <w:autoSpaceDE w:val="0"/>
        <w:autoSpaceDN w:val="0"/>
        <w:adjustRightInd w:val="0"/>
        <w:snapToGrid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综合考虑，方案共布置7处表土堆存场和7处土方中转场，占地面积19.79hm²，可满足临时堆土要求。</w:t>
      </w:r>
      <w:r>
        <w:rPr>
          <w:rFonts w:hint="eastAsia" w:cs="Times New Roman"/>
          <w:color w:val="000000" w:themeColor="text1"/>
          <w:lang w:val="zh-CN"/>
          <w14:textFill>
            <w14:solidFill>
              <w14:schemeClr w14:val="tx1"/>
            </w14:solidFill>
          </w14:textFill>
        </w:rPr>
        <w:t>土方堆存场</w:t>
      </w:r>
      <w:r>
        <w:rPr>
          <w:rFonts w:cs="Times New Roman"/>
          <w:color w:val="000000" w:themeColor="text1"/>
          <w:lang w:val="zh-CN"/>
          <w14:textFill>
            <w14:solidFill>
              <w14:schemeClr w14:val="tx1"/>
            </w14:solidFill>
          </w14:textFill>
        </w:rPr>
        <w:t>布设情况见表1-21，</w:t>
      </w:r>
      <w:r>
        <w:rPr>
          <w:rFonts w:hint="eastAsia" w:cs="Times New Roman"/>
          <w:color w:val="000000" w:themeColor="text1"/>
          <w:lang w:val="zh-CN"/>
          <w14:textFill>
            <w14:solidFill>
              <w14:schemeClr w14:val="tx1"/>
            </w14:solidFill>
          </w14:textFill>
        </w:rPr>
        <w:t>土方中转场、表土堆存场</w:t>
      </w:r>
      <w:r>
        <w:rPr>
          <w:rFonts w:cs="Times New Roman"/>
          <w:color w:val="000000" w:themeColor="text1"/>
          <w:lang w:val="zh-CN"/>
          <w14:textFill>
            <w14:solidFill>
              <w14:schemeClr w14:val="tx1"/>
            </w14:solidFill>
          </w14:textFill>
        </w:rPr>
        <w:t>典型设计见附图34。</w:t>
      </w:r>
    </w:p>
    <w:p w14:paraId="6CF445C8">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表1-21                                   土</w:t>
      </w:r>
      <w:r>
        <w:rPr>
          <w:rFonts w:hint="eastAsia"/>
          <w:color w:val="000000" w:themeColor="text1"/>
          <w:lang w:eastAsia="zh-CN"/>
          <w14:textFill>
            <w14:solidFill>
              <w14:schemeClr w14:val="tx1"/>
            </w14:solidFill>
          </w14:textFill>
        </w:rPr>
        <w:t>方</w:t>
      </w:r>
      <w:r>
        <w:rPr>
          <w:color w:val="000000" w:themeColor="text1"/>
          <w:lang w:eastAsia="zh-CN"/>
          <w14:textFill>
            <w14:solidFill>
              <w14:schemeClr w14:val="tx1"/>
            </w14:solidFill>
          </w14:textFill>
        </w:rPr>
        <w:t>堆存场布置一览表</w:t>
      </w:r>
    </w:p>
    <w:tbl>
      <w:tblPr>
        <w:tblStyle w:val="27"/>
        <w:tblW w:w="5000" w:type="pct"/>
        <w:jc w:val="center"/>
        <w:tblLayout w:type="autofit"/>
        <w:tblCellMar>
          <w:top w:w="0" w:type="dxa"/>
          <w:left w:w="108" w:type="dxa"/>
          <w:bottom w:w="0" w:type="dxa"/>
          <w:right w:w="108" w:type="dxa"/>
        </w:tblCellMar>
      </w:tblPr>
      <w:tblGrid>
        <w:gridCol w:w="427"/>
        <w:gridCol w:w="643"/>
        <w:gridCol w:w="427"/>
        <w:gridCol w:w="1263"/>
        <w:gridCol w:w="812"/>
        <w:gridCol w:w="983"/>
        <w:gridCol w:w="697"/>
        <w:gridCol w:w="628"/>
        <w:gridCol w:w="1739"/>
        <w:gridCol w:w="1667"/>
      </w:tblGrid>
      <w:tr w14:paraId="34805CA8">
        <w:tblPrEx>
          <w:tblCellMar>
            <w:top w:w="0" w:type="dxa"/>
            <w:left w:w="108" w:type="dxa"/>
            <w:bottom w:w="0" w:type="dxa"/>
            <w:right w:w="108" w:type="dxa"/>
          </w:tblCellMar>
        </w:tblPrEx>
        <w:trPr>
          <w:trHeight w:val="397" w:hRule="atLeast"/>
          <w:jc w:val="center"/>
        </w:trPr>
        <w:tc>
          <w:tcPr>
            <w:tcW w:w="235" w:type="pct"/>
            <w:tcBorders>
              <w:top w:val="single" w:color="auto" w:sz="4" w:space="0"/>
              <w:left w:val="single" w:color="auto" w:sz="4" w:space="0"/>
              <w:bottom w:val="double" w:color="auto" w:sz="4" w:space="0"/>
              <w:right w:val="single" w:color="auto" w:sz="4" w:space="0"/>
            </w:tcBorders>
            <w:shd w:val="clear" w:color="auto" w:fill="auto"/>
            <w:vAlign w:val="center"/>
          </w:tcPr>
          <w:p w14:paraId="64FAF0C9">
            <w:pPr>
              <w:spacing w:line="240" w:lineRule="auto"/>
              <w:ind w:firstLine="0" w:firstLineChars="0"/>
              <w:jc w:val="center"/>
              <w:rPr>
                <w:rFonts w:cs="Times New Roman"/>
                <w:sz w:val="21"/>
                <w:szCs w:val="21"/>
              </w:rPr>
            </w:pPr>
            <w:r>
              <w:rPr>
                <w:rFonts w:cs="Times New Roman"/>
                <w:sz w:val="21"/>
                <w:szCs w:val="21"/>
              </w:rPr>
              <w:t>分区</w:t>
            </w:r>
          </w:p>
        </w:tc>
        <w:tc>
          <w:tcPr>
            <w:tcW w:w="351" w:type="pct"/>
            <w:tcBorders>
              <w:top w:val="single" w:color="auto" w:sz="4" w:space="0"/>
              <w:left w:val="nil"/>
              <w:bottom w:val="double" w:color="auto" w:sz="4" w:space="0"/>
              <w:right w:val="single" w:color="auto" w:sz="4" w:space="0"/>
            </w:tcBorders>
            <w:shd w:val="clear" w:color="auto" w:fill="auto"/>
            <w:vAlign w:val="center"/>
          </w:tcPr>
          <w:p w14:paraId="1AEB11DA">
            <w:pPr>
              <w:spacing w:line="240" w:lineRule="auto"/>
              <w:ind w:firstLine="0" w:firstLineChars="0"/>
              <w:jc w:val="center"/>
              <w:rPr>
                <w:rFonts w:cs="Times New Roman"/>
                <w:sz w:val="21"/>
                <w:szCs w:val="21"/>
              </w:rPr>
            </w:pPr>
            <w:r>
              <w:rPr>
                <w:rFonts w:cs="Times New Roman"/>
                <w:sz w:val="21"/>
                <w:szCs w:val="21"/>
              </w:rPr>
              <w:t>名称</w:t>
            </w:r>
          </w:p>
        </w:tc>
        <w:tc>
          <w:tcPr>
            <w:tcW w:w="235" w:type="pct"/>
            <w:tcBorders>
              <w:top w:val="single" w:color="auto" w:sz="4" w:space="0"/>
              <w:left w:val="nil"/>
              <w:bottom w:val="double" w:color="auto" w:sz="4" w:space="0"/>
              <w:right w:val="single" w:color="auto" w:sz="4" w:space="0"/>
            </w:tcBorders>
            <w:shd w:val="clear" w:color="auto" w:fill="auto"/>
            <w:vAlign w:val="center"/>
          </w:tcPr>
          <w:p w14:paraId="1C04F4B3">
            <w:pPr>
              <w:spacing w:line="240" w:lineRule="auto"/>
              <w:ind w:firstLine="0" w:firstLineChars="0"/>
              <w:jc w:val="center"/>
              <w:rPr>
                <w:rFonts w:cs="Times New Roman"/>
                <w:sz w:val="21"/>
                <w:szCs w:val="21"/>
              </w:rPr>
            </w:pPr>
            <w:r>
              <w:rPr>
                <w:rFonts w:cs="Times New Roman"/>
                <w:sz w:val="21"/>
                <w:szCs w:val="21"/>
              </w:rPr>
              <w:t>数量</w:t>
            </w:r>
          </w:p>
        </w:tc>
        <w:tc>
          <w:tcPr>
            <w:tcW w:w="685" w:type="pct"/>
            <w:tcBorders>
              <w:top w:val="single" w:color="auto" w:sz="4" w:space="0"/>
              <w:left w:val="nil"/>
              <w:bottom w:val="double" w:color="auto" w:sz="4" w:space="0"/>
              <w:right w:val="single" w:color="auto" w:sz="4" w:space="0"/>
            </w:tcBorders>
            <w:shd w:val="clear" w:color="auto" w:fill="auto"/>
            <w:vAlign w:val="center"/>
          </w:tcPr>
          <w:p w14:paraId="246760BE">
            <w:pPr>
              <w:spacing w:line="240" w:lineRule="auto"/>
              <w:ind w:firstLine="0" w:firstLineChars="0"/>
              <w:jc w:val="center"/>
              <w:rPr>
                <w:rFonts w:cs="Times New Roman"/>
                <w:sz w:val="21"/>
                <w:szCs w:val="21"/>
              </w:rPr>
            </w:pPr>
            <w:r>
              <w:rPr>
                <w:rFonts w:cs="Times New Roman"/>
                <w:sz w:val="21"/>
                <w:szCs w:val="21"/>
              </w:rPr>
              <w:t>位置</w:t>
            </w:r>
          </w:p>
        </w:tc>
        <w:tc>
          <w:tcPr>
            <w:tcW w:w="442" w:type="pct"/>
            <w:tcBorders>
              <w:top w:val="single" w:color="auto" w:sz="4" w:space="0"/>
              <w:left w:val="nil"/>
              <w:bottom w:val="double" w:color="auto" w:sz="4" w:space="0"/>
              <w:right w:val="single" w:color="auto" w:sz="4" w:space="0"/>
            </w:tcBorders>
            <w:shd w:val="clear" w:color="auto" w:fill="auto"/>
            <w:vAlign w:val="center"/>
          </w:tcPr>
          <w:p w14:paraId="2D30FFF0">
            <w:pPr>
              <w:spacing w:line="240" w:lineRule="auto"/>
              <w:ind w:firstLine="0" w:firstLineChars="0"/>
              <w:jc w:val="center"/>
              <w:rPr>
                <w:rFonts w:cs="Times New Roman"/>
                <w:sz w:val="21"/>
                <w:szCs w:val="21"/>
              </w:rPr>
            </w:pPr>
            <w:r>
              <w:rPr>
                <w:rFonts w:cs="Times New Roman"/>
                <w:sz w:val="21"/>
                <w:szCs w:val="21"/>
              </w:rPr>
              <w:t>最大堆放高度（m）</w:t>
            </w:r>
          </w:p>
        </w:tc>
        <w:tc>
          <w:tcPr>
            <w:tcW w:w="534" w:type="pct"/>
            <w:tcBorders>
              <w:top w:val="single" w:color="auto" w:sz="4" w:space="0"/>
              <w:left w:val="nil"/>
              <w:bottom w:val="double" w:color="auto" w:sz="4" w:space="0"/>
              <w:right w:val="single" w:color="auto" w:sz="4" w:space="0"/>
            </w:tcBorders>
            <w:shd w:val="clear" w:color="auto" w:fill="auto"/>
            <w:vAlign w:val="center"/>
          </w:tcPr>
          <w:p w14:paraId="5D3061F3">
            <w:pPr>
              <w:spacing w:line="240" w:lineRule="auto"/>
              <w:ind w:firstLine="0" w:firstLineChars="0"/>
              <w:jc w:val="center"/>
              <w:rPr>
                <w:rFonts w:cs="Times New Roman"/>
                <w:sz w:val="21"/>
                <w:szCs w:val="21"/>
              </w:rPr>
            </w:pPr>
            <w:r>
              <w:rPr>
                <w:rFonts w:cs="Times New Roman"/>
                <w:sz w:val="21"/>
                <w:szCs w:val="21"/>
              </w:rPr>
              <w:t>占地面积（hm²）</w:t>
            </w:r>
          </w:p>
        </w:tc>
        <w:tc>
          <w:tcPr>
            <w:tcW w:w="380" w:type="pct"/>
            <w:tcBorders>
              <w:top w:val="single" w:color="auto" w:sz="4" w:space="0"/>
              <w:left w:val="nil"/>
              <w:bottom w:val="double" w:color="auto" w:sz="4" w:space="0"/>
              <w:right w:val="single" w:color="auto" w:sz="4" w:space="0"/>
            </w:tcBorders>
            <w:shd w:val="clear" w:color="auto" w:fill="auto"/>
            <w:vAlign w:val="center"/>
          </w:tcPr>
          <w:p w14:paraId="0614FF4D">
            <w:pPr>
              <w:spacing w:line="240" w:lineRule="auto"/>
              <w:ind w:firstLine="0" w:firstLineChars="0"/>
              <w:jc w:val="center"/>
              <w:rPr>
                <w:rFonts w:cs="Times New Roman"/>
                <w:sz w:val="21"/>
                <w:szCs w:val="21"/>
              </w:rPr>
            </w:pPr>
            <w:r>
              <w:rPr>
                <w:rFonts w:cs="Times New Roman"/>
                <w:sz w:val="21"/>
                <w:szCs w:val="21"/>
              </w:rPr>
              <w:t>中转最大堆存量（万 m³）</w:t>
            </w:r>
          </w:p>
        </w:tc>
        <w:tc>
          <w:tcPr>
            <w:tcW w:w="343" w:type="pct"/>
            <w:tcBorders>
              <w:top w:val="single" w:color="auto" w:sz="4" w:space="0"/>
              <w:left w:val="nil"/>
              <w:bottom w:val="double" w:color="auto" w:sz="4" w:space="0"/>
              <w:right w:val="single" w:color="auto" w:sz="4" w:space="0"/>
            </w:tcBorders>
            <w:shd w:val="clear" w:color="auto" w:fill="auto"/>
            <w:vAlign w:val="center"/>
          </w:tcPr>
          <w:p w14:paraId="573C305B">
            <w:pPr>
              <w:spacing w:line="240" w:lineRule="auto"/>
              <w:ind w:firstLine="0" w:firstLineChars="0"/>
              <w:jc w:val="center"/>
              <w:rPr>
                <w:rFonts w:cs="Times New Roman"/>
                <w:sz w:val="21"/>
                <w:szCs w:val="21"/>
              </w:rPr>
            </w:pPr>
            <w:r>
              <w:rPr>
                <w:rFonts w:cs="Times New Roman"/>
                <w:sz w:val="21"/>
                <w:szCs w:val="21"/>
              </w:rPr>
              <w:t>边坡系数</w:t>
            </w:r>
          </w:p>
        </w:tc>
        <w:tc>
          <w:tcPr>
            <w:tcW w:w="893" w:type="pct"/>
            <w:tcBorders>
              <w:top w:val="single" w:color="auto" w:sz="4" w:space="0"/>
              <w:left w:val="nil"/>
              <w:bottom w:val="double" w:color="auto" w:sz="4" w:space="0"/>
              <w:right w:val="single" w:color="auto" w:sz="4" w:space="0"/>
            </w:tcBorders>
            <w:vAlign w:val="center"/>
          </w:tcPr>
          <w:p w14:paraId="2D67DCE2">
            <w:pPr>
              <w:spacing w:line="240" w:lineRule="auto"/>
              <w:ind w:firstLine="0" w:firstLineChars="0"/>
              <w:jc w:val="center"/>
              <w:rPr>
                <w:rFonts w:cs="Times New Roman"/>
                <w:sz w:val="21"/>
                <w:szCs w:val="21"/>
              </w:rPr>
            </w:pPr>
            <w:r>
              <w:rPr>
                <w:rFonts w:hint="eastAsia" w:cs="Times New Roman"/>
                <w:sz w:val="21"/>
                <w:szCs w:val="21"/>
              </w:rPr>
              <w:t>中心经度</w:t>
            </w:r>
          </w:p>
        </w:tc>
        <w:tc>
          <w:tcPr>
            <w:tcW w:w="902" w:type="pct"/>
            <w:tcBorders>
              <w:top w:val="single" w:color="auto" w:sz="4" w:space="0"/>
              <w:left w:val="nil"/>
              <w:bottom w:val="double" w:color="auto" w:sz="4" w:space="0"/>
              <w:right w:val="single" w:color="auto" w:sz="4" w:space="0"/>
            </w:tcBorders>
            <w:vAlign w:val="center"/>
          </w:tcPr>
          <w:p w14:paraId="74DF4323">
            <w:pPr>
              <w:spacing w:line="240" w:lineRule="auto"/>
              <w:ind w:firstLine="0" w:firstLineChars="0"/>
              <w:jc w:val="center"/>
              <w:rPr>
                <w:rFonts w:cs="Times New Roman"/>
                <w:sz w:val="21"/>
                <w:szCs w:val="21"/>
              </w:rPr>
            </w:pPr>
            <w:r>
              <w:rPr>
                <w:rFonts w:hint="eastAsia" w:cs="Times New Roman"/>
                <w:sz w:val="21"/>
                <w:szCs w:val="21"/>
              </w:rPr>
              <w:t>中心纬度</w:t>
            </w:r>
          </w:p>
        </w:tc>
      </w:tr>
      <w:tr w14:paraId="1E75D1DC">
        <w:tblPrEx>
          <w:tblCellMar>
            <w:top w:w="0" w:type="dxa"/>
            <w:left w:w="108" w:type="dxa"/>
            <w:bottom w:w="0" w:type="dxa"/>
            <w:right w:w="108" w:type="dxa"/>
          </w:tblCellMar>
        </w:tblPrEx>
        <w:trPr>
          <w:trHeight w:val="397" w:hRule="atLeast"/>
          <w:jc w:val="center"/>
        </w:trPr>
        <w:tc>
          <w:tcPr>
            <w:tcW w:w="235"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68B16DE">
            <w:pPr>
              <w:spacing w:line="240" w:lineRule="auto"/>
              <w:ind w:firstLine="0" w:firstLineChars="0"/>
              <w:jc w:val="center"/>
              <w:rPr>
                <w:rFonts w:cs="Times New Roman"/>
                <w:sz w:val="21"/>
                <w:szCs w:val="21"/>
              </w:rPr>
            </w:pPr>
            <w:r>
              <w:rPr>
                <w:rFonts w:hint="eastAsia" w:cs="Times New Roman"/>
                <w:sz w:val="21"/>
                <w:szCs w:val="21"/>
              </w:rPr>
              <w:t>包头金山经济开发区</w:t>
            </w:r>
          </w:p>
        </w:tc>
        <w:tc>
          <w:tcPr>
            <w:tcW w:w="351"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18C900F">
            <w:pPr>
              <w:spacing w:line="240" w:lineRule="auto"/>
              <w:ind w:firstLine="0" w:firstLineChars="0"/>
              <w:jc w:val="center"/>
              <w:rPr>
                <w:rFonts w:cs="Times New Roman"/>
                <w:sz w:val="21"/>
                <w:szCs w:val="21"/>
              </w:rPr>
            </w:pPr>
            <w:r>
              <w:rPr>
                <w:rFonts w:cs="Times New Roman"/>
                <w:sz w:val="21"/>
                <w:szCs w:val="21"/>
              </w:rPr>
              <w:t>表土堆存场</w:t>
            </w:r>
          </w:p>
        </w:tc>
        <w:tc>
          <w:tcPr>
            <w:tcW w:w="235" w:type="pct"/>
            <w:tcBorders>
              <w:top w:val="double" w:color="auto" w:sz="4" w:space="0"/>
              <w:left w:val="nil"/>
              <w:bottom w:val="single" w:color="auto" w:sz="4" w:space="0"/>
              <w:right w:val="single" w:color="auto" w:sz="4" w:space="0"/>
            </w:tcBorders>
            <w:shd w:val="clear" w:color="auto" w:fill="auto"/>
            <w:vAlign w:val="center"/>
          </w:tcPr>
          <w:p w14:paraId="34D8617F">
            <w:pPr>
              <w:spacing w:line="240" w:lineRule="auto"/>
              <w:ind w:firstLine="0" w:firstLineChars="0"/>
              <w:jc w:val="center"/>
              <w:rPr>
                <w:rFonts w:cs="Times New Roman"/>
                <w:sz w:val="21"/>
                <w:szCs w:val="21"/>
              </w:rPr>
            </w:pPr>
            <w:r>
              <w:rPr>
                <w:rFonts w:cs="Times New Roman"/>
                <w:sz w:val="21"/>
                <w:szCs w:val="21"/>
              </w:rPr>
              <w:t>1</w:t>
            </w:r>
          </w:p>
        </w:tc>
        <w:tc>
          <w:tcPr>
            <w:tcW w:w="685" w:type="pct"/>
            <w:tcBorders>
              <w:top w:val="double" w:color="auto" w:sz="4" w:space="0"/>
              <w:left w:val="nil"/>
              <w:bottom w:val="single" w:color="auto" w:sz="4" w:space="0"/>
              <w:right w:val="single" w:color="auto" w:sz="4" w:space="0"/>
            </w:tcBorders>
            <w:shd w:val="clear" w:color="auto" w:fill="auto"/>
            <w:vAlign w:val="center"/>
          </w:tcPr>
          <w:p w14:paraId="3F0D8445">
            <w:pPr>
              <w:spacing w:line="240" w:lineRule="auto"/>
              <w:ind w:firstLine="0" w:firstLineChars="0"/>
              <w:jc w:val="center"/>
              <w:rPr>
                <w:rFonts w:cs="Times New Roman"/>
                <w:sz w:val="21"/>
                <w:szCs w:val="21"/>
              </w:rPr>
            </w:pPr>
            <w:r>
              <w:rPr>
                <w:rFonts w:cs="Times New Roman"/>
                <w:sz w:val="21"/>
                <w:szCs w:val="21"/>
              </w:rPr>
              <w:t>北区南侧地块北侧</w:t>
            </w:r>
          </w:p>
        </w:tc>
        <w:tc>
          <w:tcPr>
            <w:tcW w:w="442" w:type="pct"/>
            <w:tcBorders>
              <w:top w:val="double" w:color="auto" w:sz="4" w:space="0"/>
              <w:left w:val="nil"/>
              <w:bottom w:val="single" w:color="auto" w:sz="4" w:space="0"/>
              <w:right w:val="single" w:color="auto" w:sz="4" w:space="0"/>
            </w:tcBorders>
            <w:shd w:val="clear" w:color="auto" w:fill="auto"/>
            <w:vAlign w:val="center"/>
          </w:tcPr>
          <w:p w14:paraId="6DB7A9ED">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double" w:color="auto" w:sz="4" w:space="0"/>
              <w:left w:val="nil"/>
              <w:bottom w:val="single" w:color="auto" w:sz="4" w:space="0"/>
              <w:right w:val="single" w:color="auto" w:sz="4" w:space="0"/>
            </w:tcBorders>
            <w:shd w:val="clear" w:color="auto" w:fill="auto"/>
            <w:vAlign w:val="center"/>
          </w:tcPr>
          <w:p w14:paraId="0D982EAA">
            <w:pPr>
              <w:spacing w:line="240" w:lineRule="auto"/>
              <w:ind w:firstLine="0" w:firstLineChars="0"/>
              <w:jc w:val="center"/>
              <w:rPr>
                <w:rFonts w:cs="Times New Roman"/>
                <w:sz w:val="21"/>
                <w:szCs w:val="21"/>
              </w:rPr>
            </w:pPr>
            <w:r>
              <w:rPr>
                <w:rFonts w:cs="Times New Roman"/>
                <w:sz w:val="21"/>
                <w:szCs w:val="21"/>
              </w:rPr>
              <w:t xml:space="preserve">0.28 </w:t>
            </w:r>
          </w:p>
        </w:tc>
        <w:tc>
          <w:tcPr>
            <w:tcW w:w="380" w:type="pct"/>
            <w:tcBorders>
              <w:top w:val="double" w:color="auto" w:sz="4" w:space="0"/>
              <w:left w:val="nil"/>
              <w:bottom w:val="single" w:color="auto" w:sz="4" w:space="0"/>
              <w:right w:val="single" w:color="auto" w:sz="4" w:space="0"/>
            </w:tcBorders>
            <w:shd w:val="clear" w:color="auto" w:fill="auto"/>
            <w:vAlign w:val="center"/>
          </w:tcPr>
          <w:p w14:paraId="0D8977CC">
            <w:pPr>
              <w:spacing w:line="240" w:lineRule="auto"/>
              <w:ind w:firstLine="0" w:firstLineChars="0"/>
              <w:jc w:val="center"/>
              <w:rPr>
                <w:rFonts w:cs="Times New Roman"/>
                <w:sz w:val="21"/>
                <w:szCs w:val="21"/>
              </w:rPr>
            </w:pPr>
            <w:r>
              <w:rPr>
                <w:rFonts w:cs="Times New Roman"/>
                <w:sz w:val="21"/>
                <w:szCs w:val="21"/>
              </w:rPr>
              <w:t xml:space="preserve">0.83 </w:t>
            </w:r>
          </w:p>
        </w:tc>
        <w:tc>
          <w:tcPr>
            <w:tcW w:w="343" w:type="pct"/>
            <w:tcBorders>
              <w:top w:val="double" w:color="auto" w:sz="4" w:space="0"/>
              <w:left w:val="nil"/>
              <w:bottom w:val="single" w:color="auto" w:sz="4" w:space="0"/>
              <w:right w:val="single" w:color="auto" w:sz="4" w:space="0"/>
            </w:tcBorders>
            <w:shd w:val="clear" w:color="auto" w:fill="auto"/>
            <w:vAlign w:val="center"/>
          </w:tcPr>
          <w:p w14:paraId="6927D97D">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double" w:color="auto" w:sz="4" w:space="0"/>
              <w:left w:val="nil"/>
              <w:bottom w:val="single" w:color="auto" w:sz="4" w:space="0"/>
              <w:right w:val="single" w:color="auto" w:sz="4" w:space="0"/>
            </w:tcBorders>
            <w:vAlign w:val="center"/>
          </w:tcPr>
          <w:p w14:paraId="249BC2F0">
            <w:pPr>
              <w:spacing w:line="240" w:lineRule="auto"/>
              <w:ind w:firstLine="0" w:firstLineChars="0"/>
              <w:jc w:val="center"/>
              <w:rPr>
                <w:rFonts w:cs="Times New Roman"/>
                <w:sz w:val="21"/>
                <w:szCs w:val="21"/>
              </w:rPr>
            </w:pPr>
            <w:r>
              <w:rPr>
                <w:rFonts w:cs="Times New Roman"/>
                <w:sz w:val="21"/>
                <w:szCs w:val="21"/>
              </w:rPr>
              <w:t>110.042665198</w:t>
            </w:r>
            <w:r>
              <w:rPr>
                <w:rFonts w:hint="eastAsia" w:cs="Times New Roman"/>
                <w:sz w:val="21"/>
                <w:szCs w:val="21"/>
              </w:rPr>
              <w:t>°</w:t>
            </w:r>
          </w:p>
        </w:tc>
        <w:tc>
          <w:tcPr>
            <w:tcW w:w="902" w:type="pct"/>
            <w:tcBorders>
              <w:top w:val="double" w:color="auto" w:sz="4" w:space="0"/>
              <w:left w:val="nil"/>
              <w:bottom w:val="single" w:color="auto" w:sz="4" w:space="0"/>
              <w:right w:val="single" w:color="auto" w:sz="4" w:space="0"/>
            </w:tcBorders>
            <w:vAlign w:val="center"/>
          </w:tcPr>
          <w:p w14:paraId="33B47E2F">
            <w:pPr>
              <w:spacing w:line="240" w:lineRule="auto"/>
              <w:ind w:firstLine="0" w:firstLineChars="0"/>
              <w:jc w:val="center"/>
              <w:rPr>
                <w:rFonts w:cs="Times New Roman"/>
                <w:sz w:val="21"/>
                <w:szCs w:val="21"/>
              </w:rPr>
            </w:pPr>
            <w:r>
              <w:rPr>
                <w:rFonts w:cs="Times New Roman"/>
                <w:sz w:val="21"/>
                <w:szCs w:val="21"/>
              </w:rPr>
              <w:t>40.954033388</w:t>
            </w:r>
            <w:r>
              <w:rPr>
                <w:rFonts w:hint="eastAsia" w:cs="Times New Roman"/>
                <w:sz w:val="21"/>
                <w:szCs w:val="21"/>
              </w:rPr>
              <w:t>°</w:t>
            </w:r>
          </w:p>
        </w:tc>
      </w:tr>
      <w:tr w14:paraId="3B669BAD">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7A9E3496">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316A7297">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190BE767">
            <w:pPr>
              <w:spacing w:line="240" w:lineRule="auto"/>
              <w:ind w:firstLine="0" w:firstLineChars="0"/>
              <w:jc w:val="center"/>
              <w:rPr>
                <w:rFonts w:cs="Times New Roman"/>
                <w:sz w:val="21"/>
                <w:szCs w:val="21"/>
              </w:rPr>
            </w:pPr>
            <w:r>
              <w:rPr>
                <w:rFonts w:cs="Times New Roman"/>
                <w:sz w:val="21"/>
                <w:szCs w:val="21"/>
              </w:rPr>
              <w:t>2</w:t>
            </w:r>
          </w:p>
        </w:tc>
        <w:tc>
          <w:tcPr>
            <w:tcW w:w="685" w:type="pct"/>
            <w:tcBorders>
              <w:top w:val="nil"/>
              <w:left w:val="nil"/>
              <w:bottom w:val="single" w:color="auto" w:sz="4" w:space="0"/>
              <w:right w:val="single" w:color="auto" w:sz="4" w:space="0"/>
            </w:tcBorders>
            <w:shd w:val="clear" w:color="auto" w:fill="auto"/>
            <w:vAlign w:val="center"/>
          </w:tcPr>
          <w:p w14:paraId="78265619">
            <w:pPr>
              <w:spacing w:line="240" w:lineRule="auto"/>
              <w:ind w:firstLine="0" w:firstLineChars="0"/>
              <w:jc w:val="center"/>
              <w:rPr>
                <w:rFonts w:cs="Times New Roman"/>
                <w:sz w:val="21"/>
                <w:szCs w:val="21"/>
              </w:rPr>
            </w:pPr>
            <w:r>
              <w:rPr>
                <w:rFonts w:cs="Times New Roman"/>
                <w:sz w:val="21"/>
                <w:szCs w:val="21"/>
              </w:rPr>
              <w:t>北区纬三路西段北侧</w:t>
            </w:r>
          </w:p>
        </w:tc>
        <w:tc>
          <w:tcPr>
            <w:tcW w:w="442" w:type="pct"/>
            <w:tcBorders>
              <w:top w:val="nil"/>
              <w:left w:val="nil"/>
              <w:bottom w:val="single" w:color="auto" w:sz="4" w:space="0"/>
              <w:right w:val="single" w:color="auto" w:sz="4" w:space="0"/>
            </w:tcBorders>
            <w:shd w:val="clear" w:color="auto" w:fill="auto"/>
            <w:vAlign w:val="center"/>
          </w:tcPr>
          <w:p w14:paraId="7D35FE10">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24031511">
            <w:pPr>
              <w:spacing w:line="240" w:lineRule="auto"/>
              <w:ind w:firstLine="0" w:firstLineChars="0"/>
              <w:jc w:val="center"/>
              <w:rPr>
                <w:rFonts w:cs="Times New Roman"/>
                <w:sz w:val="21"/>
                <w:szCs w:val="21"/>
              </w:rPr>
            </w:pPr>
            <w:r>
              <w:rPr>
                <w:rFonts w:cs="Times New Roman"/>
                <w:sz w:val="21"/>
                <w:szCs w:val="21"/>
              </w:rPr>
              <w:t xml:space="preserve">0.55 </w:t>
            </w:r>
          </w:p>
        </w:tc>
        <w:tc>
          <w:tcPr>
            <w:tcW w:w="380" w:type="pct"/>
            <w:tcBorders>
              <w:top w:val="nil"/>
              <w:left w:val="nil"/>
              <w:bottom w:val="single" w:color="auto" w:sz="4" w:space="0"/>
              <w:right w:val="single" w:color="auto" w:sz="4" w:space="0"/>
            </w:tcBorders>
            <w:shd w:val="clear" w:color="auto" w:fill="auto"/>
            <w:vAlign w:val="center"/>
          </w:tcPr>
          <w:p w14:paraId="5E288890">
            <w:pPr>
              <w:spacing w:line="240" w:lineRule="auto"/>
              <w:ind w:firstLine="0" w:firstLineChars="0"/>
              <w:jc w:val="center"/>
              <w:rPr>
                <w:rFonts w:cs="Times New Roman"/>
                <w:sz w:val="21"/>
                <w:szCs w:val="21"/>
              </w:rPr>
            </w:pPr>
            <w:r>
              <w:rPr>
                <w:rFonts w:cs="Times New Roman"/>
                <w:sz w:val="21"/>
                <w:szCs w:val="21"/>
              </w:rPr>
              <w:t xml:space="preserve">1.66 </w:t>
            </w:r>
          </w:p>
        </w:tc>
        <w:tc>
          <w:tcPr>
            <w:tcW w:w="343" w:type="pct"/>
            <w:tcBorders>
              <w:top w:val="nil"/>
              <w:left w:val="nil"/>
              <w:bottom w:val="single" w:color="auto" w:sz="4" w:space="0"/>
              <w:right w:val="single" w:color="auto" w:sz="4" w:space="0"/>
            </w:tcBorders>
            <w:shd w:val="clear" w:color="auto" w:fill="auto"/>
            <w:vAlign w:val="center"/>
          </w:tcPr>
          <w:p w14:paraId="5427BD48">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0C11ECA4">
            <w:pPr>
              <w:spacing w:line="240" w:lineRule="auto"/>
              <w:ind w:firstLine="0" w:firstLineChars="0"/>
              <w:jc w:val="center"/>
              <w:rPr>
                <w:rFonts w:cs="Times New Roman"/>
                <w:sz w:val="21"/>
                <w:szCs w:val="21"/>
              </w:rPr>
            </w:pPr>
            <w:r>
              <w:rPr>
                <w:rFonts w:cs="Times New Roman"/>
                <w:sz w:val="21"/>
                <w:szCs w:val="21"/>
              </w:rPr>
              <w:t>110.051140978</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0DCF8A15">
            <w:pPr>
              <w:spacing w:line="240" w:lineRule="auto"/>
              <w:ind w:firstLine="0" w:firstLineChars="0"/>
              <w:jc w:val="center"/>
              <w:rPr>
                <w:rFonts w:cs="Times New Roman"/>
                <w:sz w:val="21"/>
                <w:szCs w:val="21"/>
              </w:rPr>
            </w:pPr>
            <w:r>
              <w:rPr>
                <w:rFonts w:cs="Times New Roman"/>
                <w:sz w:val="21"/>
                <w:szCs w:val="21"/>
              </w:rPr>
              <w:t>40.969933523</w:t>
            </w:r>
            <w:r>
              <w:rPr>
                <w:rFonts w:hint="eastAsia" w:cs="Times New Roman"/>
                <w:sz w:val="21"/>
                <w:szCs w:val="21"/>
              </w:rPr>
              <w:t>°</w:t>
            </w:r>
          </w:p>
        </w:tc>
      </w:tr>
      <w:tr w14:paraId="25E4A80E">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5A6ABFC2">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4208475D">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081C8FC2">
            <w:pPr>
              <w:spacing w:line="240" w:lineRule="auto"/>
              <w:ind w:firstLine="0" w:firstLineChars="0"/>
              <w:jc w:val="center"/>
              <w:rPr>
                <w:rFonts w:cs="Times New Roman"/>
                <w:sz w:val="21"/>
                <w:szCs w:val="21"/>
              </w:rPr>
            </w:pPr>
            <w:r>
              <w:rPr>
                <w:rFonts w:cs="Times New Roman"/>
                <w:sz w:val="21"/>
                <w:szCs w:val="21"/>
              </w:rPr>
              <w:t>3</w:t>
            </w:r>
          </w:p>
        </w:tc>
        <w:tc>
          <w:tcPr>
            <w:tcW w:w="685" w:type="pct"/>
            <w:tcBorders>
              <w:top w:val="nil"/>
              <w:left w:val="nil"/>
              <w:bottom w:val="single" w:color="auto" w:sz="4" w:space="0"/>
              <w:right w:val="single" w:color="auto" w:sz="4" w:space="0"/>
            </w:tcBorders>
            <w:shd w:val="clear" w:color="auto" w:fill="auto"/>
            <w:vAlign w:val="center"/>
          </w:tcPr>
          <w:p w14:paraId="7D131717">
            <w:pPr>
              <w:spacing w:line="240" w:lineRule="auto"/>
              <w:ind w:firstLine="0" w:firstLineChars="0"/>
              <w:jc w:val="center"/>
              <w:rPr>
                <w:rFonts w:cs="Times New Roman"/>
                <w:sz w:val="21"/>
                <w:szCs w:val="21"/>
              </w:rPr>
            </w:pPr>
            <w:r>
              <w:rPr>
                <w:rFonts w:cs="Times New Roman"/>
                <w:sz w:val="21"/>
                <w:szCs w:val="21"/>
              </w:rPr>
              <w:t>经二路与纬二路交叉口东南侧</w:t>
            </w:r>
          </w:p>
        </w:tc>
        <w:tc>
          <w:tcPr>
            <w:tcW w:w="442" w:type="pct"/>
            <w:tcBorders>
              <w:top w:val="nil"/>
              <w:left w:val="nil"/>
              <w:bottom w:val="single" w:color="auto" w:sz="4" w:space="0"/>
              <w:right w:val="single" w:color="auto" w:sz="4" w:space="0"/>
            </w:tcBorders>
            <w:shd w:val="clear" w:color="auto" w:fill="auto"/>
            <w:vAlign w:val="center"/>
          </w:tcPr>
          <w:p w14:paraId="415FFB7D">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16C97944">
            <w:pPr>
              <w:spacing w:line="240" w:lineRule="auto"/>
              <w:ind w:firstLine="0" w:firstLineChars="0"/>
              <w:jc w:val="center"/>
              <w:rPr>
                <w:rFonts w:cs="Times New Roman"/>
                <w:sz w:val="21"/>
                <w:szCs w:val="21"/>
              </w:rPr>
            </w:pPr>
            <w:r>
              <w:rPr>
                <w:rFonts w:cs="Times New Roman"/>
                <w:sz w:val="21"/>
                <w:szCs w:val="21"/>
              </w:rPr>
              <w:t xml:space="preserve">0.10 </w:t>
            </w:r>
          </w:p>
        </w:tc>
        <w:tc>
          <w:tcPr>
            <w:tcW w:w="380" w:type="pct"/>
            <w:tcBorders>
              <w:top w:val="nil"/>
              <w:left w:val="nil"/>
              <w:bottom w:val="single" w:color="auto" w:sz="4" w:space="0"/>
              <w:right w:val="single" w:color="auto" w:sz="4" w:space="0"/>
            </w:tcBorders>
            <w:shd w:val="clear" w:color="auto" w:fill="auto"/>
            <w:vAlign w:val="center"/>
          </w:tcPr>
          <w:p w14:paraId="0A67682F">
            <w:pPr>
              <w:spacing w:line="240" w:lineRule="auto"/>
              <w:ind w:firstLine="0" w:firstLineChars="0"/>
              <w:jc w:val="center"/>
              <w:rPr>
                <w:rFonts w:cs="Times New Roman"/>
                <w:sz w:val="21"/>
                <w:szCs w:val="21"/>
              </w:rPr>
            </w:pPr>
            <w:r>
              <w:rPr>
                <w:rFonts w:cs="Times New Roman"/>
                <w:sz w:val="21"/>
                <w:szCs w:val="21"/>
              </w:rPr>
              <w:t xml:space="preserve">0.29 </w:t>
            </w:r>
          </w:p>
        </w:tc>
        <w:tc>
          <w:tcPr>
            <w:tcW w:w="343" w:type="pct"/>
            <w:tcBorders>
              <w:top w:val="nil"/>
              <w:left w:val="nil"/>
              <w:bottom w:val="single" w:color="auto" w:sz="4" w:space="0"/>
              <w:right w:val="single" w:color="auto" w:sz="4" w:space="0"/>
            </w:tcBorders>
            <w:shd w:val="clear" w:color="auto" w:fill="auto"/>
            <w:vAlign w:val="center"/>
          </w:tcPr>
          <w:p w14:paraId="5BBBB3F7">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5E97EE4F">
            <w:pPr>
              <w:spacing w:line="240" w:lineRule="auto"/>
              <w:ind w:firstLine="0" w:firstLineChars="0"/>
              <w:jc w:val="center"/>
              <w:rPr>
                <w:rFonts w:cs="Times New Roman"/>
                <w:sz w:val="21"/>
                <w:szCs w:val="21"/>
              </w:rPr>
            </w:pPr>
            <w:r>
              <w:rPr>
                <w:rFonts w:cs="Times New Roman"/>
                <w:sz w:val="21"/>
                <w:szCs w:val="21"/>
              </w:rPr>
              <w:t>110.067405894</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3F45DDBD">
            <w:pPr>
              <w:spacing w:line="240" w:lineRule="auto"/>
              <w:ind w:firstLine="0" w:firstLineChars="0"/>
              <w:jc w:val="center"/>
              <w:rPr>
                <w:rFonts w:cs="Times New Roman"/>
                <w:sz w:val="21"/>
                <w:szCs w:val="21"/>
              </w:rPr>
            </w:pPr>
            <w:r>
              <w:rPr>
                <w:rFonts w:cs="Times New Roman"/>
                <w:sz w:val="21"/>
                <w:szCs w:val="21"/>
              </w:rPr>
              <w:t>40.970888389</w:t>
            </w:r>
            <w:r>
              <w:rPr>
                <w:rFonts w:hint="eastAsia" w:cs="Times New Roman"/>
                <w:sz w:val="21"/>
                <w:szCs w:val="21"/>
              </w:rPr>
              <w:t>°</w:t>
            </w:r>
          </w:p>
        </w:tc>
      </w:tr>
      <w:tr w14:paraId="49FB5269">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4407A570">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5B50FE85">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3445A8D7">
            <w:pPr>
              <w:spacing w:line="240" w:lineRule="auto"/>
              <w:ind w:firstLine="0" w:firstLineChars="0"/>
              <w:jc w:val="center"/>
              <w:rPr>
                <w:rFonts w:cs="Times New Roman"/>
                <w:sz w:val="21"/>
                <w:szCs w:val="21"/>
              </w:rPr>
            </w:pPr>
            <w:r>
              <w:rPr>
                <w:rFonts w:cs="Times New Roman"/>
                <w:sz w:val="21"/>
                <w:szCs w:val="21"/>
              </w:rPr>
              <w:t>4</w:t>
            </w:r>
          </w:p>
        </w:tc>
        <w:tc>
          <w:tcPr>
            <w:tcW w:w="685" w:type="pct"/>
            <w:tcBorders>
              <w:top w:val="nil"/>
              <w:left w:val="nil"/>
              <w:bottom w:val="single" w:color="auto" w:sz="4" w:space="0"/>
              <w:right w:val="single" w:color="auto" w:sz="4" w:space="0"/>
            </w:tcBorders>
            <w:shd w:val="clear" w:color="auto" w:fill="auto"/>
            <w:vAlign w:val="center"/>
          </w:tcPr>
          <w:p w14:paraId="6D27DD34">
            <w:pPr>
              <w:spacing w:line="240" w:lineRule="auto"/>
              <w:ind w:firstLine="0" w:firstLineChars="0"/>
              <w:jc w:val="center"/>
              <w:rPr>
                <w:rFonts w:cs="Times New Roman"/>
                <w:sz w:val="21"/>
                <w:szCs w:val="21"/>
              </w:rPr>
            </w:pPr>
            <w:r>
              <w:rPr>
                <w:rFonts w:cs="Times New Roman"/>
                <w:sz w:val="21"/>
                <w:szCs w:val="21"/>
              </w:rPr>
              <w:t>经四路和纬一路交叉口西南侧</w:t>
            </w:r>
          </w:p>
        </w:tc>
        <w:tc>
          <w:tcPr>
            <w:tcW w:w="442" w:type="pct"/>
            <w:tcBorders>
              <w:top w:val="nil"/>
              <w:left w:val="nil"/>
              <w:bottom w:val="single" w:color="auto" w:sz="4" w:space="0"/>
              <w:right w:val="single" w:color="auto" w:sz="4" w:space="0"/>
            </w:tcBorders>
            <w:shd w:val="clear" w:color="auto" w:fill="auto"/>
            <w:vAlign w:val="center"/>
          </w:tcPr>
          <w:p w14:paraId="2C2514B7">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7936C012">
            <w:pPr>
              <w:spacing w:line="240" w:lineRule="auto"/>
              <w:ind w:firstLine="0" w:firstLineChars="0"/>
              <w:jc w:val="center"/>
              <w:rPr>
                <w:rFonts w:cs="Times New Roman"/>
                <w:sz w:val="21"/>
                <w:szCs w:val="21"/>
              </w:rPr>
            </w:pPr>
            <w:r>
              <w:rPr>
                <w:rFonts w:cs="Times New Roman"/>
                <w:sz w:val="21"/>
                <w:szCs w:val="21"/>
              </w:rPr>
              <w:t xml:space="preserve">0.21 </w:t>
            </w:r>
          </w:p>
        </w:tc>
        <w:tc>
          <w:tcPr>
            <w:tcW w:w="380" w:type="pct"/>
            <w:tcBorders>
              <w:top w:val="nil"/>
              <w:left w:val="nil"/>
              <w:bottom w:val="single" w:color="auto" w:sz="4" w:space="0"/>
              <w:right w:val="single" w:color="auto" w:sz="4" w:space="0"/>
            </w:tcBorders>
            <w:shd w:val="clear" w:color="auto" w:fill="auto"/>
            <w:vAlign w:val="center"/>
          </w:tcPr>
          <w:p w14:paraId="19222B2C">
            <w:pPr>
              <w:spacing w:line="240" w:lineRule="auto"/>
              <w:ind w:firstLine="0" w:firstLineChars="0"/>
              <w:jc w:val="center"/>
              <w:rPr>
                <w:rFonts w:cs="Times New Roman"/>
                <w:sz w:val="21"/>
                <w:szCs w:val="21"/>
              </w:rPr>
            </w:pPr>
            <w:r>
              <w:rPr>
                <w:rFonts w:cs="Times New Roman"/>
                <w:sz w:val="21"/>
                <w:szCs w:val="21"/>
              </w:rPr>
              <w:t xml:space="preserve">0.62 </w:t>
            </w:r>
          </w:p>
        </w:tc>
        <w:tc>
          <w:tcPr>
            <w:tcW w:w="343" w:type="pct"/>
            <w:tcBorders>
              <w:top w:val="nil"/>
              <w:left w:val="nil"/>
              <w:bottom w:val="single" w:color="auto" w:sz="4" w:space="0"/>
              <w:right w:val="single" w:color="auto" w:sz="4" w:space="0"/>
            </w:tcBorders>
            <w:shd w:val="clear" w:color="auto" w:fill="auto"/>
            <w:vAlign w:val="center"/>
          </w:tcPr>
          <w:p w14:paraId="6940C77A">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3F130063">
            <w:pPr>
              <w:spacing w:line="240" w:lineRule="auto"/>
              <w:ind w:firstLine="0" w:firstLineChars="0"/>
              <w:jc w:val="center"/>
              <w:rPr>
                <w:rFonts w:cs="Times New Roman"/>
                <w:sz w:val="21"/>
                <w:szCs w:val="21"/>
              </w:rPr>
            </w:pPr>
            <w:r>
              <w:rPr>
                <w:rFonts w:cs="Times New Roman"/>
                <w:sz w:val="21"/>
                <w:szCs w:val="21"/>
              </w:rPr>
              <w:t>110.102199509</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1F59A3C0">
            <w:pPr>
              <w:spacing w:line="240" w:lineRule="auto"/>
              <w:ind w:firstLine="0" w:firstLineChars="0"/>
              <w:jc w:val="center"/>
              <w:rPr>
                <w:rFonts w:cs="Times New Roman"/>
                <w:sz w:val="21"/>
                <w:szCs w:val="21"/>
              </w:rPr>
            </w:pPr>
            <w:r>
              <w:rPr>
                <w:rFonts w:cs="Times New Roman"/>
                <w:sz w:val="21"/>
                <w:szCs w:val="21"/>
              </w:rPr>
              <w:t>40.970437778</w:t>
            </w:r>
            <w:r>
              <w:rPr>
                <w:rFonts w:hint="eastAsia" w:cs="Times New Roman"/>
                <w:sz w:val="21"/>
                <w:szCs w:val="21"/>
              </w:rPr>
              <w:t>°</w:t>
            </w:r>
          </w:p>
        </w:tc>
      </w:tr>
      <w:tr w14:paraId="785E3D43">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1204BD16">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5C29E1C3">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6DF360CD">
            <w:pPr>
              <w:spacing w:line="240" w:lineRule="auto"/>
              <w:ind w:firstLine="0" w:firstLineChars="0"/>
              <w:jc w:val="center"/>
              <w:rPr>
                <w:rFonts w:cs="Times New Roman"/>
                <w:sz w:val="21"/>
                <w:szCs w:val="21"/>
              </w:rPr>
            </w:pPr>
            <w:r>
              <w:rPr>
                <w:rFonts w:cs="Times New Roman"/>
                <w:sz w:val="21"/>
                <w:szCs w:val="21"/>
              </w:rPr>
              <w:t>5</w:t>
            </w:r>
          </w:p>
        </w:tc>
        <w:tc>
          <w:tcPr>
            <w:tcW w:w="685" w:type="pct"/>
            <w:tcBorders>
              <w:top w:val="nil"/>
              <w:left w:val="nil"/>
              <w:bottom w:val="single" w:color="auto" w:sz="4" w:space="0"/>
              <w:right w:val="single" w:color="auto" w:sz="4" w:space="0"/>
            </w:tcBorders>
            <w:shd w:val="clear" w:color="auto" w:fill="auto"/>
            <w:vAlign w:val="center"/>
          </w:tcPr>
          <w:p w14:paraId="2EB1D341">
            <w:pPr>
              <w:spacing w:line="240" w:lineRule="auto"/>
              <w:ind w:firstLine="0" w:firstLineChars="0"/>
              <w:jc w:val="center"/>
              <w:rPr>
                <w:rFonts w:cs="Times New Roman"/>
                <w:sz w:val="21"/>
                <w:szCs w:val="21"/>
              </w:rPr>
            </w:pPr>
            <w:r>
              <w:rPr>
                <w:rFonts w:cs="Times New Roman"/>
                <w:sz w:val="21"/>
                <w:szCs w:val="21"/>
              </w:rPr>
              <w:t>经四路和纬一路交叉口东南侧</w:t>
            </w:r>
          </w:p>
        </w:tc>
        <w:tc>
          <w:tcPr>
            <w:tcW w:w="442" w:type="pct"/>
            <w:tcBorders>
              <w:top w:val="nil"/>
              <w:left w:val="nil"/>
              <w:bottom w:val="single" w:color="auto" w:sz="4" w:space="0"/>
              <w:right w:val="single" w:color="auto" w:sz="4" w:space="0"/>
            </w:tcBorders>
            <w:shd w:val="clear" w:color="auto" w:fill="auto"/>
            <w:vAlign w:val="center"/>
          </w:tcPr>
          <w:p w14:paraId="5F80A535">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428891FB">
            <w:pPr>
              <w:spacing w:line="240" w:lineRule="auto"/>
              <w:ind w:firstLine="0" w:firstLineChars="0"/>
              <w:jc w:val="center"/>
              <w:rPr>
                <w:rFonts w:cs="Times New Roman"/>
                <w:sz w:val="21"/>
                <w:szCs w:val="21"/>
              </w:rPr>
            </w:pPr>
            <w:r>
              <w:rPr>
                <w:rFonts w:cs="Times New Roman"/>
                <w:sz w:val="21"/>
                <w:szCs w:val="21"/>
              </w:rPr>
              <w:t xml:space="preserve">0.50 </w:t>
            </w:r>
          </w:p>
        </w:tc>
        <w:tc>
          <w:tcPr>
            <w:tcW w:w="380" w:type="pct"/>
            <w:tcBorders>
              <w:top w:val="nil"/>
              <w:left w:val="nil"/>
              <w:bottom w:val="single" w:color="auto" w:sz="4" w:space="0"/>
              <w:right w:val="single" w:color="auto" w:sz="4" w:space="0"/>
            </w:tcBorders>
            <w:shd w:val="clear" w:color="auto" w:fill="auto"/>
            <w:vAlign w:val="center"/>
          </w:tcPr>
          <w:p w14:paraId="6BB142D5">
            <w:pPr>
              <w:spacing w:line="240" w:lineRule="auto"/>
              <w:ind w:firstLine="0" w:firstLineChars="0"/>
              <w:jc w:val="center"/>
              <w:rPr>
                <w:rFonts w:cs="Times New Roman"/>
                <w:sz w:val="21"/>
                <w:szCs w:val="21"/>
              </w:rPr>
            </w:pPr>
            <w:r>
              <w:rPr>
                <w:rFonts w:cs="Times New Roman"/>
                <w:sz w:val="21"/>
                <w:szCs w:val="21"/>
              </w:rPr>
              <w:t xml:space="preserve">1.49 </w:t>
            </w:r>
          </w:p>
        </w:tc>
        <w:tc>
          <w:tcPr>
            <w:tcW w:w="343" w:type="pct"/>
            <w:tcBorders>
              <w:top w:val="nil"/>
              <w:left w:val="nil"/>
              <w:bottom w:val="single" w:color="auto" w:sz="4" w:space="0"/>
              <w:right w:val="single" w:color="auto" w:sz="4" w:space="0"/>
            </w:tcBorders>
            <w:shd w:val="clear" w:color="auto" w:fill="auto"/>
            <w:vAlign w:val="center"/>
          </w:tcPr>
          <w:p w14:paraId="0DB3B1C5">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77F78479">
            <w:pPr>
              <w:spacing w:line="240" w:lineRule="auto"/>
              <w:ind w:firstLine="0" w:firstLineChars="0"/>
              <w:jc w:val="center"/>
              <w:rPr>
                <w:rFonts w:cs="Times New Roman"/>
                <w:sz w:val="21"/>
                <w:szCs w:val="21"/>
              </w:rPr>
            </w:pPr>
            <w:r>
              <w:rPr>
                <w:rFonts w:cs="Times New Roman"/>
                <w:sz w:val="21"/>
                <w:szCs w:val="21"/>
              </w:rPr>
              <w:t>110.104538395</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7C7C0695">
            <w:pPr>
              <w:spacing w:line="240" w:lineRule="auto"/>
              <w:ind w:firstLine="0" w:firstLineChars="0"/>
              <w:jc w:val="center"/>
              <w:rPr>
                <w:rFonts w:cs="Times New Roman"/>
                <w:sz w:val="21"/>
                <w:szCs w:val="21"/>
              </w:rPr>
            </w:pPr>
            <w:r>
              <w:rPr>
                <w:rFonts w:cs="Times New Roman"/>
                <w:sz w:val="21"/>
                <w:szCs w:val="21"/>
              </w:rPr>
              <w:t>40.969987167</w:t>
            </w:r>
            <w:r>
              <w:rPr>
                <w:rFonts w:hint="eastAsia" w:cs="Times New Roman"/>
                <w:sz w:val="21"/>
                <w:szCs w:val="21"/>
              </w:rPr>
              <w:t>°</w:t>
            </w:r>
          </w:p>
        </w:tc>
      </w:tr>
      <w:tr w14:paraId="292D8C30">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108F692C">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0466F734">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526C0515">
            <w:pPr>
              <w:spacing w:line="240" w:lineRule="auto"/>
              <w:ind w:firstLine="0" w:firstLineChars="0"/>
              <w:jc w:val="center"/>
              <w:rPr>
                <w:rFonts w:cs="Times New Roman"/>
                <w:sz w:val="21"/>
                <w:szCs w:val="21"/>
              </w:rPr>
            </w:pPr>
            <w:r>
              <w:rPr>
                <w:rFonts w:cs="Times New Roman"/>
                <w:sz w:val="21"/>
                <w:szCs w:val="21"/>
              </w:rPr>
              <w:t>6</w:t>
            </w:r>
          </w:p>
        </w:tc>
        <w:tc>
          <w:tcPr>
            <w:tcW w:w="685" w:type="pct"/>
            <w:tcBorders>
              <w:top w:val="nil"/>
              <w:left w:val="nil"/>
              <w:bottom w:val="single" w:color="auto" w:sz="4" w:space="0"/>
              <w:right w:val="single" w:color="auto" w:sz="4" w:space="0"/>
            </w:tcBorders>
            <w:shd w:val="clear" w:color="auto" w:fill="auto"/>
            <w:vAlign w:val="center"/>
          </w:tcPr>
          <w:p w14:paraId="75550DCA">
            <w:pPr>
              <w:spacing w:line="240" w:lineRule="auto"/>
              <w:ind w:firstLine="0" w:firstLineChars="0"/>
              <w:jc w:val="center"/>
              <w:rPr>
                <w:rFonts w:cs="Times New Roman"/>
                <w:sz w:val="21"/>
                <w:szCs w:val="21"/>
              </w:rPr>
            </w:pPr>
            <w:r>
              <w:rPr>
                <w:rFonts w:cs="Times New Roman"/>
                <w:sz w:val="21"/>
                <w:szCs w:val="21"/>
              </w:rPr>
              <w:t>纬二路东段北侧</w:t>
            </w:r>
          </w:p>
        </w:tc>
        <w:tc>
          <w:tcPr>
            <w:tcW w:w="442" w:type="pct"/>
            <w:tcBorders>
              <w:top w:val="nil"/>
              <w:left w:val="nil"/>
              <w:bottom w:val="single" w:color="auto" w:sz="4" w:space="0"/>
              <w:right w:val="single" w:color="auto" w:sz="4" w:space="0"/>
            </w:tcBorders>
            <w:shd w:val="clear" w:color="auto" w:fill="auto"/>
            <w:vAlign w:val="center"/>
          </w:tcPr>
          <w:p w14:paraId="6C091F09">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637C91C3">
            <w:pPr>
              <w:spacing w:line="240" w:lineRule="auto"/>
              <w:ind w:firstLine="0" w:firstLineChars="0"/>
              <w:jc w:val="center"/>
              <w:rPr>
                <w:rFonts w:cs="Times New Roman"/>
                <w:sz w:val="21"/>
                <w:szCs w:val="21"/>
              </w:rPr>
            </w:pPr>
            <w:r>
              <w:rPr>
                <w:rFonts w:cs="Times New Roman"/>
                <w:sz w:val="21"/>
                <w:szCs w:val="21"/>
              </w:rPr>
              <w:t xml:space="preserve">0.65 </w:t>
            </w:r>
          </w:p>
        </w:tc>
        <w:tc>
          <w:tcPr>
            <w:tcW w:w="380" w:type="pct"/>
            <w:tcBorders>
              <w:top w:val="nil"/>
              <w:left w:val="nil"/>
              <w:bottom w:val="single" w:color="auto" w:sz="4" w:space="0"/>
              <w:right w:val="single" w:color="auto" w:sz="4" w:space="0"/>
            </w:tcBorders>
            <w:shd w:val="clear" w:color="auto" w:fill="auto"/>
            <w:vAlign w:val="center"/>
          </w:tcPr>
          <w:p w14:paraId="624A8B4B">
            <w:pPr>
              <w:spacing w:line="240" w:lineRule="auto"/>
              <w:ind w:firstLine="0" w:firstLineChars="0"/>
              <w:jc w:val="center"/>
              <w:rPr>
                <w:rFonts w:cs="Times New Roman"/>
                <w:sz w:val="21"/>
                <w:szCs w:val="21"/>
              </w:rPr>
            </w:pPr>
            <w:r>
              <w:rPr>
                <w:rFonts w:cs="Times New Roman"/>
                <w:sz w:val="21"/>
                <w:szCs w:val="21"/>
              </w:rPr>
              <w:t xml:space="preserve">1.95 </w:t>
            </w:r>
          </w:p>
        </w:tc>
        <w:tc>
          <w:tcPr>
            <w:tcW w:w="343" w:type="pct"/>
            <w:tcBorders>
              <w:top w:val="nil"/>
              <w:left w:val="nil"/>
              <w:bottom w:val="single" w:color="auto" w:sz="4" w:space="0"/>
              <w:right w:val="single" w:color="auto" w:sz="4" w:space="0"/>
            </w:tcBorders>
            <w:shd w:val="clear" w:color="auto" w:fill="auto"/>
            <w:vAlign w:val="center"/>
          </w:tcPr>
          <w:p w14:paraId="63C1AC3A">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7830F6E5">
            <w:pPr>
              <w:spacing w:line="240" w:lineRule="auto"/>
              <w:ind w:firstLine="0" w:firstLineChars="0"/>
              <w:jc w:val="center"/>
              <w:rPr>
                <w:rFonts w:cs="Times New Roman"/>
                <w:sz w:val="21"/>
                <w:szCs w:val="21"/>
              </w:rPr>
            </w:pPr>
            <w:r>
              <w:rPr>
                <w:rFonts w:cs="Times New Roman"/>
                <w:sz w:val="21"/>
                <w:szCs w:val="21"/>
              </w:rPr>
              <w:t>110.117327168</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77A89501">
            <w:pPr>
              <w:spacing w:line="240" w:lineRule="auto"/>
              <w:ind w:firstLine="0" w:firstLineChars="0"/>
              <w:jc w:val="center"/>
              <w:rPr>
                <w:rFonts w:cs="Times New Roman"/>
                <w:sz w:val="21"/>
                <w:szCs w:val="21"/>
              </w:rPr>
            </w:pPr>
            <w:r>
              <w:rPr>
                <w:rFonts w:cs="Times New Roman"/>
                <w:sz w:val="21"/>
                <w:szCs w:val="21"/>
              </w:rPr>
              <w:t>40.963506950</w:t>
            </w:r>
            <w:r>
              <w:rPr>
                <w:rFonts w:hint="eastAsia" w:cs="Times New Roman"/>
                <w:sz w:val="21"/>
                <w:szCs w:val="21"/>
              </w:rPr>
              <w:t>°</w:t>
            </w:r>
          </w:p>
        </w:tc>
      </w:tr>
      <w:tr w14:paraId="1248E245">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0634936A">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2201FF38">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5E62CBCB">
            <w:pPr>
              <w:spacing w:line="240" w:lineRule="auto"/>
              <w:ind w:firstLine="0" w:firstLineChars="0"/>
              <w:jc w:val="center"/>
              <w:rPr>
                <w:rFonts w:cs="Times New Roman"/>
                <w:sz w:val="21"/>
                <w:szCs w:val="21"/>
              </w:rPr>
            </w:pPr>
            <w:r>
              <w:rPr>
                <w:rFonts w:cs="Times New Roman"/>
                <w:sz w:val="21"/>
                <w:szCs w:val="21"/>
              </w:rPr>
              <w:t>7</w:t>
            </w:r>
          </w:p>
        </w:tc>
        <w:tc>
          <w:tcPr>
            <w:tcW w:w="685" w:type="pct"/>
            <w:tcBorders>
              <w:top w:val="nil"/>
              <w:left w:val="nil"/>
              <w:bottom w:val="single" w:color="auto" w:sz="4" w:space="0"/>
              <w:right w:val="single" w:color="auto" w:sz="4" w:space="0"/>
            </w:tcBorders>
            <w:shd w:val="clear" w:color="auto" w:fill="auto"/>
            <w:vAlign w:val="center"/>
          </w:tcPr>
          <w:p w14:paraId="3B9A3040">
            <w:pPr>
              <w:spacing w:line="240" w:lineRule="auto"/>
              <w:ind w:firstLine="0" w:firstLineChars="0"/>
              <w:jc w:val="center"/>
              <w:rPr>
                <w:rFonts w:cs="Times New Roman"/>
                <w:sz w:val="21"/>
                <w:szCs w:val="21"/>
              </w:rPr>
            </w:pPr>
            <w:r>
              <w:rPr>
                <w:rFonts w:cs="Times New Roman"/>
                <w:sz w:val="21"/>
                <w:szCs w:val="21"/>
              </w:rPr>
              <w:t>经二路和纬一路交叉口东南侧</w:t>
            </w:r>
          </w:p>
        </w:tc>
        <w:tc>
          <w:tcPr>
            <w:tcW w:w="442" w:type="pct"/>
            <w:tcBorders>
              <w:top w:val="nil"/>
              <w:left w:val="nil"/>
              <w:bottom w:val="single" w:color="auto" w:sz="4" w:space="0"/>
              <w:right w:val="single" w:color="auto" w:sz="4" w:space="0"/>
            </w:tcBorders>
            <w:shd w:val="clear" w:color="auto" w:fill="auto"/>
            <w:vAlign w:val="center"/>
          </w:tcPr>
          <w:p w14:paraId="60B22EB8">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2F0834BF">
            <w:pPr>
              <w:spacing w:line="240" w:lineRule="auto"/>
              <w:ind w:firstLine="0" w:firstLineChars="0"/>
              <w:jc w:val="center"/>
              <w:rPr>
                <w:rFonts w:cs="Times New Roman"/>
                <w:sz w:val="21"/>
                <w:szCs w:val="21"/>
              </w:rPr>
            </w:pPr>
            <w:r>
              <w:rPr>
                <w:rFonts w:cs="Times New Roman"/>
                <w:sz w:val="21"/>
                <w:szCs w:val="21"/>
              </w:rPr>
              <w:t xml:space="preserve">0.29 </w:t>
            </w:r>
          </w:p>
        </w:tc>
        <w:tc>
          <w:tcPr>
            <w:tcW w:w="380" w:type="pct"/>
            <w:tcBorders>
              <w:top w:val="nil"/>
              <w:left w:val="nil"/>
              <w:bottom w:val="single" w:color="auto" w:sz="4" w:space="0"/>
              <w:right w:val="single" w:color="auto" w:sz="4" w:space="0"/>
            </w:tcBorders>
            <w:shd w:val="clear" w:color="auto" w:fill="auto"/>
            <w:vAlign w:val="center"/>
          </w:tcPr>
          <w:p w14:paraId="2244B741">
            <w:pPr>
              <w:spacing w:line="240" w:lineRule="auto"/>
              <w:ind w:firstLine="0" w:firstLineChars="0"/>
              <w:jc w:val="center"/>
              <w:rPr>
                <w:rFonts w:cs="Times New Roman"/>
                <w:sz w:val="21"/>
                <w:szCs w:val="21"/>
              </w:rPr>
            </w:pPr>
            <w:r>
              <w:rPr>
                <w:rFonts w:cs="Times New Roman"/>
                <w:sz w:val="21"/>
                <w:szCs w:val="21"/>
              </w:rPr>
              <w:t xml:space="preserve">0.86 </w:t>
            </w:r>
          </w:p>
        </w:tc>
        <w:tc>
          <w:tcPr>
            <w:tcW w:w="343" w:type="pct"/>
            <w:tcBorders>
              <w:top w:val="nil"/>
              <w:left w:val="nil"/>
              <w:bottom w:val="single" w:color="auto" w:sz="4" w:space="0"/>
              <w:right w:val="single" w:color="auto" w:sz="4" w:space="0"/>
            </w:tcBorders>
            <w:shd w:val="clear" w:color="auto" w:fill="auto"/>
            <w:vAlign w:val="center"/>
          </w:tcPr>
          <w:p w14:paraId="5E92E531">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649E0D9E">
            <w:pPr>
              <w:spacing w:line="240" w:lineRule="auto"/>
              <w:ind w:firstLine="0" w:firstLineChars="0"/>
              <w:jc w:val="center"/>
              <w:rPr>
                <w:rFonts w:cs="Times New Roman"/>
                <w:sz w:val="21"/>
                <w:szCs w:val="21"/>
              </w:rPr>
            </w:pPr>
            <w:r>
              <w:rPr>
                <w:rFonts w:cs="Times New Roman"/>
                <w:sz w:val="21"/>
                <w:szCs w:val="21"/>
              </w:rPr>
              <w:t>110.075516894</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4F2E8426">
            <w:pPr>
              <w:spacing w:line="240" w:lineRule="auto"/>
              <w:ind w:firstLine="0" w:firstLineChars="0"/>
              <w:jc w:val="center"/>
              <w:rPr>
                <w:rFonts w:cs="Times New Roman"/>
                <w:sz w:val="21"/>
                <w:szCs w:val="21"/>
              </w:rPr>
            </w:pPr>
            <w:r>
              <w:rPr>
                <w:rFonts w:cs="Times New Roman"/>
                <w:sz w:val="21"/>
                <w:szCs w:val="21"/>
              </w:rPr>
              <w:t>40.974353803</w:t>
            </w:r>
            <w:r>
              <w:rPr>
                <w:rFonts w:hint="eastAsia" w:cs="Times New Roman"/>
                <w:sz w:val="21"/>
                <w:szCs w:val="21"/>
              </w:rPr>
              <w:t>°</w:t>
            </w:r>
          </w:p>
        </w:tc>
      </w:tr>
      <w:tr w14:paraId="51295ACC">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16E01DBD">
            <w:pPr>
              <w:spacing w:line="240" w:lineRule="auto"/>
              <w:ind w:firstLine="0" w:firstLineChars="0"/>
              <w:jc w:val="left"/>
              <w:rPr>
                <w:rFonts w:cs="Times New Roman"/>
                <w:sz w:val="21"/>
                <w:szCs w:val="21"/>
              </w:rPr>
            </w:pPr>
          </w:p>
        </w:tc>
        <w:tc>
          <w:tcPr>
            <w:tcW w:w="351" w:type="pct"/>
            <w:tcBorders>
              <w:top w:val="nil"/>
              <w:left w:val="nil"/>
              <w:bottom w:val="single" w:color="auto" w:sz="4" w:space="0"/>
              <w:right w:val="single" w:color="auto" w:sz="4" w:space="0"/>
            </w:tcBorders>
            <w:shd w:val="clear" w:color="auto" w:fill="auto"/>
            <w:vAlign w:val="center"/>
          </w:tcPr>
          <w:p w14:paraId="12D16640">
            <w:pPr>
              <w:spacing w:line="240" w:lineRule="auto"/>
              <w:ind w:firstLine="0" w:firstLineChars="0"/>
              <w:jc w:val="center"/>
              <w:rPr>
                <w:rFonts w:cs="Times New Roman"/>
                <w:sz w:val="21"/>
                <w:szCs w:val="21"/>
              </w:rPr>
            </w:pPr>
            <w:r>
              <w:rPr>
                <w:rFonts w:cs="Times New Roman"/>
                <w:sz w:val="21"/>
                <w:szCs w:val="21"/>
              </w:rPr>
              <w:t>小计</w:t>
            </w:r>
          </w:p>
        </w:tc>
        <w:tc>
          <w:tcPr>
            <w:tcW w:w="235" w:type="pct"/>
            <w:tcBorders>
              <w:top w:val="nil"/>
              <w:left w:val="nil"/>
              <w:bottom w:val="single" w:color="auto" w:sz="4" w:space="0"/>
              <w:right w:val="single" w:color="auto" w:sz="4" w:space="0"/>
            </w:tcBorders>
            <w:shd w:val="clear" w:color="auto" w:fill="auto"/>
            <w:vAlign w:val="center"/>
          </w:tcPr>
          <w:p w14:paraId="56D1F80F">
            <w:pPr>
              <w:spacing w:line="240" w:lineRule="auto"/>
              <w:ind w:firstLine="0" w:firstLineChars="0"/>
              <w:jc w:val="center"/>
              <w:rPr>
                <w:rFonts w:cs="Times New Roman"/>
                <w:sz w:val="21"/>
                <w:szCs w:val="21"/>
              </w:rPr>
            </w:pPr>
            <w:r>
              <w:rPr>
                <w:rFonts w:cs="Times New Roman"/>
                <w:sz w:val="21"/>
                <w:szCs w:val="21"/>
              </w:rPr>
              <w:t>　</w:t>
            </w:r>
          </w:p>
        </w:tc>
        <w:tc>
          <w:tcPr>
            <w:tcW w:w="685" w:type="pct"/>
            <w:tcBorders>
              <w:top w:val="nil"/>
              <w:left w:val="nil"/>
              <w:bottom w:val="single" w:color="auto" w:sz="4" w:space="0"/>
              <w:right w:val="single" w:color="auto" w:sz="4" w:space="0"/>
            </w:tcBorders>
            <w:shd w:val="clear" w:color="auto" w:fill="auto"/>
            <w:vAlign w:val="center"/>
          </w:tcPr>
          <w:p w14:paraId="0AEDA154">
            <w:pPr>
              <w:spacing w:line="240" w:lineRule="auto"/>
              <w:ind w:firstLine="0" w:firstLineChars="0"/>
              <w:jc w:val="center"/>
              <w:rPr>
                <w:rFonts w:cs="Times New Roman"/>
                <w:sz w:val="21"/>
                <w:szCs w:val="21"/>
              </w:rPr>
            </w:pPr>
            <w:r>
              <w:rPr>
                <w:rFonts w:cs="Times New Roman"/>
                <w:sz w:val="21"/>
                <w:szCs w:val="21"/>
              </w:rPr>
              <w:t>　</w:t>
            </w:r>
          </w:p>
        </w:tc>
        <w:tc>
          <w:tcPr>
            <w:tcW w:w="442" w:type="pct"/>
            <w:tcBorders>
              <w:top w:val="nil"/>
              <w:left w:val="nil"/>
              <w:bottom w:val="single" w:color="auto" w:sz="4" w:space="0"/>
              <w:right w:val="single" w:color="auto" w:sz="4" w:space="0"/>
            </w:tcBorders>
            <w:shd w:val="clear" w:color="auto" w:fill="auto"/>
            <w:vAlign w:val="center"/>
          </w:tcPr>
          <w:p w14:paraId="78D0428C">
            <w:pPr>
              <w:spacing w:line="240" w:lineRule="auto"/>
              <w:ind w:firstLine="0" w:firstLineChars="0"/>
              <w:jc w:val="center"/>
              <w:rPr>
                <w:rFonts w:cs="Times New Roman"/>
                <w:sz w:val="21"/>
                <w:szCs w:val="21"/>
              </w:rPr>
            </w:pPr>
            <w:r>
              <w:rPr>
                <w:rFonts w:cs="Times New Roman"/>
                <w:sz w:val="21"/>
                <w:szCs w:val="21"/>
              </w:rPr>
              <w:t>　</w:t>
            </w:r>
          </w:p>
        </w:tc>
        <w:tc>
          <w:tcPr>
            <w:tcW w:w="534" w:type="pct"/>
            <w:tcBorders>
              <w:top w:val="nil"/>
              <w:left w:val="nil"/>
              <w:bottom w:val="single" w:color="auto" w:sz="4" w:space="0"/>
              <w:right w:val="single" w:color="auto" w:sz="4" w:space="0"/>
            </w:tcBorders>
            <w:shd w:val="clear" w:color="auto" w:fill="auto"/>
            <w:vAlign w:val="center"/>
          </w:tcPr>
          <w:p w14:paraId="7EC078D4">
            <w:pPr>
              <w:spacing w:line="240" w:lineRule="auto"/>
              <w:ind w:firstLine="0" w:firstLineChars="0"/>
              <w:jc w:val="center"/>
              <w:rPr>
                <w:rFonts w:cs="Times New Roman"/>
                <w:sz w:val="21"/>
                <w:szCs w:val="21"/>
              </w:rPr>
            </w:pPr>
            <w:r>
              <w:rPr>
                <w:rFonts w:cs="Times New Roman"/>
                <w:sz w:val="21"/>
                <w:szCs w:val="21"/>
              </w:rPr>
              <w:t xml:space="preserve">2.57 </w:t>
            </w:r>
          </w:p>
        </w:tc>
        <w:tc>
          <w:tcPr>
            <w:tcW w:w="380" w:type="pct"/>
            <w:tcBorders>
              <w:top w:val="nil"/>
              <w:left w:val="nil"/>
              <w:bottom w:val="single" w:color="auto" w:sz="4" w:space="0"/>
              <w:right w:val="single" w:color="auto" w:sz="4" w:space="0"/>
            </w:tcBorders>
            <w:shd w:val="clear" w:color="auto" w:fill="auto"/>
            <w:vAlign w:val="center"/>
          </w:tcPr>
          <w:p w14:paraId="58C913A4">
            <w:pPr>
              <w:spacing w:line="240" w:lineRule="auto"/>
              <w:ind w:firstLine="0" w:firstLineChars="0"/>
              <w:jc w:val="center"/>
              <w:rPr>
                <w:rFonts w:cs="Times New Roman"/>
                <w:sz w:val="21"/>
                <w:szCs w:val="21"/>
              </w:rPr>
            </w:pPr>
            <w:r>
              <w:rPr>
                <w:rFonts w:cs="Times New Roman"/>
                <w:sz w:val="21"/>
                <w:szCs w:val="21"/>
              </w:rPr>
              <w:t xml:space="preserve">7.70 </w:t>
            </w:r>
          </w:p>
        </w:tc>
        <w:tc>
          <w:tcPr>
            <w:tcW w:w="343" w:type="pct"/>
            <w:tcBorders>
              <w:top w:val="nil"/>
              <w:left w:val="nil"/>
              <w:bottom w:val="single" w:color="auto" w:sz="4" w:space="0"/>
              <w:right w:val="single" w:color="auto" w:sz="4" w:space="0"/>
            </w:tcBorders>
            <w:shd w:val="clear" w:color="auto" w:fill="auto"/>
            <w:vAlign w:val="center"/>
          </w:tcPr>
          <w:p w14:paraId="2F92F8D1">
            <w:pPr>
              <w:spacing w:line="240" w:lineRule="auto"/>
              <w:ind w:firstLine="0" w:firstLineChars="0"/>
              <w:jc w:val="center"/>
              <w:rPr>
                <w:rFonts w:cs="Times New Roman"/>
                <w:sz w:val="21"/>
                <w:szCs w:val="21"/>
              </w:rPr>
            </w:pPr>
            <w:r>
              <w:rPr>
                <w:rFonts w:cs="Times New Roman"/>
                <w:sz w:val="21"/>
                <w:szCs w:val="21"/>
              </w:rPr>
              <w:t>　</w:t>
            </w:r>
          </w:p>
        </w:tc>
        <w:tc>
          <w:tcPr>
            <w:tcW w:w="893" w:type="pct"/>
            <w:tcBorders>
              <w:top w:val="nil"/>
              <w:left w:val="nil"/>
              <w:bottom w:val="single" w:color="auto" w:sz="4" w:space="0"/>
              <w:right w:val="single" w:color="auto" w:sz="4" w:space="0"/>
            </w:tcBorders>
            <w:vAlign w:val="center"/>
          </w:tcPr>
          <w:p w14:paraId="06ADA924">
            <w:pPr>
              <w:spacing w:line="240" w:lineRule="auto"/>
              <w:ind w:firstLine="0" w:firstLineChars="0"/>
              <w:jc w:val="center"/>
              <w:rPr>
                <w:rFonts w:cs="Times New Roman"/>
                <w:sz w:val="21"/>
                <w:szCs w:val="21"/>
              </w:rPr>
            </w:pPr>
          </w:p>
        </w:tc>
        <w:tc>
          <w:tcPr>
            <w:tcW w:w="902" w:type="pct"/>
            <w:tcBorders>
              <w:top w:val="nil"/>
              <w:left w:val="nil"/>
              <w:bottom w:val="single" w:color="auto" w:sz="4" w:space="0"/>
              <w:right w:val="single" w:color="auto" w:sz="4" w:space="0"/>
            </w:tcBorders>
            <w:vAlign w:val="center"/>
          </w:tcPr>
          <w:p w14:paraId="338C12C0">
            <w:pPr>
              <w:spacing w:line="240" w:lineRule="auto"/>
              <w:ind w:firstLine="0" w:firstLineChars="0"/>
              <w:jc w:val="center"/>
              <w:rPr>
                <w:rFonts w:cs="Times New Roman"/>
                <w:sz w:val="21"/>
                <w:szCs w:val="21"/>
              </w:rPr>
            </w:pPr>
          </w:p>
        </w:tc>
      </w:tr>
      <w:tr w14:paraId="077BFA14">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1BED2AE1">
            <w:pPr>
              <w:spacing w:line="240" w:lineRule="auto"/>
              <w:ind w:firstLine="0" w:firstLineChars="0"/>
              <w:jc w:val="left"/>
              <w:rPr>
                <w:rFonts w:cs="Times New Roman"/>
                <w:sz w:val="21"/>
                <w:szCs w:val="21"/>
              </w:rPr>
            </w:pPr>
          </w:p>
        </w:tc>
        <w:tc>
          <w:tcPr>
            <w:tcW w:w="351" w:type="pct"/>
            <w:vMerge w:val="restart"/>
            <w:tcBorders>
              <w:top w:val="nil"/>
              <w:left w:val="single" w:color="auto" w:sz="4" w:space="0"/>
              <w:bottom w:val="single" w:color="auto" w:sz="4" w:space="0"/>
              <w:right w:val="single" w:color="auto" w:sz="4" w:space="0"/>
            </w:tcBorders>
            <w:shd w:val="clear" w:color="auto" w:fill="auto"/>
            <w:vAlign w:val="center"/>
          </w:tcPr>
          <w:p w14:paraId="35A3559B">
            <w:pPr>
              <w:spacing w:line="240" w:lineRule="auto"/>
              <w:ind w:firstLine="0" w:firstLineChars="0"/>
              <w:jc w:val="center"/>
              <w:rPr>
                <w:rFonts w:cs="Times New Roman"/>
                <w:sz w:val="21"/>
                <w:szCs w:val="21"/>
              </w:rPr>
            </w:pPr>
            <w:r>
              <w:rPr>
                <w:rFonts w:cs="Times New Roman"/>
                <w:sz w:val="21"/>
                <w:szCs w:val="21"/>
              </w:rPr>
              <w:t>土石中转场</w:t>
            </w:r>
          </w:p>
        </w:tc>
        <w:tc>
          <w:tcPr>
            <w:tcW w:w="235" w:type="pct"/>
            <w:tcBorders>
              <w:top w:val="nil"/>
              <w:left w:val="nil"/>
              <w:bottom w:val="single" w:color="auto" w:sz="4" w:space="0"/>
              <w:right w:val="single" w:color="auto" w:sz="4" w:space="0"/>
            </w:tcBorders>
            <w:shd w:val="clear" w:color="auto" w:fill="auto"/>
            <w:vAlign w:val="center"/>
          </w:tcPr>
          <w:p w14:paraId="455C5239">
            <w:pPr>
              <w:spacing w:line="240" w:lineRule="auto"/>
              <w:ind w:firstLine="0" w:firstLineChars="0"/>
              <w:jc w:val="center"/>
              <w:rPr>
                <w:rFonts w:cs="Times New Roman"/>
                <w:sz w:val="21"/>
                <w:szCs w:val="21"/>
              </w:rPr>
            </w:pPr>
            <w:r>
              <w:rPr>
                <w:rFonts w:cs="Times New Roman"/>
                <w:sz w:val="21"/>
                <w:szCs w:val="21"/>
              </w:rPr>
              <w:t>1</w:t>
            </w:r>
          </w:p>
        </w:tc>
        <w:tc>
          <w:tcPr>
            <w:tcW w:w="685" w:type="pct"/>
            <w:tcBorders>
              <w:top w:val="nil"/>
              <w:left w:val="nil"/>
              <w:bottom w:val="single" w:color="auto" w:sz="4" w:space="0"/>
              <w:right w:val="single" w:color="auto" w:sz="4" w:space="0"/>
            </w:tcBorders>
            <w:shd w:val="clear" w:color="auto" w:fill="auto"/>
            <w:vAlign w:val="center"/>
          </w:tcPr>
          <w:p w14:paraId="59FD5509">
            <w:pPr>
              <w:spacing w:line="240" w:lineRule="auto"/>
              <w:ind w:firstLine="0" w:firstLineChars="0"/>
              <w:jc w:val="center"/>
              <w:rPr>
                <w:rFonts w:cs="Times New Roman"/>
                <w:sz w:val="21"/>
                <w:szCs w:val="21"/>
              </w:rPr>
            </w:pPr>
            <w:r>
              <w:rPr>
                <w:rFonts w:cs="Times New Roman"/>
                <w:sz w:val="21"/>
                <w:szCs w:val="21"/>
              </w:rPr>
              <w:t>北区南侧地块北侧</w:t>
            </w:r>
          </w:p>
        </w:tc>
        <w:tc>
          <w:tcPr>
            <w:tcW w:w="442" w:type="pct"/>
            <w:tcBorders>
              <w:top w:val="nil"/>
              <w:left w:val="nil"/>
              <w:bottom w:val="single" w:color="auto" w:sz="4" w:space="0"/>
              <w:right w:val="single" w:color="auto" w:sz="4" w:space="0"/>
            </w:tcBorders>
            <w:shd w:val="clear" w:color="auto" w:fill="auto"/>
            <w:vAlign w:val="center"/>
          </w:tcPr>
          <w:p w14:paraId="74B32194">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66757671">
            <w:pPr>
              <w:spacing w:line="240" w:lineRule="auto"/>
              <w:ind w:firstLine="0" w:firstLineChars="0"/>
              <w:jc w:val="center"/>
              <w:rPr>
                <w:rFonts w:cs="Times New Roman"/>
                <w:sz w:val="21"/>
                <w:szCs w:val="21"/>
              </w:rPr>
            </w:pPr>
            <w:r>
              <w:rPr>
                <w:rFonts w:cs="Times New Roman"/>
                <w:sz w:val="21"/>
                <w:szCs w:val="21"/>
              </w:rPr>
              <w:t xml:space="preserve">2.00 </w:t>
            </w:r>
          </w:p>
        </w:tc>
        <w:tc>
          <w:tcPr>
            <w:tcW w:w="380" w:type="pct"/>
            <w:tcBorders>
              <w:top w:val="nil"/>
              <w:left w:val="nil"/>
              <w:bottom w:val="single" w:color="auto" w:sz="4" w:space="0"/>
              <w:right w:val="single" w:color="auto" w:sz="4" w:space="0"/>
            </w:tcBorders>
            <w:shd w:val="clear" w:color="auto" w:fill="auto"/>
            <w:vAlign w:val="center"/>
          </w:tcPr>
          <w:p w14:paraId="0B50C09F">
            <w:pPr>
              <w:spacing w:line="240" w:lineRule="auto"/>
              <w:ind w:firstLine="0" w:firstLineChars="0"/>
              <w:jc w:val="center"/>
              <w:rPr>
                <w:rFonts w:cs="Times New Roman"/>
                <w:sz w:val="21"/>
                <w:szCs w:val="21"/>
              </w:rPr>
            </w:pPr>
            <w:r>
              <w:rPr>
                <w:rFonts w:cs="Times New Roman"/>
                <w:sz w:val="21"/>
                <w:szCs w:val="21"/>
              </w:rPr>
              <w:t xml:space="preserve">6.01 </w:t>
            </w:r>
          </w:p>
        </w:tc>
        <w:tc>
          <w:tcPr>
            <w:tcW w:w="343" w:type="pct"/>
            <w:tcBorders>
              <w:top w:val="nil"/>
              <w:left w:val="nil"/>
              <w:bottom w:val="single" w:color="auto" w:sz="4" w:space="0"/>
              <w:right w:val="single" w:color="auto" w:sz="4" w:space="0"/>
            </w:tcBorders>
            <w:shd w:val="clear" w:color="auto" w:fill="auto"/>
            <w:vAlign w:val="center"/>
          </w:tcPr>
          <w:p w14:paraId="4D36D218">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51C4BFE3">
            <w:pPr>
              <w:spacing w:line="240" w:lineRule="auto"/>
              <w:ind w:firstLine="0" w:firstLineChars="0"/>
              <w:jc w:val="center"/>
              <w:rPr>
                <w:rFonts w:cs="Times New Roman"/>
                <w:sz w:val="21"/>
                <w:szCs w:val="21"/>
              </w:rPr>
            </w:pPr>
            <w:r>
              <w:rPr>
                <w:rFonts w:cs="Times New Roman"/>
                <w:sz w:val="21"/>
                <w:szCs w:val="21"/>
              </w:rPr>
              <w:t>110.042858317</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669E9BCA">
            <w:pPr>
              <w:spacing w:line="240" w:lineRule="auto"/>
              <w:ind w:firstLine="0" w:firstLineChars="0"/>
              <w:jc w:val="center"/>
              <w:rPr>
                <w:rFonts w:cs="Times New Roman"/>
                <w:sz w:val="21"/>
                <w:szCs w:val="21"/>
              </w:rPr>
            </w:pPr>
            <w:r>
              <w:rPr>
                <w:rFonts w:cs="Times New Roman"/>
                <w:sz w:val="21"/>
                <w:szCs w:val="21"/>
              </w:rPr>
              <w:t>40.954247965</w:t>
            </w:r>
            <w:r>
              <w:rPr>
                <w:rFonts w:hint="eastAsia" w:cs="Times New Roman"/>
                <w:sz w:val="21"/>
                <w:szCs w:val="21"/>
              </w:rPr>
              <w:t>°</w:t>
            </w:r>
          </w:p>
        </w:tc>
      </w:tr>
      <w:tr w14:paraId="6F17B8C2">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200F56DD">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1B90E86E">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777F9374">
            <w:pPr>
              <w:spacing w:line="240" w:lineRule="auto"/>
              <w:ind w:firstLine="0" w:firstLineChars="0"/>
              <w:jc w:val="center"/>
              <w:rPr>
                <w:rFonts w:cs="Times New Roman"/>
                <w:sz w:val="21"/>
                <w:szCs w:val="21"/>
              </w:rPr>
            </w:pPr>
            <w:r>
              <w:rPr>
                <w:rFonts w:cs="Times New Roman"/>
                <w:sz w:val="21"/>
                <w:szCs w:val="21"/>
              </w:rPr>
              <w:t>2</w:t>
            </w:r>
          </w:p>
        </w:tc>
        <w:tc>
          <w:tcPr>
            <w:tcW w:w="685" w:type="pct"/>
            <w:tcBorders>
              <w:top w:val="nil"/>
              <w:left w:val="nil"/>
              <w:bottom w:val="single" w:color="auto" w:sz="4" w:space="0"/>
              <w:right w:val="single" w:color="auto" w:sz="4" w:space="0"/>
            </w:tcBorders>
            <w:shd w:val="clear" w:color="auto" w:fill="auto"/>
            <w:vAlign w:val="center"/>
          </w:tcPr>
          <w:p w14:paraId="3EEE5631">
            <w:pPr>
              <w:spacing w:line="240" w:lineRule="auto"/>
              <w:ind w:firstLine="0" w:firstLineChars="0"/>
              <w:jc w:val="center"/>
              <w:rPr>
                <w:rFonts w:cs="Times New Roman"/>
                <w:sz w:val="21"/>
                <w:szCs w:val="21"/>
              </w:rPr>
            </w:pPr>
            <w:r>
              <w:rPr>
                <w:rFonts w:cs="Times New Roman"/>
                <w:sz w:val="21"/>
                <w:szCs w:val="21"/>
              </w:rPr>
              <w:t>北区纬三路西段北侧</w:t>
            </w:r>
          </w:p>
        </w:tc>
        <w:tc>
          <w:tcPr>
            <w:tcW w:w="442" w:type="pct"/>
            <w:tcBorders>
              <w:top w:val="nil"/>
              <w:left w:val="nil"/>
              <w:bottom w:val="single" w:color="auto" w:sz="4" w:space="0"/>
              <w:right w:val="single" w:color="auto" w:sz="4" w:space="0"/>
            </w:tcBorders>
            <w:shd w:val="clear" w:color="auto" w:fill="auto"/>
            <w:vAlign w:val="center"/>
          </w:tcPr>
          <w:p w14:paraId="039DB3C0">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65BB2AC0">
            <w:pPr>
              <w:spacing w:line="240" w:lineRule="auto"/>
              <w:ind w:firstLine="0" w:firstLineChars="0"/>
              <w:jc w:val="center"/>
              <w:rPr>
                <w:rFonts w:cs="Times New Roman"/>
                <w:sz w:val="21"/>
                <w:szCs w:val="21"/>
              </w:rPr>
            </w:pPr>
            <w:r>
              <w:rPr>
                <w:rFonts w:cs="Times New Roman"/>
                <w:sz w:val="21"/>
                <w:szCs w:val="21"/>
              </w:rPr>
              <w:t xml:space="preserve">3.99 </w:t>
            </w:r>
          </w:p>
        </w:tc>
        <w:tc>
          <w:tcPr>
            <w:tcW w:w="380" w:type="pct"/>
            <w:tcBorders>
              <w:top w:val="nil"/>
              <w:left w:val="nil"/>
              <w:bottom w:val="single" w:color="auto" w:sz="4" w:space="0"/>
              <w:right w:val="single" w:color="auto" w:sz="4" w:space="0"/>
            </w:tcBorders>
            <w:shd w:val="clear" w:color="auto" w:fill="auto"/>
            <w:vAlign w:val="center"/>
          </w:tcPr>
          <w:p w14:paraId="0DF215E1">
            <w:pPr>
              <w:spacing w:line="240" w:lineRule="auto"/>
              <w:ind w:firstLine="0" w:firstLineChars="0"/>
              <w:jc w:val="center"/>
              <w:rPr>
                <w:rFonts w:cs="Times New Roman"/>
                <w:sz w:val="21"/>
                <w:szCs w:val="21"/>
              </w:rPr>
            </w:pPr>
            <w:r>
              <w:rPr>
                <w:rFonts w:cs="Times New Roman"/>
                <w:sz w:val="21"/>
                <w:szCs w:val="21"/>
              </w:rPr>
              <w:t xml:space="preserve">11.96 </w:t>
            </w:r>
          </w:p>
        </w:tc>
        <w:tc>
          <w:tcPr>
            <w:tcW w:w="343" w:type="pct"/>
            <w:tcBorders>
              <w:top w:val="nil"/>
              <w:left w:val="nil"/>
              <w:bottom w:val="single" w:color="auto" w:sz="4" w:space="0"/>
              <w:right w:val="single" w:color="auto" w:sz="4" w:space="0"/>
            </w:tcBorders>
            <w:shd w:val="clear" w:color="auto" w:fill="auto"/>
            <w:vAlign w:val="center"/>
          </w:tcPr>
          <w:p w14:paraId="56A3D430">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1607692C">
            <w:pPr>
              <w:spacing w:line="240" w:lineRule="auto"/>
              <w:ind w:firstLine="0" w:firstLineChars="0"/>
              <w:jc w:val="center"/>
              <w:rPr>
                <w:rFonts w:cs="Times New Roman"/>
                <w:sz w:val="21"/>
                <w:szCs w:val="21"/>
              </w:rPr>
            </w:pPr>
            <w:r>
              <w:rPr>
                <w:rFonts w:cs="Times New Roman"/>
                <w:sz w:val="21"/>
                <w:szCs w:val="21"/>
              </w:rPr>
              <w:t>110.050690367</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4B6B685A">
            <w:pPr>
              <w:spacing w:line="240" w:lineRule="auto"/>
              <w:ind w:firstLine="0" w:firstLineChars="0"/>
              <w:jc w:val="center"/>
              <w:rPr>
                <w:rFonts w:cs="Times New Roman"/>
                <w:sz w:val="21"/>
                <w:szCs w:val="21"/>
              </w:rPr>
            </w:pPr>
            <w:r>
              <w:rPr>
                <w:rFonts w:cs="Times New Roman"/>
                <w:sz w:val="21"/>
                <w:szCs w:val="21"/>
              </w:rPr>
              <w:t>40.970105184</w:t>
            </w:r>
            <w:r>
              <w:rPr>
                <w:rFonts w:hint="eastAsia" w:cs="Times New Roman"/>
                <w:sz w:val="21"/>
                <w:szCs w:val="21"/>
              </w:rPr>
              <w:t>°</w:t>
            </w:r>
          </w:p>
        </w:tc>
      </w:tr>
      <w:tr w14:paraId="564CD0C5">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5C6816CD">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50831C14">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051FFA10">
            <w:pPr>
              <w:spacing w:line="240" w:lineRule="auto"/>
              <w:ind w:firstLine="0" w:firstLineChars="0"/>
              <w:jc w:val="center"/>
              <w:rPr>
                <w:rFonts w:cs="Times New Roman"/>
                <w:sz w:val="21"/>
                <w:szCs w:val="21"/>
              </w:rPr>
            </w:pPr>
            <w:r>
              <w:rPr>
                <w:rFonts w:cs="Times New Roman"/>
                <w:sz w:val="21"/>
                <w:szCs w:val="21"/>
              </w:rPr>
              <w:t>3</w:t>
            </w:r>
          </w:p>
        </w:tc>
        <w:tc>
          <w:tcPr>
            <w:tcW w:w="685" w:type="pct"/>
            <w:tcBorders>
              <w:top w:val="nil"/>
              <w:left w:val="nil"/>
              <w:bottom w:val="single" w:color="auto" w:sz="4" w:space="0"/>
              <w:right w:val="single" w:color="auto" w:sz="4" w:space="0"/>
            </w:tcBorders>
            <w:shd w:val="clear" w:color="auto" w:fill="auto"/>
            <w:vAlign w:val="center"/>
          </w:tcPr>
          <w:p w14:paraId="001161F8">
            <w:pPr>
              <w:spacing w:line="240" w:lineRule="auto"/>
              <w:ind w:firstLine="0" w:firstLineChars="0"/>
              <w:jc w:val="center"/>
              <w:rPr>
                <w:rFonts w:cs="Times New Roman"/>
                <w:sz w:val="21"/>
                <w:szCs w:val="21"/>
              </w:rPr>
            </w:pPr>
            <w:r>
              <w:rPr>
                <w:rFonts w:cs="Times New Roman"/>
                <w:sz w:val="21"/>
                <w:szCs w:val="21"/>
              </w:rPr>
              <w:t>经二路与纬二路交叉口东南侧</w:t>
            </w:r>
          </w:p>
        </w:tc>
        <w:tc>
          <w:tcPr>
            <w:tcW w:w="442" w:type="pct"/>
            <w:tcBorders>
              <w:top w:val="nil"/>
              <w:left w:val="nil"/>
              <w:bottom w:val="single" w:color="auto" w:sz="4" w:space="0"/>
              <w:right w:val="single" w:color="auto" w:sz="4" w:space="0"/>
            </w:tcBorders>
            <w:shd w:val="clear" w:color="auto" w:fill="auto"/>
            <w:vAlign w:val="center"/>
          </w:tcPr>
          <w:p w14:paraId="2B340911">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6AD6DEFF">
            <w:pPr>
              <w:spacing w:line="240" w:lineRule="auto"/>
              <w:ind w:firstLine="0" w:firstLineChars="0"/>
              <w:jc w:val="center"/>
              <w:rPr>
                <w:rFonts w:cs="Times New Roman"/>
                <w:sz w:val="21"/>
                <w:szCs w:val="21"/>
              </w:rPr>
            </w:pPr>
            <w:r>
              <w:rPr>
                <w:rFonts w:cs="Times New Roman"/>
                <w:sz w:val="21"/>
                <w:szCs w:val="21"/>
              </w:rPr>
              <w:t xml:space="preserve">0.69 </w:t>
            </w:r>
          </w:p>
        </w:tc>
        <w:tc>
          <w:tcPr>
            <w:tcW w:w="380" w:type="pct"/>
            <w:tcBorders>
              <w:top w:val="nil"/>
              <w:left w:val="nil"/>
              <w:bottom w:val="single" w:color="auto" w:sz="4" w:space="0"/>
              <w:right w:val="single" w:color="auto" w:sz="4" w:space="0"/>
            </w:tcBorders>
            <w:shd w:val="clear" w:color="auto" w:fill="auto"/>
            <w:vAlign w:val="center"/>
          </w:tcPr>
          <w:p w14:paraId="62580981">
            <w:pPr>
              <w:spacing w:line="240" w:lineRule="auto"/>
              <w:ind w:firstLine="0" w:firstLineChars="0"/>
              <w:jc w:val="center"/>
              <w:rPr>
                <w:rFonts w:cs="Times New Roman"/>
                <w:sz w:val="21"/>
                <w:szCs w:val="21"/>
              </w:rPr>
            </w:pPr>
            <w:r>
              <w:rPr>
                <w:rFonts w:cs="Times New Roman"/>
                <w:sz w:val="21"/>
                <w:szCs w:val="21"/>
              </w:rPr>
              <w:t xml:space="preserve">2.08 </w:t>
            </w:r>
          </w:p>
        </w:tc>
        <w:tc>
          <w:tcPr>
            <w:tcW w:w="343" w:type="pct"/>
            <w:tcBorders>
              <w:top w:val="nil"/>
              <w:left w:val="nil"/>
              <w:bottom w:val="single" w:color="auto" w:sz="4" w:space="0"/>
              <w:right w:val="single" w:color="auto" w:sz="4" w:space="0"/>
            </w:tcBorders>
            <w:shd w:val="clear" w:color="auto" w:fill="auto"/>
            <w:vAlign w:val="center"/>
          </w:tcPr>
          <w:p w14:paraId="1571B143">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6E8B9694">
            <w:pPr>
              <w:spacing w:line="240" w:lineRule="auto"/>
              <w:ind w:firstLine="0" w:firstLineChars="0"/>
              <w:jc w:val="center"/>
              <w:rPr>
                <w:rFonts w:cs="Times New Roman"/>
                <w:sz w:val="21"/>
                <w:szCs w:val="21"/>
              </w:rPr>
            </w:pPr>
            <w:r>
              <w:rPr>
                <w:rFonts w:cs="Times New Roman"/>
                <w:sz w:val="21"/>
                <w:szCs w:val="21"/>
              </w:rPr>
              <w:t>110.067556097</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6D33ACFD">
            <w:pPr>
              <w:spacing w:line="240" w:lineRule="auto"/>
              <w:ind w:firstLine="0" w:firstLineChars="0"/>
              <w:jc w:val="center"/>
              <w:rPr>
                <w:rFonts w:cs="Times New Roman"/>
                <w:sz w:val="21"/>
                <w:szCs w:val="21"/>
              </w:rPr>
            </w:pPr>
            <w:r>
              <w:rPr>
                <w:rFonts w:cs="Times New Roman"/>
                <w:sz w:val="21"/>
                <w:szCs w:val="21"/>
              </w:rPr>
              <w:t>40.970942033</w:t>
            </w:r>
            <w:r>
              <w:rPr>
                <w:rFonts w:hint="eastAsia" w:cs="Times New Roman"/>
                <w:sz w:val="21"/>
                <w:szCs w:val="21"/>
              </w:rPr>
              <w:t>°</w:t>
            </w:r>
          </w:p>
        </w:tc>
      </w:tr>
      <w:tr w14:paraId="6AE7D0EE">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78009AEB">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4211B219">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27EA4BB6">
            <w:pPr>
              <w:spacing w:line="240" w:lineRule="auto"/>
              <w:ind w:firstLine="0" w:firstLineChars="0"/>
              <w:jc w:val="center"/>
              <w:rPr>
                <w:rFonts w:cs="Times New Roman"/>
                <w:sz w:val="21"/>
                <w:szCs w:val="21"/>
              </w:rPr>
            </w:pPr>
            <w:r>
              <w:rPr>
                <w:rFonts w:cs="Times New Roman"/>
                <w:sz w:val="21"/>
                <w:szCs w:val="21"/>
              </w:rPr>
              <w:t>4</w:t>
            </w:r>
          </w:p>
        </w:tc>
        <w:tc>
          <w:tcPr>
            <w:tcW w:w="685" w:type="pct"/>
            <w:tcBorders>
              <w:top w:val="nil"/>
              <w:left w:val="nil"/>
              <w:bottom w:val="single" w:color="auto" w:sz="4" w:space="0"/>
              <w:right w:val="single" w:color="auto" w:sz="4" w:space="0"/>
            </w:tcBorders>
            <w:shd w:val="clear" w:color="auto" w:fill="auto"/>
            <w:vAlign w:val="center"/>
          </w:tcPr>
          <w:p w14:paraId="69451E6F">
            <w:pPr>
              <w:spacing w:line="240" w:lineRule="auto"/>
              <w:ind w:firstLine="0" w:firstLineChars="0"/>
              <w:jc w:val="center"/>
              <w:rPr>
                <w:rFonts w:cs="Times New Roman"/>
                <w:sz w:val="21"/>
                <w:szCs w:val="21"/>
              </w:rPr>
            </w:pPr>
            <w:r>
              <w:rPr>
                <w:rFonts w:cs="Times New Roman"/>
                <w:sz w:val="21"/>
                <w:szCs w:val="21"/>
              </w:rPr>
              <w:t>经四路和纬一路交叉口西南侧</w:t>
            </w:r>
          </w:p>
        </w:tc>
        <w:tc>
          <w:tcPr>
            <w:tcW w:w="442" w:type="pct"/>
            <w:tcBorders>
              <w:top w:val="nil"/>
              <w:left w:val="nil"/>
              <w:bottom w:val="single" w:color="auto" w:sz="4" w:space="0"/>
              <w:right w:val="single" w:color="auto" w:sz="4" w:space="0"/>
            </w:tcBorders>
            <w:shd w:val="clear" w:color="auto" w:fill="auto"/>
            <w:vAlign w:val="center"/>
          </w:tcPr>
          <w:p w14:paraId="4A7BA61C">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02C7BD33">
            <w:pPr>
              <w:spacing w:line="240" w:lineRule="auto"/>
              <w:ind w:firstLine="0" w:firstLineChars="0"/>
              <w:jc w:val="center"/>
              <w:rPr>
                <w:rFonts w:cs="Times New Roman"/>
                <w:sz w:val="21"/>
                <w:szCs w:val="21"/>
              </w:rPr>
            </w:pPr>
            <w:r>
              <w:rPr>
                <w:rFonts w:cs="Times New Roman"/>
                <w:sz w:val="21"/>
                <w:szCs w:val="21"/>
              </w:rPr>
              <w:t xml:space="preserve">1.49 </w:t>
            </w:r>
          </w:p>
        </w:tc>
        <w:tc>
          <w:tcPr>
            <w:tcW w:w="380" w:type="pct"/>
            <w:tcBorders>
              <w:top w:val="nil"/>
              <w:left w:val="nil"/>
              <w:bottom w:val="single" w:color="auto" w:sz="4" w:space="0"/>
              <w:right w:val="single" w:color="auto" w:sz="4" w:space="0"/>
            </w:tcBorders>
            <w:shd w:val="clear" w:color="auto" w:fill="auto"/>
            <w:vAlign w:val="center"/>
          </w:tcPr>
          <w:p w14:paraId="31128413">
            <w:pPr>
              <w:spacing w:line="240" w:lineRule="auto"/>
              <w:ind w:firstLine="0" w:firstLineChars="0"/>
              <w:jc w:val="center"/>
              <w:rPr>
                <w:rFonts w:cs="Times New Roman"/>
                <w:sz w:val="21"/>
                <w:szCs w:val="21"/>
              </w:rPr>
            </w:pPr>
            <w:r>
              <w:rPr>
                <w:rFonts w:cs="Times New Roman"/>
                <w:sz w:val="21"/>
                <w:szCs w:val="21"/>
              </w:rPr>
              <w:t xml:space="preserve">4.48 </w:t>
            </w:r>
          </w:p>
        </w:tc>
        <w:tc>
          <w:tcPr>
            <w:tcW w:w="343" w:type="pct"/>
            <w:tcBorders>
              <w:top w:val="nil"/>
              <w:left w:val="nil"/>
              <w:bottom w:val="single" w:color="auto" w:sz="4" w:space="0"/>
              <w:right w:val="single" w:color="auto" w:sz="4" w:space="0"/>
            </w:tcBorders>
            <w:shd w:val="clear" w:color="auto" w:fill="auto"/>
            <w:vAlign w:val="center"/>
          </w:tcPr>
          <w:p w14:paraId="1BF9BA6C">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6C969219">
            <w:pPr>
              <w:spacing w:line="240" w:lineRule="auto"/>
              <w:ind w:firstLine="0" w:firstLineChars="0"/>
              <w:jc w:val="center"/>
              <w:rPr>
                <w:rFonts w:cs="Times New Roman"/>
                <w:sz w:val="21"/>
                <w:szCs w:val="21"/>
              </w:rPr>
            </w:pPr>
            <w:r>
              <w:rPr>
                <w:rFonts w:cs="Times New Roman"/>
                <w:sz w:val="21"/>
                <w:szCs w:val="21"/>
              </w:rPr>
              <w:t>110.102092221</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4A5F4A04">
            <w:pPr>
              <w:spacing w:line="240" w:lineRule="auto"/>
              <w:ind w:firstLine="0" w:firstLineChars="0"/>
              <w:jc w:val="center"/>
              <w:rPr>
                <w:rFonts w:cs="Times New Roman"/>
                <w:sz w:val="21"/>
                <w:szCs w:val="21"/>
              </w:rPr>
            </w:pPr>
            <w:r>
              <w:rPr>
                <w:rFonts w:cs="Times New Roman"/>
                <w:sz w:val="21"/>
                <w:szCs w:val="21"/>
              </w:rPr>
              <w:t>40.969965709</w:t>
            </w:r>
            <w:r>
              <w:rPr>
                <w:rFonts w:hint="eastAsia" w:cs="Times New Roman"/>
                <w:sz w:val="21"/>
                <w:szCs w:val="21"/>
              </w:rPr>
              <w:t>°</w:t>
            </w:r>
          </w:p>
        </w:tc>
      </w:tr>
      <w:tr w14:paraId="390ECDFB">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51C63671">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60B693A2">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34942AB1">
            <w:pPr>
              <w:spacing w:line="240" w:lineRule="auto"/>
              <w:ind w:firstLine="0" w:firstLineChars="0"/>
              <w:jc w:val="center"/>
              <w:rPr>
                <w:rFonts w:cs="Times New Roman"/>
                <w:sz w:val="21"/>
                <w:szCs w:val="21"/>
              </w:rPr>
            </w:pPr>
            <w:r>
              <w:rPr>
                <w:rFonts w:cs="Times New Roman"/>
                <w:sz w:val="21"/>
                <w:szCs w:val="21"/>
              </w:rPr>
              <w:t>5</w:t>
            </w:r>
          </w:p>
        </w:tc>
        <w:tc>
          <w:tcPr>
            <w:tcW w:w="685" w:type="pct"/>
            <w:tcBorders>
              <w:top w:val="nil"/>
              <w:left w:val="nil"/>
              <w:bottom w:val="single" w:color="auto" w:sz="4" w:space="0"/>
              <w:right w:val="single" w:color="auto" w:sz="4" w:space="0"/>
            </w:tcBorders>
            <w:shd w:val="clear" w:color="auto" w:fill="auto"/>
            <w:vAlign w:val="center"/>
          </w:tcPr>
          <w:p w14:paraId="0E646725">
            <w:pPr>
              <w:spacing w:line="240" w:lineRule="auto"/>
              <w:ind w:firstLine="0" w:firstLineChars="0"/>
              <w:jc w:val="center"/>
              <w:rPr>
                <w:rFonts w:cs="Times New Roman"/>
                <w:sz w:val="21"/>
                <w:szCs w:val="21"/>
              </w:rPr>
            </w:pPr>
            <w:r>
              <w:rPr>
                <w:rFonts w:cs="Times New Roman"/>
                <w:sz w:val="21"/>
                <w:szCs w:val="21"/>
              </w:rPr>
              <w:t>经四路和纬一路交叉口东南侧</w:t>
            </w:r>
          </w:p>
        </w:tc>
        <w:tc>
          <w:tcPr>
            <w:tcW w:w="442" w:type="pct"/>
            <w:tcBorders>
              <w:top w:val="nil"/>
              <w:left w:val="nil"/>
              <w:bottom w:val="single" w:color="auto" w:sz="4" w:space="0"/>
              <w:right w:val="single" w:color="auto" w:sz="4" w:space="0"/>
            </w:tcBorders>
            <w:shd w:val="clear" w:color="auto" w:fill="auto"/>
            <w:vAlign w:val="center"/>
          </w:tcPr>
          <w:p w14:paraId="1EBAC028">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44F5564A">
            <w:pPr>
              <w:spacing w:line="240" w:lineRule="auto"/>
              <w:ind w:firstLine="0" w:firstLineChars="0"/>
              <w:jc w:val="center"/>
              <w:rPr>
                <w:rFonts w:cs="Times New Roman"/>
                <w:sz w:val="21"/>
                <w:szCs w:val="21"/>
              </w:rPr>
            </w:pPr>
            <w:r>
              <w:rPr>
                <w:rFonts w:cs="Times New Roman"/>
                <w:sz w:val="21"/>
                <w:szCs w:val="21"/>
              </w:rPr>
              <w:t xml:space="preserve">3.56 </w:t>
            </w:r>
          </w:p>
        </w:tc>
        <w:tc>
          <w:tcPr>
            <w:tcW w:w="380" w:type="pct"/>
            <w:tcBorders>
              <w:top w:val="nil"/>
              <w:left w:val="nil"/>
              <w:bottom w:val="single" w:color="auto" w:sz="4" w:space="0"/>
              <w:right w:val="single" w:color="auto" w:sz="4" w:space="0"/>
            </w:tcBorders>
            <w:shd w:val="clear" w:color="auto" w:fill="auto"/>
            <w:vAlign w:val="center"/>
          </w:tcPr>
          <w:p w14:paraId="38E1A452">
            <w:pPr>
              <w:spacing w:line="240" w:lineRule="auto"/>
              <w:ind w:firstLine="0" w:firstLineChars="0"/>
              <w:jc w:val="center"/>
              <w:rPr>
                <w:rFonts w:cs="Times New Roman"/>
                <w:sz w:val="21"/>
                <w:szCs w:val="21"/>
              </w:rPr>
            </w:pPr>
            <w:r>
              <w:rPr>
                <w:rFonts w:cs="Times New Roman"/>
                <w:sz w:val="21"/>
                <w:szCs w:val="21"/>
              </w:rPr>
              <w:t xml:space="preserve">10.69 </w:t>
            </w:r>
          </w:p>
        </w:tc>
        <w:tc>
          <w:tcPr>
            <w:tcW w:w="343" w:type="pct"/>
            <w:tcBorders>
              <w:top w:val="nil"/>
              <w:left w:val="nil"/>
              <w:bottom w:val="single" w:color="auto" w:sz="4" w:space="0"/>
              <w:right w:val="single" w:color="auto" w:sz="4" w:space="0"/>
            </w:tcBorders>
            <w:shd w:val="clear" w:color="auto" w:fill="auto"/>
            <w:vAlign w:val="center"/>
          </w:tcPr>
          <w:p w14:paraId="6BDFD8EE">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2BF6D94D">
            <w:pPr>
              <w:spacing w:line="240" w:lineRule="auto"/>
              <w:ind w:firstLine="0" w:firstLineChars="0"/>
              <w:jc w:val="center"/>
              <w:rPr>
                <w:rFonts w:cs="Times New Roman"/>
                <w:sz w:val="21"/>
                <w:szCs w:val="21"/>
              </w:rPr>
            </w:pPr>
            <w:r>
              <w:rPr>
                <w:rFonts w:cs="Times New Roman"/>
                <w:sz w:val="21"/>
                <w:szCs w:val="21"/>
              </w:rPr>
              <w:t>110.104409649</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11545B6F">
            <w:pPr>
              <w:spacing w:line="240" w:lineRule="auto"/>
              <w:ind w:firstLine="0" w:firstLineChars="0"/>
              <w:jc w:val="center"/>
              <w:rPr>
                <w:rFonts w:cs="Times New Roman"/>
                <w:sz w:val="21"/>
                <w:szCs w:val="21"/>
              </w:rPr>
            </w:pPr>
            <w:r>
              <w:rPr>
                <w:rFonts w:cs="Times New Roman"/>
                <w:sz w:val="21"/>
                <w:szCs w:val="21"/>
              </w:rPr>
              <w:t>40.969300522</w:t>
            </w:r>
            <w:r>
              <w:rPr>
                <w:rFonts w:hint="eastAsia" w:cs="Times New Roman"/>
                <w:sz w:val="21"/>
                <w:szCs w:val="21"/>
              </w:rPr>
              <w:t>°</w:t>
            </w:r>
          </w:p>
        </w:tc>
      </w:tr>
      <w:tr w14:paraId="353CF1F3">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29C0273F">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05BC2C3B">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712F26CF">
            <w:pPr>
              <w:spacing w:line="240" w:lineRule="auto"/>
              <w:ind w:firstLine="0" w:firstLineChars="0"/>
              <w:jc w:val="center"/>
              <w:rPr>
                <w:rFonts w:cs="Times New Roman"/>
                <w:sz w:val="21"/>
                <w:szCs w:val="21"/>
              </w:rPr>
            </w:pPr>
            <w:r>
              <w:rPr>
                <w:rFonts w:cs="Times New Roman"/>
                <w:sz w:val="21"/>
                <w:szCs w:val="21"/>
              </w:rPr>
              <w:t>6</w:t>
            </w:r>
          </w:p>
        </w:tc>
        <w:tc>
          <w:tcPr>
            <w:tcW w:w="685" w:type="pct"/>
            <w:tcBorders>
              <w:top w:val="nil"/>
              <w:left w:val="nil"/>
              <w:bottom w:val="single" w:color="auto" w:sz="4" w:space="0"/>
              <w:right w:val="single" w:color="auto" w:sz="4" w:space="0"/>
            </w:tcBorders>
            <w:shd w:val="clear" w:color="auto" w:fill="auto"/>
            <w:vAlign w:val="center"/>
          </w:tcPr>
          <w:p w14:paraId="34F013BE">
            <w:pPr>
              <w:spacing w:line="240" w:lineRule="auto"/>
              <w:ind w:firstLine="0" w:firstLineChars="0"/>
              <w:jc w:val="center"/>
              <w:rPr>
                <w:rFonts w:cs="Times New Roman"/>
                <w:sz w:val="21"/>
                <w:szCs w:val="21"/>
              </w:rPr>
            </w:pPr>
            <w:r>
              <w:rPr>
                <w:rFonts w:cs="Times New Roman"/>
                <w:sz w:val="21"/>
                <w:szCs w:val="21"/>
              </w:rPr>
              <w:t>纬二路东段北侧</w:t>
            </w:r>
          </w:p>
        </w:tc>
        <w:tc>
          <w:tcPr>
            <w:tcW w:w="442" w:type="pct"/>
            <w:tcBorders>
              <w:top w:val="nil"/>
              <w:left w:val="nil"/>
              <w:bottom w:val="single" w:color="auto" w:sz="4" w:space="0"/>
              <w:right w:val="single" w:color="auto" w:sz="4" w:space="0"/>
            </w:tcBorders>
            <w:shd w:val="clear" w:color="auto" w:fill="auto"/>
            <w:vAlign w:val="center"/>
          </w:tcPr>
          <w:p w14:paraId="0F71A1BA">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3B1467E6">
            <w:pPr>
              <w:spacing w:line="240" w:lineRule="auto"/>
              <w:ind w:firstLine="0" w:firstLineChars="0"/>
              <w:jc w:val="center"/>
              <w:rPr>
                <w:rFonts w:cs="Times New Roman"/>
                <w:sz w:val="21"/>
                <w:szCs w:val="21"/>
              </w:rPr>
            </w:pPr>
            <w:r>
              <w:rPr>
                <w:rFonts w:cs="Times New Roman"/>
                <w:sz w:val="21"/>
                <w:szCs w:val="21"/>
              </w:rPr>
              <w:t xml:space="preserve">3.43 </w:t>
            </w:r>
          </w:p>
        </w:tc>
        <w:tc>
          <w:tcPr>
            <w:tcW w:w="380" w:type="pct"/>
            <w:tcBorders>
              <w:top w:val="nil"/>
              <w:left w:val="nil"/>
              <w:bottom w:val="single" w:color="auto" w:sz="4" w:space="0"/>
              <w:right w:val="single" w:color="auto" w:sz="4" w:space="0"/>
            </w:tcBorders>
            <w:shd w:val="clear" w:color="auto" w:fill="auto"/>
            <w:vAlign w:val="center"/>
          </w:tcPr>
          <w:p w14:paraId="0E82BBD3">
            <w:pPr>
              <w:spacing w:line="240" w:lineRule="auto"/>
              <w:ind w:firstLine="0" w:firstLineChars="0"/>
              <w:jc w:val="center"/>
              <w:rPr>
                <w:rFonts w:cs="Times New Roman"/>
                <w:sz w:val="21"/>
                <w:szCs w:val="21"/>
              </w:rPr>
            </w:pPr>
            <w:r>
              <w:rPr>
                <w:rFonts w:cs="Times New Roman"/>
                <w:sz w:val="21"/>
                <w:szCs w:val="21"/>
              </w:rPr>
              <w:t xml:space="preserve">10.29 </w:t>
            </w:r>
          </w:p>
        </w:tc>
        <w:tc>
          <w:tcPr>
            <w:tcW w:w="343" w:type="pct"/>
            <w:tcBorders>
              <w:top w:val="nil"/>
              <w:left w:val="nil"/>
              <w:bottom w:val="single" w:color="auto" w:sz="4" w:space="0"/>
              <w:right w:val="single" w:color="auto" w:sz="4" w:space="0"/>
            </w:tcBorders>
            <w:shd w:val="clear" w:color="auto" w:fill="auto"/>
            <w:vAlign w:val="center"/>
          </w:tcPr>
          <w:p w14:paraId="5B61BEC5">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1047BFCC">
            <w:pPr>
              <w:spacing w:line="240" w:lineRule="auto"/>
              <w:ind w:firstLine="0" w:firstLineChars="0"/>
              <w:jc w:val="center"/>
              <w:rPr>
                <w:rFonts w:cs="Times New Roman"/>
                <w:sz w:val="21"/>
                <w:szCs w:val="21"/>
              </w:rPr>
            </w:pPr>
            <w:r>
              <w:rPr>
                <w:rFonts w:cs="Times New Roman"/>
                <w:sz w:val="21"/>
                <w:szCs w:val="21"/>
              </w:rPr>
              <w:t>110.114559128</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1B07B27F">
            <w:pPr>
              <w:spacing w:line="240" w:lineRule="auto"/>
              <w:ind w:firstLine="0" w:firstLineChars="0"/>
              <w:jc w:val="center"/>
              <w:rPr>
                <w:rFonts w:cs="Times New Roman"/>
                <w:sz w:val="21"/>
                <w:szCs w:val="21"/>
              </w:rPr>
            </w:pPr>
            <w:r>
              <w:rPr>
                <w:rFonts w:cs="Times New Roman"/>
                <w:sz w:val="21"/>
                <w:szCs w:val="21"/>
              </w:rPr>
              <w:t>40.963399662</w:t>
            </w:r>
            <w:r>
              <w:rPr>
                <w:rFonts w:hint="eastAsia" w:cs="Times New Roman"/>
                <w:sz w:val="21"/>
                <w:szCs w:val="21"/>
              </w:rPr>
              <w:t>°</w:t>
            </w:r>
          </w:p>
        </w:tc>
      </w:tr>
      <w:tr w14:paraId="2DA5A409">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169BAFA9">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45CB4F67">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280B1F59">
            <w:pPr>
              <w:spacing w:line="240" w:lineRule="auto"/>
              <w:ind w:firstLine="0" w:firstLineChars="0"/>
              <w:jc w:val="center"/>
              <w:rPr>
                <w:rFonts w:cs="Times New Roman"/>
                <w:sz w:val="21"/>
                <w:szCs w:val="21"/>
              </w:rPr>
            </w:pPr>
            <w:r>
              <w:rPr>
                <w:rFonts w:cs="Times New Roman"/>
                <w:sz w:val="21"/>
                <w:szCs w:val="21"/>
              </w:rPr>
              <w:t>7</w:t>
            </w:r>
          </w:p>
        </w:tc>
        <w:tc>
          <w:tcPr>
            <w:tcW w:w="685" w:type="pct"/>
            <w:tcBorders>
              <w:top w:val="nil"/>
              <w:left w:val="nil"/>
              <w:bottom w:val="single" w:color="auto" w:sz="4" w:space="0"/>
              <w:right w:val="single" w:color="auto" w:sz="4" w:space="0"/>
            </w:tcBorders>
            <w:shd w:val="clear" w:color="auto" w:fill="auto"/>
            <w:vAlign w:val="center"/>
          </w:tcPr>
          <w:p w14:paraId="0900F279">
            <w:pPr>
              <w:spacing w:line="240" w:lineRule="auto"/>
              <w:ind w:firstLine="0" w:firstLineChars="0"/>
              <w:jc w:val="center"/>
              <w:rPr>
                <w:rFonts w:cs="Times New Roman"/>
                <w:sz w:val="21"/>
                <w:szCs w:val="21"/>
              </w:rPr>
            </w:pPr>
            <w:r>
              <w:rPr>
                <w:rFonts w:cs="Times New Roman"/>
                <w:sz w:val="21"/>
                <w:szCs w:val="21"/>
              </w:rPr>
              <w:t>经二路和纬一路交叉口东南侧</w:t>
            </w:r>
          </w:p>
        </w:tc>
        <w:tc>
          <w:tcPr>
            <w:tcW w:w="442" w:type="pct"/>
            <w:tcBorders>
              <w:top w:val="nil"/>
              <w:left w:val="nil"/>
              <w:bottom w:val="single" w:color="auto" w:sz="4" w:space="0"/>
              <w:right w:val="single" w:color="auto" w:sz="4" w:space="0"/>
            </w:tcBorders>
            <w:shd w:val="clear" w:color="auto" w:fill="auto"/>
            <w:vAlign w:val="center"/>
          </w:tcPr>
          <w:p w14:paraId="67CAE5EF">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5CEBF860">
            <w:pPr>
              <w:spacing w:line="240" w:lineRule="auto"/>
              <w:ind w:firstLine="0" w:firstLineChars="0"/>
              <w:jc w:val="center"/>
              <w:rPr>
                <w:rFonts w:cs="Times New Roman"/>
                <w:sz w:val="21"/>
                <w:szCs w:val="21"/>
              </w:rPr>
            </w:pPr>
            <w:r>
              <w:rPr>
                <w:rFonts w:cs="Times New Roman"/>
                <w:sz w:val="21"/>
                <w:szCs w:val="21"/>
              </w:rPr>
              <w:t xml:space="preserve">2.05 </w:t>
            </w:r>
          </w:p>
        </w:tc>
        <w:tc>
          <w:tcPr>
            <w:tcW w:w="380" w:type="pct"/>
            <w:tcBorders>
              <w:top w:val="nil"/>
              <w:left w:val="nil"/>
              <w:bottom w:val="single" w:color="auto" w:sz="4" w:space="0"/>
              <w:right w:val="single" w:color="auto" w:sz="4" w:space="0"/>
            </w:tcBorders>
            <w:shd w:val="clear" w:color="auto" w:fill="auto"/>
            <w:vAlign w:val="center"/>
          </w:tcPr>
          <w:p w14:paraId="4FC433FC">
            <w:pPr>
              <w:spacing w:line="240" w:lineRule="auto"/>
              <w:ind w:firstLine="0" w:firstLineChars="0"/>
              <w:jc w:val="center"/>
              <w:rPr>
                <w:rFonts w:cs="Times New Roman"/>
                <w:sz w:val="21"/>
                <w:szCs w:val="21"/>
              </w:rPr>
            </w:pPr>
            <w:r>
              <w:rPr>
                <w:rFonts w:cs="Times New Roman"/>
                <w:sz w:val="21"/>
                <w:szCs w:val="21"/>
              </w:rPr>
              <w:t xml:space="preserve">6.16 </w:t>
            </w:r>
          </w:p>
        </w:tc>
        <w:tc>
          <w:tcPr>
            <w:tcW w:w="343" w:type="pct"/>
            <w:tcBorders>
              <w:top w:val="nil"/>
              <w:left w:val="nil"/>
              <w:bottom w:val="single" w:color="auto" w:sz="4" w:space="0"/>
              <w:right w:val="single" w:color="auto" w:sz="4" w:space="0"/>
            </w:tcBorders>
            <w:shd w:val="clear" w:color="auto" w:fill="auto"/>
            <w:vAlign w:val="center"/>
          </w:tcPr>
          <w:p w14:paraId="535016C4">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0A637417">
            <w:pPr>
              <w:spacing w:line="240" w:lineRule="auto"/>
              <w:ind w:firstLine="0" w:firstLineChars="0"/>
              <w:jc w:val="center"/>
              <w:rPr>
                <w:rFonts w:cs="Times New Roman"/>
                <w:sz w:val="21"/>
                <w:szCs w:val="21"/>
              </w:rPr>
            </w:pPr>
            <w:r>
              <w:rPr>
                <w:rFonts w:cs="Times New Roman"/>
                <w:sz w:val="21"/>
                <w:szCs w:val="21"/>
              </w:rPr>
              <w:t>110.075098469</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6532681A">
            <w:pPr>
              <w:spacing w:line="240" w:lineRule="auto"/>
              <w:ind w:firstLine="0" w:firstLineChars="0"/>
              <w:jc w:val="center"/>
              <w:rPr>
                <w:rFonts w:cs="Times New Roman"/>
                <w:sz w:val="21"/>
                <w:szCs w:val="21"/>
              </w:rPr>
            </w:pPr>
            <w:r>
              <w:rPr>
                <w:rFonts w:cs="Times New Roman"/>
                <w:sz w:val="21"/>
                <w:szCs w:val="21"/>
              </w:rPr>
              <w:t>40.974482549</w:t>
            </w:r>
            <w:r>
              <w:rPr>
                <w:rFonts w:hint="eastAsia" w:cs="Times New Roman"/>
                <w:sz w:val="21"/>
                <w:szCs w:val="21"/>
              </w:rPr>
              <w:t>°</w:t>
            </w:r>
          </w:p>
        </w:tc>
      </w:tr>
      <w:tr w14:paraId="080C15FE">
        <w:tblPrEx>
          <w:tblCellMar>
            <w:top w:w="0" w:type="dxa"/>
            <w:left w:w="108" w:type="dxa"/>
            <w:bottom w:w="0" w:type="dxa"/>
            <w:right w:w="108" w:type="dxa"/>
          </w:tblCellMar>
        </w:tblPrEx>
        <w:trPr>
          <w:trHeight w:val="397" w:hRule="atLeast"/>
          <w:jc w:val="center"/>
        </w:trPr>
        <w:tc>
          <w:tcPr>
            <w:tcW w:w="235" w:type="pct"/>
            <w:tcBorders>
              <w:top w:val="nil"/>
              <w:left w:val="single" w:color="auto" w:sz="4" w:space="0"/>
              <w:bottom w:val="single" w:color="auto" w:sz="4" w:space="0"/>
              <w:right w:val="single" w:color="auto" w:sz="4" w:space="0"/>
            </w:tcBorders>
            <w:shd w:val="clear" w:color="auto" w:fill="auto"/>
            <w:noWrap/>
            <w:vAlign w:val="center"/>
          </w:tcPr>
          <w:p w14:paraId="2F2E5A46">
            <w:pPr>
              <w:spacing w:line="240" w:lineRule="auto"/>
              <w:ind w:firstLine="0" w:firstLineChars="0"/>
              <w:jc w:val="center"/>
              <w:rPr>
                <w:rFonts w:cs="Times New Roman"/>
                <w:sz w:val="21"/>
                <w:szCs w:val="21"/>
              </w:rPr>
            </w:pPr>
            <w:r>
              <w:rPr>
                <w:rFonts w:cs="Times New Roman"/>
                <w:sz w:val="21"/>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0DE9AC82">
            <w:pPr>
              <w:spacing w:line="240" w:lineRule="auto"/>
              <w:ind w:firstLine="0" w:firstLineChars="0"/>
              <w:jc w:val="center"/>
              <w:rPr>
                <w:rFonts w:cs="Times New Roman"/>
                <w:sz w:val="21"/>
                <w:szCs w:val="21"/>
              </w:rPr>
            </w:pPr>
            <w:r>
              <w:rPr>
                <w:rFonts w:cs="Times New Roman"/>
                <w:sz w:val="21"/>
                <w:szCs w:val="21"/>
              </w:rPr>
              <w:t>小计</w:t>
            </w:r>
          </w:p>
        </w:tc>
        <w:tc>
          <w:tcPr>
            <w:tcW w:w="235" w:type="pct"/>
            <w:tcBorders>
              <w:top w:val="nil"/>
              <w:left w:val="nil"/>
              <w:bottom w:val="single" w:color="auto" w:sz="4" w:space="0"/>
              <w:right w:val="single" w:color="auto" w:sz="4" w:space="0"/>
            </w:tcBorders>
            <w:shd w:val="clear" w:color="auto" w:fill="auto"/>
            <w:noWrap/>
            <w:vAlign w:val="center"/>
          </w:tcPr>
          <w:p w14:paraId="24597BDB">
            <w:pPr>
              <w:spacing w:line="240" w:lineRule="auto"/>
              <w:ind w:firstLine="0" w:firstLineChars="0"/>
              <w:jc w:val="center"/>
              <w:rPr>
                <w:rFonts w:cs="Times New Roman"/>
                <w:sz w:val="21"/>
                <w:szCs w:val="21"/>
              </w:rPr>
            </w:pPr>
            <w:r>
              <w:rPr>
                <w:rFonts w:cs="Times New Roman"/>
                <w:sz w:val="21"/>
                <w:szCs w:val="21"/>
              </w:rPr>
              <w:t>　</w:t>
            </w:r>
          </w:p>
        </w:tc>
        <w:tc>
          <w:tcPr>
            <w:tcW w:w="685" w:type="pct"/>
            <w:tcBorders>
              <w:top w:val="nil"/>
              <w:left w:val="nil"/>
              <w:bottom w:val="single" w:color="auto" w:sz="4" w:space="0"/>
              <w:right w:val="single" w:color="auto" w:sz="4" w:space="0"/>
            </w:tcBorders>
            <w:shd w:val="clear" w:color="auto" w:fill="auto"/>
            <w:noWrap/>
            <w:vAlign w:val="center"/>
          </w:tcPr>
          <w:p w14:paraId="136A1408">
            <w:pPr>
              <w:spacing w:line="240" w:lineRule="auto"/>
              <w:ind w:firstLine="0" w:firstLineChars="0"/>
              <w:jc w:val="center"/>
              <w:rPr>
                <w:rFonts w:cs="Times New Roman"/>
                <w:sz w:val="21"/>
                <w:szCs w:val="21"/>
              </w:rPr>
            </w:pPr>
            <w:r>
              <w:rPr>
                <w:rFonts w:cs="Times New Roman"/>
                <w:sz w:val="21"/>
                <w:szCs w:val="21"/>
              </w:rPr>
              <w:t>　</w:t>
            </w:r>
          </w:p>
        </w:tc>
        <w:tc>
          <w:tcPr>
            <w:tcW w:w="442" w:type="pct"/>
            <w:tcBorders>
              <w:top w:val="nil"/>
              <w:left w:val="nil"/>
              <w:bottom w:val="single" w:color="auto" w:sz="4" w:space="0"/>
              <w:right w:val="single" w:color="auto" w:sz="4" w:space="0"/>
            </w:tcBorders>
            <w:shd w:val="clear" w:color="auto" w:fill="auto"/>
            <w:noWrap/>
            <w:vAlign w:val="center"/>
          </w:tcPr>
          <w:p w14:paraId="52872620">
            <w:pPr>
              <w:spacing w:line="240" w:lineRule="auto"/>
              <w:ind w:firstLine="0" w:firstLineChars="0"/>
              <w:jc w:val="center"/>
              <w:rPr>
                <w:rFonts w:cs="Times New Roman"/>
                <w:sz w:val="21"/>
                <w:szCs w:val="21"/>
              </w:rPr>
            </w:pPr>
            <w:r>
              <w:rPr>
                <w:rFonts w:cs="Times New Roman"/>
                <w:sz w:val="21"/>
                <w:szCs w:val="21"/>
              </w:rPr>
              <w:t>　</w:t>
            </w:r>
          </w:p>
        </w:tc>
        <w:tc>
          <w:tcPr>
            <w:tcW w:w="534" w:type="pct"/>
            <w:tcBorders>
              <w:top w:val="nil"/>
              <w:left w:val="nil"/>
              <w:bottom w:val="single" w:color="auto" w:sz="4" w:space="0"/>
              <w:right w:val="single" w:color="auto" w:sz="4" w:space="0"/>
            </w:tcBorders>
            <w:shd w:val="clear" w:color="auto" w:fill="auto"/>
            <w:noWrap/>
            <w:vAlign w:val="center"/>
          </w:tcPr>
          <w:p w14:paraId="429C1072">
            <w:pPr>
              <w:spacing w:line="240" w:lineRule="auto"/>
              <w:ind w:firstLine="0" w:firstLineChars="0"/>
              <w:jc w:val="center"/>
              <w:rPr>
                <w:rFonts w:cs="Times New Roman"/>
                <w:sz w:val="21"/>
                <w:szCs w:val="21"/>
              </w:rPr>
            </w:pPr>
            <w:r>
              <w:rPr>
                <w:rFonts w:cs="Times New Roman"/>
                <w:sz w:val="21"/>
                <w:szCs w:val="21"/>
              </w:rPr>
              <w:t xml:space="preserve">17.22 </w:t>
            </w:r>
          </w:p>
        </w:tc>
        <w:tc>
          <w:tcPr>
            <w:tcW w:w="380" w:type="pct"/>
            <w:tcBorders>
              <w:top w:val="nil"/>
              <w:left w:val="nil"/>
              <w:bottom w:val="single" w:color="auto" w:sz="4" w:space="0"/>
              <w:right w:val="single" w:color="auto" w:sz="4" w:space="0"/>
            </w:tcBorders>
            <w:shd w:val="clear" w:color="auto" w:fill="auto"/>
            <w:vAlign w:val="center"/>
          </w:tcPr>
          <w:p w14:paraId="760707CE">
            <w:pPr>
              <w:spacing w:line="240" w:lineRule="auto"/>
              <w:ind w:firstLine="0" w:firstLineChars="0"/>
              <w:jc w:val="center"/>
              <w:rPr>
                <w:rFonts w:cs="Times New Roman"/>
                <w:sz w:val="21"/>
                <w:szCs w:val="21"/>
              </w:rPr>
            </w:pPr>
            <w:r>
              <w:rPr>
                <w:rFonts w:cs="Times New Roman"/>
                <w:sz w:val="21"/>
                <w:szCs w:val="21"/>
              </w:rPr>
              <w:t xml:space="preserve">51.67 </w:t>
            </w:r>
          </w:p>
        </w:tc>
        <w:tc>
          <w:tcPr>
            <w:tcW w:w="343" w:type="pct"/>
            <w:tcBorders>
              <w:top w:val="nil"/>
              <w:left w:val="nil"/>
              <w:bottom w:val="single" w:color="auto" w:sz="4" w:space="0"/>
              <w:right w:val="single" w:color="auto" w:sz="4" w:space="0"/>
            </w:tcBorders>
            <w:shd w:val="clear" w:color="auto" w:fill="auto"/>
            <w:noWrap/>
            <w:vAlign w:val="center"/>
          </w:tcPr>
          <w:p w14:paraId="4A31B45B">
            <w:pPr>
              <w:spacing w:line="240" w:lineRule="auto"/>
              <w:ind w:firstLine="0" w:firstLineChars="0"/>
              <w:jc w:val="center"/>
              <w:rPr>
                <w:rFonts w:cs="Times New Roman"/>
                <w:sz w:val="21"/>
                <w:szCs w:val="21"/>
              </w:rPr>
            </w:pPr>
            <w:r>
              <w:rPr>
                <w:rFonts w:cs="Times New Roman"/>
                <w:sz w:val="21"/>
                <w:szCs w:val="21"/>
              </w:rPr>
              <w:t>　</w:t>
            </w:r>
          </w:p>
        </w:tc>
        <w:tc>
          <w:tcPr>
            <w:tcW w:w="893" w:type="pct"/>
            <w:tcBorders>
              <w:top w:val="nil"/>
              <w:left w:val="nil"/>
              <w:bottom w:val="single" w:color="auto" w:sz="4" w:space="0"/>
              <w:right w:val="single" w:color="auto" w:sz="4" w:space="0"/>
            </w:tcBorders>
            <w:vAlign w:val="center"/>
          </w:tcPr>
          <w:p w14:paraId="4524C278">
            <w:pPr>
              <w:spacing w:line="240" w:lineRule="auto"/>
              <w:ind w:firstLine="0" w:firstLineChars="0"/>
              <w:jc w:val="center"/>
              <w:rPr>
                <w:rFonts w:cs="Times New Roman"/>
                <w:sz w:val="21"/>
                <w:szCs w:val="21"/>
              </w:rPr>
            </w:pPr>
          </w:p>
        </w:tc>
        <w:tc>
          <w:tcPr>
            <w:tcW w:w="902" w:type="pct"/>
            <w:tcBorders>
              <w:top w:val="nil"/>
              <w:left w:val="nil"/>
              <w:bottom w:val="single" w:color="auto" w:sz="4" w:space="0"/>
              <w:right w:val="single" w:color="auto" w:sz="4" w:space="0"/>
            </w:tcBorders>
            <w:vAlign w:val="center"/>
          </w:tcPr>
          <w:p w14:paraId="6CC027CF">
            <w:pPr>
              <w:spacing w:line="240" w:lineRule="auto"/>
              <w:ind w:firstLine="0" w:firstLineChars="0"/>
              <w:jc w:val="center"/>
              <w:rPr>
                <w:rFonts w:cs="Times New Roman"/>
                <w:sz w:val="21"/>
                <w:szCs w:val="21"/>
              </w:rPr>
            </w:pPr>
          </w:p>
        </w:tc>
      </w:tr>
      <w:tr w14:paraId="6B34A6B9">
        <w:tblPrEx>
          <w:tblCellMar>
            <w:top w:w="0" w:type="dxa"/>
            <w:left w:w="108" w:type="dxa"/>
            <w:bottom w:w="0" w:type="dxa"/>
            <w:right w:w="108" w:type="dxa"/>
          </w:tblCellMar>
        </w:tblPrEx>
        <w:trPr>
          <w:trHeight w:val="397" w:hRule="atLeast"/>
          <w:jc w:val="center"/>
        </w:trPr>
        <w:tc>
          <w:tcPr>
            <w:tcW w:w="235" w:type="pct"/>
            <w:tcBorders>
              <w:top w:val="nil"/>
              <w:left w:val="single" w:color="auto" w:sz="4" w:space="0"/>
              <w:bottom w:val="single" w:color="auto" w:sz="4" w:space="0"/>
              <w:right w:val="single" w:color="auto" w:sz="4" w:space="0"/>
            </w:tcBorders>
            <w:shd w:val="clear" w:color="auto" w:fill="auto"/>
            <w:noWrap/>
            <w:vAlign w:val="center"/>
          </w:tcPr>
          <w:p w14:paraId="613446B2">
            <w:pPr>
              <w:spacing w:line="240" w:lineRule="auto"/>
              <w:ind w:firstLine="0" w:firstLineChars="0"/>
              <w:jc w:val="center"/>
              <w:rPr>
                <w:rFonts w:cs="Times New Roman"/>
                <w:sz w:val="21"/>
                <w:szCs w:val="21"/>
              </w:rPr>
            </w:pPr>
            <w:r>
              <w:rPr>
                <w:rFonts w:cs="Times New Roman"/>
                <w:sz w:val="21"/>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104B3FCF">
            <w:pPr>
              <w:spacing w:line="240" w:lineRule="auto"/>
              <w:ind w:firstLine="0" w:firstLineChars="0"/>
              <w:jc w:val="center"/>
              <w:rPr>
                <w:rFonts w:cs="Times New Roman"/>
                <w:sz w:val="21"/>
                <w:szCs w:val="21"/>
              </w:rPr>
            </w:pPr>
            <w:r>
              <w:rPr>
                <w:rFonts w:cs="Times New Roman"/>
                <w:sz w:val="21"/>
                <w:szCs w:val="21"/>
              </w:rPr>
              <w:t>合计</w:t>
            </w:r>
          </w:p>
        </w:tc>
        <w:tc>
          <w:tcPr>
            <w:tcW w:w="235" w:type="pct"/>
            <w:tcBorders>
              <w:top w:val="nil"/>
              <w:left w:val="nil"/>
              <w:bottom w:val="single" w:color="auto" w:sz="4" w:space="0"/>
              <w:right w:val="single" w:color="auto" w:sz="4" w:space="0"/>
            </w:tcBorders>
            <w:shd w:val="clear" w:color="auto" w:fill="auto"/>
            <w:noWrap/>
            <w:vAlign w:val="center"/>
          </w:tcPr>
          <w:p w14:paraId="7C56702A">
            <w:pPr>
              <w:spacing w:line="240" w:lineRule="auto"/>
              <w:ind w:firstLine="0" w:firstLineChars="0"/>
              <w:jc w:val="center"/>
              <w:rPr>
                <w:rFonts w:cs="Times New Roman"/>
                <w:sz w:val="21"/>
                <w:szCs w:val="21"/>
              </w:rPr>
            </w:pPr>
            <w:r>
              <w:rPr>
                <w:rFonts w:cs="Times New Roman"/>
                <w:sz w:val="21"/>
                <w:szCs w:val="21"/>
              </w:rPr>
              <w:t>　</w:t>
            </w:r>
          </w:p>
        </w:tc>
        <w:tc>
          <w:tcPr>
            <w:tcW w:w="685" w:type="pct"/>
            <w:tcBorders>
              <w:top w:val="nil"/>
              <w:left w:val="nil"/>
              <w:bottom w:val="single" w:color="auto" w:sz="4" w:space="0"/>
              <w:right w:val="single" w:color="auto" w:sz="4" w:space="0"/>
            </w:tcBorders>
            <w:shd w:val="clear" w:color="auto" w:fill="auto"/>
            <w:noWrap/>
            <w:vAlign w:val="center"/>
          </w:tcPr>
          <w:p w14:paraId="017907C3">
            <w:pPr>
              <w:spacing w:line="240" w:lineRule="auto"/>
              <w:ind w:firstLine="0" w:firstLineChars="0"/>
              <w:jc w:val="center"/>
              <w:rPr>
                <w:rFonts w:cs="Times New Roman"/>
                <w:sz w:val="21"/>
                <w:szCs w:val="21"/>
              </w:rPr>
            </w:pPr>
            <w:r>
              <w:rPr>
                <w:rFonts w:cs="Times New Roman"/>
                <w:sz w:val="21"/>
                <w:szCs w:val="21"/>
              </w:rPr>
              <w:t>　</w:t>
            </w:r>
          </w:p>
        </w:tc>
        <w:tc>
          <w:tcPr>
            <w:tcW w:w="442" w:type="pct"/>
            <w:tcBorders>
              <w:top w:val="nil"/>
              <w:left w:val="nil"/>
              <w:bottom w:val="single" w:color="auto" w:sz="4" w:space="0"/>
              <w:right w:val="single" w:color="auto" w:sz="4" w:space="0"/>
            </w:tcBorders>
            <w:shd w:val="clear" w:color="auto" w:fill="auto"/>
            <w:noWrap/>
            <w:vAlign w:val="center"/>
          </w:tcPr>
          <w:p w14:paraId="041AEB63">
            <w:pPr>
              <w:spacing w:line="240" w:lineRule="auto"/>
              <w:ind w:firstLine="0" w:firstLineChars="0"/>
              <w:jc w:val="center"/>
              <w:rPr>
                <w:rFonts w:cs="Times New Roman"/>
                <w:sz w:val="21"/>
                <w:szCs w:val="21"/>
              </w:rPr>
            </w:pPr>
            <w:r>
              <w:rPr>
                <w:rFonts w:cs="Times New Roman"/>
                <w:sz w:val="21"/>
                <w:szCs w:val="21"/>
              </w:rPr>
              <w:t>　</w:t>
            </w:r>
          </w:p>
        </w:tc>
        <w:tc>
          <w:tcPr>
            <w:tcW w:w="534" w:type="pct"/>
            <w:tcBorders>
              <w:top w:val="nil"/>
              <w:left w:val="nil"/>
              <w:bottom w:val="single" w:color="auto" w:sz="4" w:space="0"/>
              <w:right w:val="single" w:color="auto" w:sz="4" w:space="0"/>
            </w:tcBorders>
            <w:shd w:val="clear" w:color="auto" w:fill="auto"/>
            <w:noWrap/>
            <w:vAlign w:val="center"/>
          </w:tcPr>
          <w:p w14:paraId="1954B8C7">
            <w:pPr>
              <w:spacing w:line="240" w:lineRule="auto"/>
              <w:ind w:firstLine="0" w:firstLineChars="0"/>
              <w:jc w:val="center"/>
              <w:rPr>
                <w:rFonts w:cs="Times New Roman"/>
                <w:sz w:val="21"/>
                <w:szCs w:val="21"/>
              </w:rPr>
            </w:pPr>
            <w:r>
              <w:rPr>
                <w:rFonts w:cs="Times New Roman"/>
                <w:sz w:val="21"/>
                <w:szCs w:val="21"/>
              </w:rPr>
              <w:t xml:space="preserve">19.79 </w:t>
            </w:r>
          </w:p>
        </w:tc>
        <w:tc>
          <w:tcPr>
            <w:tcW w:w="380" w:type="pct"/>
            <w:tcBorders>
              <w:top w:val="nil"/>
              <w:left w:val="nil"/>
              <w:bottom w:val="single" w:color="auto" w:sz="4" w:space="0"/>
              <w:right w:val="single" w:color="auto" w:sz="4" w:space="0"/>
            </w:tcBorders>
            <w:shd w:val="clear" w:color="auto" w:fill="auto"/>
            <w:noWrap/>
            <w:vAlign w:val="center"/>
          </w:tcPr>
          <w:p w14:paraId="299A9EEE">
            <w:pPr>
              <w:spacing w:line="240" w:lineRule="auto"/>
              <w:ind w:firstLine="0" w:firstLineChars="0"/>
              <w:jc w:val="center"/>
              <w:rPr>
                <w:rFonts w:cs="Times New Roman"/>
                <w:sz w:val="21"/>
                <w:szCs w:val="21"/>
              </w:rPr>
            </w:pPr>
            <w:r>
              <w:rPr>
                <w:rFonts w:cs="Times New Roman"/>
                <w:sz w:val="21"/>
                <w:szCs w:val="21"/>
              </w:rPr>
              <w:t xml:space="preserve">59.37 </w:t>
            </w:r>
          </w:p>
        </w:tc>
        <w:tc>
          <w:tcPr>
            <w:tcW w:w="343" w:type="pct"/>
            <w:tcBorders>
              <w:top w:val="nil"/>
              <w:left w:val="nil"/>
              <w:bottom w:val="single" w:color="auto" w:sz="4" w:space="0"/>
              <w:right w:val="single" w:color="auto" w:sz="4" w:space="0"/>
            </w:tcBorders>
            <w:shd w:val="clear" w:color="auto" w:fill="auto"/>
            <w:noWrap/>
            <w:vAlign w:val="center"/>
          </w:tcPr>
          <w:p w14:paraId="165D6A11">
            <w:pPr>
              <w:spacing w:line="240" w:lineRule="auto"/>
              <w:ind w:firstLine="0" w:firstLineChars="0"/>
              <w:jc w:val="center"/>
              <w:rPr>
                <w:rFonts w:cs="Times New Roman"/>
                <w:sz w:val="21"/>
                <w:szCs w:val="21"/>
              </w:rPr>
            </w:pPr>
            <w:r>
              <w:rPr>
                <w:rFonts w:cs="Times New Roman"/>
                <w:sz w:val="21"/>
                <w:szCs w:val="21"/>
              </w:rPr>
              <w:t>　</w:t>
            </w:r>
          </w:p>
        </w:tc>
        <w:tc>
          <w:tcPr>
            <w:tcW w:w="893" w:type="pct"/>
            <w:tcBorders>
              <w:top w:val="nil"/>
              <w:left w:val="nil"/>
              <w:bottom w:val="single" w:color="auto" w:sz="4" w:space="0"/>
              <w:right w:val="single" w:color="auto" w:sz="4" w:space="0"/>
            </w:tcBorders>
            <w:vAlign w:val="center"/>
          </w:tcPr>
          <w:p w14:paraId="42B15EC7">
            <w:pPr>
              <w:spacing w:line="240" w:lineRule="auto"/>
              <w:ind w:firstLine="0" w:firstLineChars="0"/>
              <w:jc w:val="center"/>
              <w:rPr>
                <w:rFonts w:cs="Times New Roman"/>
                <w:sz w:val="21"/>
                <w:szCs w:val="21"/>
              </w:rPr>
            </w:pPr>
          </w:p>
        </w:tc>
        <w:tc>
          <w:tcPr>
            <w:tcW w:w="902" w:type="pct"/>
            <w:tcBorders>
              <w:top w:val="nil"/>
              <w:left w:val="nil"/>
              <w:bottom w:val="single" w:color="auto" w:sz="4" w:space="0"/>
              <w:right w:val="single" w:color="auto" w:sz="4" w:space="0"/>
            </w:tcBorders>
            <w:vAlign w:val="center"/>
          </w:tcPr>
          <w:p w14:paraId="1DFBF2DF">
            <w:pPr>
              <w:spacing w:line="240" w:lineRule="auto"/>
              <w:ind w:firstLine="0" w:firstLineChars="0"/>
              <w:jc w:val="center"/>
              <w:rPr>
                <w:rFonts w:cs="Times New Roman"/>
                <w:sz w:val="21"/>
                <w:szCs w:val="21"/>
              </w:rPr>
            </w:pPr>
          </w:p>
        </w:tc>
      </w:tr>
    </w:tbl>
    <w:p w14:paraId="608490C1">
      <w:pPr>
        <w:pStyle w:val="44"/>
        <w:rPr>
          <w:color w:val="000000" w:themeColor="text1"/>
          <w14:textFill>
            <w14:solidFill>
              <w14:schemeClr w14:val="tx1"/>
            </w14:solidFill>
          </w14:textFill>
        </w:rPr>
      </w:pPr>
    </w:p>
    <w:p w14:paraId="0EAB9FFE">
      <w:pPr>
        <w:pStyle w:val="4"/>
        <w:spacing w:before="120" w:after="120"/>
        <w:rPr>
          <w:lang w:bidi="ar"/>
        </w:rPr>
      </w:pPr>
      <w:r>
        <w:rPr>
          <w:lang w:bidi="ar"/>
        </w:rPr>
        <w:t>取土场、弃渣场布置</w:t>
      </w:r>
    </w:p>
    <w:p w14:paraId="0CAB942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调查，金山产业园基础设施建设和入驻企业建设不设置取土场和弃渣场，建设所需的砂石料全部外购于具有开采资质的厂家，因开采砂石料产生的水土流失由砂石料开采商家负责治理。入驻企业建设过程中土方互相调运，多余土石方弃至园区指定堆土场，不产生大型堆土。根据已建区建设经验，未建区应充分总结经验，加强施工管理，采取相应的水土保持防护措施的前提下，土石方工程做到随挖、随运、随填、随压，以控制水土流失，减少临时堆土场地。</w:t>
      </w:r>
    </w:p>
    <w:p w14:paraId="1F526AFC">
      <w:pPr>
        <w:pStyle w:val="3"/>
        <w:spacing w:before="120" w:after="120"/>
      </w:pPr>
      <w:bookmarkStart w:id="152" w:name="_Toc88833972"/>
      <w:bookmarkStart w:id="153" w:name="_Toc152535468"/>
      <w:bookmarkStart w:id="154" w:name="_Toc88821211"/>
      <w:r>
        <w:t>自然概况</w:t>
      </w:r>
      <w:bookmarkEnd w:id="144"/>
      <w:bookmarkEnd w:id="145"/>
      <w:bookmarkEnd w:id="146"/>
      <w:bookmarkEnd w:id="147"/>
      <w:bookmarkEnd w:id="148"/>
      <w:bookmarkEnd w:id="152"/>
      <w:bookmarkEnd w:id="153"/>
      <w:bookmarkEnd w:id="154"/>
    </w:p>
    <w:p w14:paraId="7CC19F7E">
      <w:pPr>
        <w:ind w:firstLine="482"/>
        <w:rPr>
          <w:rFonts w:cs="Times New Roman"/>
          <w:b/>
          <w:color w:val="000000" w:themeColor="text1"/>
          <w14:textFill>
            <w14:solidFill>
              <w14:schemeClr w14:val="tx1"/>
            </w14:solidFill>
          </w14:textFill>
        </w:rPr>
      </w:pPr>
      <w:bookmarkStart w:id="155" w:name="_Toc85444557"/>
      <w:r>
        <w:rPr>
          <w:rFonts w:cs="Times New Roman"/>
          <w:b/>
          <w:color w:val="000000" w:themeColor="text1"/>
          <w14:textFill>
            <w14:solidFill>
              <w14:schemeClr w14:val="tx1"/>
            </w14:solidFill>
          </w14:textFill>
        </w:rPr>
        <w:t>（1）地形地貌</w:t>
      </w:r>
      <w:bookmarkEnd w:id="155"/>
    </w:p>
    <w:p w14:paraId="7968748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阳县处于阴山山脉向蒙古高平原的过渡地带，海拔1240-2340m。境内多山地丘陵，约占总土地面积的90%。山脉多呈东西走向，西部丘陵区最低，东部和东南部山区较高，北部和西北部为高原丘陵区，地势大致为南陡北缓，高度从东南向西部和西北递减，海拔在1300—1800m之间，最高的春坤山海拔向为2321m，大青山和春坤山置于本县东南与包头市分隔，大敖包山横贯东西，将固阳县分割成南北两部分。</w:t>
      </w:r>
    </w:p>
    <w:p w14:paraId="65E1D07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地块1（金山产业园北区）所在区域为侵蚀构造的丘陵区，地面高差变化较大，地面高程在1334.69-1435.07m之间，最大高差为100.38m。地块2（下湿壕片区）地面高程在1485.59-1538.52m之间，最大高差为52.93m。</w:t>
      </w:r>
    </w:p>
    <w:p w14:paraId="7665762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园区地形分析见附图</w:t>
      </w:r>
      <w:r>
        <w:rPr>
          <w:rFonts w:hint="eastAsia" w:cs="Times New Roman"/>
          <w:color w:val="000000" w:themeColor="text1"/>
          <w14:textFill>
            <w14:solidFill>
              <w14:schemeClr w14:val="tx1"/>
            </w14:solidFill>
          </w14:textFill>
        </w:rPr>
        <w:t>3</w:t>
      </w:r>
      <w:r>
        <w:rPr>
          <w:rFonts w:cs="Times New Roman"/>
          <w:color w:val="000000" w:themeColor="text1"/>
          <w14:textFill>
            <w14:solidFill>
              <w14:schemeClr w14:val="tx1"/>
            </w14:solidFill>
          </w14:textFill>
        </w:rPr>
        <w:t>5</w:t>
      </w:r>
      <w:r>
        <w:rPr>
          <w:rFonts w:hint="eastAsia" w:cs="Times New Roman"/>
          <w:color w:val="000000" w:themeColor="text1"/>
          <w14:textFill>
            <w14:solidFill>
              <w14:schemeClr w14:val="tx1"/>
            </w14:solidFill>
          </w14:textFill>
        </w:rPr>
        <w:t>和附图3</w:t>
      </w:r>
      <w:r>
        <w:rPr>
          <w:rFonts w:cs="Times New Roman"/>
          <w:color w:val="000000" w:themeColor="text1"/>
          <w14:textFill>
            <w14:solidFill>
              <w14:schemeClr w14:val="tx1"/>
            </w14:solidFill>
          </w14:textFill>
        </w:rPr>
        <w:t>6。</w:t>
      </w:r>
    </w:p>
    <w:p w14:paraId="0F0B5ACF">
      <w:pPr>
        <w:ind w:firstLine="482"/>
        <w:rPr>
          <w:rFonts w:cs="Times New Roman"/>
          <w:b/>
          <w:color w:val="000000" w:themeColor="text1"/>
          <w14:textFill>
            <w14:solidFill>
              <w14:schemeClr w14:val="tx1"/>
            </w14:solidFill>
          </w14:textFill>
        </w:rPr>
      </w:pPr>
      <w:bookmarkStart w:id="156" w:name="_Toc85444558"/>
      <w:r>
        <w:rPr>
          <w:rFonts w:cs="Times New Roman"/>
          <w:b/>
          <w:color w:val="000000" w:themeColor="text1"/>
          <w14:textFill>
            <w14:solidFill>
              <w14:schemeClr w14:val="tx1"/>
            </w14:solidFill>
          </w14:textFill>
        </w:rPr>
        <w:t>（2）地质</w:t>
      </w:r>
      <w:bookmarkEnd w:id="156"/>
    </w:p>
    <w:p w14:paraId="5FFF4831">
      <w:pPr>
        <w:widowControl w:val="0"/>
        <w:ind w:firstLine="482"/>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1）园区地层分析</w:t>
      </w:r>
    </w:p>
    <w:p w14:paraId="5B6301C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根据园区岩土工程勘查报告，本区域根据成因及岩性的不同，场地地层可分为以下几个单元层，沿线土层岩性特征分述如下：</w:t>
      </w:r>
    </w:p>
    <w:p w14:paraId="3DF249F4">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层杂填土（QmL）</w:t>
      </w:r>
    </w:p>
    <w:p w14:paraId="104D3818">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根据野外踏勘调查结合钻探结果，分布于管线沿线，杂色，稍湿，松散，以湿陷性粉土、粗细砂为主，含建筑垃圾，局部地表为植物土，堆填时间约2年以上。</w:t>
      </w:r>
    </w:p>
    <w:p w14:paraId="6B50A017">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层湿陷性粉土（Q4AL+PL）</w:t>
      </w:r>
    </w:p>
    <w:p w14:paraId="4AE50B31">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该层分布于管线沿线，黄褐色，稍湿，中密，层状结构，土质不均匀，手提有砂感，无光泽反应，摇震反应中等，干强度、韧性低，含白色菌丝及大孔隙，与粉砂呈互层分布，局部砾砂夹层，局部地表为植物土。</w:t>
      </w:r>
    </w:p>
    <w:p w14:paraId="20DCDD86">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层粗砂（Q4AL+PL）</w:t>
      </w:r>
    </w:p>
    <w:p w14:paraId="079A24F5">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杂色，稍湿，中密，散粒结构，矿物成分以长石、石英等为主，颗粒不均匀，分选性、磨圆度较好，局部含砾。</w:t>
      </w:r>
    </w:p>
    <w:p w14:paraId="32FD5B52">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层粉质粘土（Q4AL+PL）</w:t>
      </w:r>
    </w:p>
    <w:p w14:paraId="7CC98171">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黄褐色，稍湿～湿，可塑，层状结构，土质均匀，岩芯呈柱状，切面有光泽，干强度、韧性中等。</w:t>
      </w:r>
    </w:p>
    <w:p w14:paraId="50FA8C63">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层细砂（Q4AL+PL）</w:t>
      </w:r>
    </w:p>
    <w:p w14:paraId="2B9BB81B">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黄褐色，稍湿～饱和，中密，散粒结构，矿物成分以长石、石英等为主，颗粒均匀，分选性、磨圆度较好，局部含粉砂、砾砂夹层。</w:t>
      </w:r>
    </w:p>
    <w:p w14:paraId="5B90A207">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⑤</w:t>
      </w:r>
      <w:r>
        <w:rPr>
          <w:rFonts w:cs="Times New Roman"/>
          <w:color w:val="000000" w:themeColor="text1"/>
          <w14:textFill>
            <w14:solidFill>
              <w14:schemeClr w14:val="tx1"/>
            </w14:solidFill>
          </w14:textFill>
        </w:rPr>
        <w:t>层砾砂（Q4AL+PL）</w:t>
      </w:r>
    </w:p>
    <w:p w14:paraId="5EBE7DCD">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杂色，稍湿~饱和，密实，散粒结构，矿物成分以长石、石英等为主，颗粒不均匀，分选性，磨圆度较好，局部含细砂、角砾夹层。</w:t>
      </w:r>
    </w:p>
    <w:p w14:paraId="151ECE89">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⑥</w:t>
      </w:r>
      <w:r>
        <w:rPr>
          <w:rFonts w:cs="Times New Roman"/>
          <w:color w:val="000000" w:themeColor="text1"/>
          <w14:textFill>
            <w14:solidFill>
              <w14:schemeClr w14:val="tx1"/>
            </w14:solidFill>
          </w14:textFill>
        </w:rPr>
        <w:t>层粘土</w:t>
      </w:r>
    </w:p>
    <w:p w14:paraId="7F5F9C9B">
      <w:pPr>
        <w:widowControl w:val="0"/>
        <w:spacing w:line="440" w:lineRule="exact"/>
        <w:ind w:firstLine="480"/>
        <w:rPr>
          <w:rFonts w:cs="Times New Roman"/>
          <w:color w:val="000000" w:themeColor="text1"/>
          <w:lang w:val="zh-CN"/>
          <w14:textFill>
            <w14:solidFill>
              <w14:schemeClr w14:val="tx1"/>
            </w14:solidFill>
          </w14:textFill>
        </w:rPr>
      </w:pPr>
      <w:r>
        <w:rPr>
          <w:rFonts w:cs="Times New Roman"/>
          <w:color w:val="000000" w:themeColor="text1"/>
          <w14:textFill>
            <w14:solidFill>
              <w14:schemeClr w14:val="tx1"/>
            </w14:solidFill>
          </w14:textFill>
        </w:rPr>
        <w:t>灰绿－灰黑色，稍湿～湿，硬塑，</w:t>
      </w:r>
      <w:r>
        <w:rPr>
          <w:rFonts w:cs="Times New Roman"/>
          <w:color w:val="000000" w:themeColor="text1"/>
          <w:lang w:val="zh-CN"/>
          <w14:textFill>
            <w14:solidFill>
              <w14:schemeClr w14:val="tx1"/>
            </w14:solidFill>
          </w14:textFill>
        </w:rPr>
        <w:t>土层状结构，土质均匀，岩芯呈柱状，粘粒含量较大，粘性较好，岩芯呈柱状，切面有光泽，干强度、韧性中等，局部含细砂、角砾夹层。</w:t>
      </w:r>
    </w:p>
    <w:p w14:paraId="2659EF9C">
      <w:pPr>
        <w:widowControl w:val="0"/>
        <w:spacing w:line="440" w:lineRule="exact"/>
        <w:ind w:firstLine="480"/>
        <w:rPr>
          <w:rFonts w:cs="Times New Roman"/>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⑦</w:t>
      </w:r>
      <w:r>
        <w:rPr>
          <w:rFonts w:cs="Times New Roman"/>
          <w:color w:val="000000" w:themeColor="text1"/>
          <w:lang w:val="zh-CN"/>
          <w14:textFill>
            <w14:solidFill>
              <w14:schemeClr w14:val="tx1"/>
            </w14:solidFill>
          </w14:textFill>
        </w:rPr>
        <w:t>层角砾</w:t>
      </w:r>
    </w:p>
    <w:p w14:paraId="0F32F9E0">
      <w:pPr>
        <w:widowControl w:val="0"/>
        <w:spacing w:line="440" w:lineRule="exact"/>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灰绿－灰黑色，稍湿～饱和，密实，粒径不均，级配良好，由石英岩、灰岩等组成，直径0.2cm~3.0cm，粒径最大为10cm，充填各类砂，局部夹细砂层、砾砂及粘性土夹层。</w:t>
      </w:r>
    </w:p>
    <w:p w14:paraId="3A145C8C">
      <w:pPr>
        <w:widowControl w:val="0"/>
        <w:spacing w:line="440" w:lineRule="exact"/>
        <w:ind w:firstLine="480"/>
        <w:rPr>
          <w:rFonts w:cs="Times New Roman"/>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⑦</w:t>
      </w:r>
      <w:r>
        <w:rPr>
          <w:rFonts w:cs="Times New Roman"/>
          <w:color w:val="000000" w:themeColor="text1"/>
          <w:lang w:val="zh-CN"/>
          <w14:textFill>
            <w14:solidFill>
              <w14:schemeClr w14:val="tx1"/>
            </w14:solidFill>
          </w14:textFill>
        </w:rPr>
        <w:t>层粉土</w:t>
      </w:r>
    </w:p>
    <w:p w14:paraId="44F89EB9">
      <w:pPr>
        <w:widowControl w:val="0"/>
        <w:spacing w:line="440" w:lineRule="exact"/>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黄褐色，湿，中密，层状结构，土质不均匀，手搓有砂感，无光泽反应，摇震反应中等，干强度、韧性低，局部含粉砂、砾砂夹层。</w:t>
      </w:r>
    </w:p>
    <w:p w14:paraId="7DD63A8C">
      <w:pPr>
        <w:widowControl w:val="0"/>
        <w:spacing w:line="440" w:lineRule="exact"/>
        <w:ind w:firstLine="480"/>
        <w:rPr>
          <w:rFonts w:cs="Times New Roman"/>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⑧</w:t>
      </w:r>
      <w:r>
        <w:rPr>
          <w:rFonts w:cs="Times New Roman"/>
          <w:color w:val="000000" w:themeColor="text1"/>
          <w:lang w:val="zh-CN"/>
          <w14:textFill>
            <w14:solidFill>
              <w14:schemeClr w14:val="tx1"/>
            </w14:solidFill>
          </w14:textFill>
        </w:rPr>
        <w:t>层全风化泥岩（N)</w:t>
      </w:r>
    </w:p>
    <w:p w14:paraId="2537B35B">
      <w:pPr>
        <w:widowControl w:val="0"/>
        <w:spacing w:line="440" w:lineRule="exact"/>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灰绿－灰褐色，泥质结构，层状构造，岩石由泥质和细碎屑组成，遇水软化，渗透性差，局部含砾砂及角砾夹层。</w:t>
      </w:r>
    </w:p>
    <w:p w14:paraId="73125112">
      <w:pPr>
        <w:widowControl w:val="0"/>
        <w:spacing w:line="440" w:lineRule="exact"/>
        <w:ind w:firstLine="480"/>
        <w:rPr>
          <w:rFonts w:cs="Times New Roman"/>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⑨</w:t>
      </w:r>
      <w:r>
        <w:rPr>
          <w:rFonts w:cs="Times New Roman"/>
          <w:color w:val="000000" w:themeColor="text1"/>
          <w:lang w:val="zh-CN"/>
          <w14:textFill>
            <w14:solidFill>
              <w14:schemeClr w14:val="tx1"/>
            </w14:solidFill>
          </w14:textFill>
        </w:rPr>
        <w:t>层全风化砂岩（N)</w:t>
      </w:r>
    </w:p>
    <w:p w14:paraId="736B2501">
      <w:pPr>
        <w:widowControl w:val="0"/>
        <w:spacing w:line="440" w:lineRule="exact"/>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灰白色，结构基本破坏，矿物成分主要为石英、长石，岩芯呈砂砾状或碎块状，局部含砾砂及角砾夹层。</w:t>
      </w:r>
    </w:p>
    <w:p w14:paraId="7C66E7BC">
      <w:pPr>
        <w:widowControl w:val="0"/>
        <w:spacing w:line="440" w:lineRule="exact"/>
        <w:ind w:firstLine="480"/>
        <w:rPr>
          <w:rFonts w:cs="Times New Roman"/>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⑩</w:t>
      </w:r>
      <w:r>
        <w:rPr>
          <w:rFonts w:cs="Times New Roman"/>
          <w:color w:val="000000" w:themeColor="text1"/>
          <w:lang w:val="zh-CN"/>
          <w14:textFill>
            <w14:solidFill>
              <w14:schemeClr w14:val="tx1"/>
            </w14:solidFill>
          </w14:textFill>
        </w:rPr>
        <w:t>层全风化泥岩（N)</w:t>
      </w:r>
    </w:p>
    <w:p w14:paraId="542DC0FF">
      <w:pPr>
        <w:pStyle w:val="66"/>
        <w:rPr>
          <w:lang w:val="zh-CN"/>
        </w:rPr>
      </w:pPr>
      <w:r>
        <w:rPr>
          <w:lang w:val="zh-CN"/>
        </w:rPr>
        <w:t>灰绿－灰褐色，泥质结构，层状构造，岩石由泥质和细碎屑组成，遇水软化，渗透性差，局部含砾砂及角砾夹层。</w:t>
      </w:r>
    </w:p>
    <w:p w14:paraId="0EACF09F">
      <w:pPr>
        <w:pStyle w:val="66"/>
        <w:ind w:firstLine="482"/>
        <w:rPr>
          <w:b/>
          <w:bCs/>
          <w:lang w:val="zh-CN"/>
        </w:rPr>
      </w:pPr>
      <w:r>
        <w:rPr>
          <w:rFonts w:hint="eastAsia"/>
          <w:b/>
          <w:bCs/>
          <w:lang w:val="zh-CN"/>
        </w:rPr>
        <w:t>2）园区建设用地适宜性分析</w:t>
      </w:r>
    </w:p>
    <w:p w14:paraId="3A28D88E">
      <w:pPr>
        <w:pStyle w:val="66"/>
        <w:rPr>
          <w:lang w:val="zh-CN"/>
        </w:rPr>
      </w:pPr>
      <w:r>
        <w:rPr>
          <w:rFonts w:hint="eastAsia"/>
          <w:lang w:val="zh-CN"/>
        </w:rPr>
        <w:t>基地范围内不存在活动性断裂，亦不存在滑坡、崩塌、泥石流、地下采空区等不良地质作用，场地稳定性良好;园区范围内绝大部分地段不存在浅埋地下水，无可液化土层存在，属抗震有利地段，是适宜的建筑场地。</w:t>
      </w:r>
    </w:p>
    <w:p w14:paraId="61EB4798">
      <w:pPr>
        <w:pStyle w:val="66"/>
        <w:rPr>
          <w:lang w:val="zh-CN"/>
        </w:rPr>
      </w:pPr>
      <w:r>
        <w:rPr>
          <w:rFonts w:hint="eastAsia"/>
          <w:lang w:val="zh-CN"/>
        </w:rPr>
        <w:t>《固阳县金山镇新型园区初步勘察阶段岩土工程地质勘察报告》（包头市科达勘察工程有限责任公司-2009年7月)中,据《中国地震动参数区划图》(GB-18306-2001),基地范围内抗震烈度可按7度设防，设计基本地震加速度值为0.15g，设计地震分组为第一组，场地多年标准冻深为1.6米。</w:t>
      </w:r>
    </w:p>
    <w:p w14:paraId="4D73C1C2">
      <w:pPr>
        <w:spacing w:line="440" w:lineRule="exact"/>
        <w:ind w:firstLine="482"/>
        <w:rPr>
          <w:rFonts w:cs="Times New Roman"/>
          <w:b/>
          <w:color w:val="000000" w:themeColor="text1"/>
          <w14:textFill>
            <w14:solidFill>
              <w14:schemeClr w14:val="tx1"/>
            </w14:solidFill>
          </w14:textFill>
        </w:rPr>
      </w:pPr>
      <w:bookmarkStart w:id="157" w:name="_Toc85444559"/>
      <w:r>
        <w:rPr>
          <w:rFonts w:cs="Times New Roman"/>
          <w:b/>
          <w:color w:val="000000" w:themeColor="text1"/>
          <w14:textFill>
            <w14:solidFill>
              <w14:schemeClr w14:val="tx1"/>
            </w14:solidFill>
          </w14:textFill>
        </w:rPr>
        <w:t>（3）气象</w:t>
      </w:r>
      <w:bookmarkEnd w:id="157"/>
    </w:p>
    <w:p w14:paraId="1A0DFAA3">
      <w:pPr>
        <w:pStyle w:val="66"/>
      </w:pPr>
      <w:r>
        <w:t>固阳县属</w:t>
      </w:r>
      <w:bookmarkStart w:id="158" w:name="_Hlk79156696"/>
      <w:r>
        <w:t>中温带半干旱大陆性气候，</w:t>
      </w:r>
      <w:bookmarkEnd w:id="158"/>
      <w:r>
        <w:t>其光、热、水资源表现为春季光照充足水热不足；夏季光热充足，水分条件不稳定；秋季光水较好，但热量不适，形成春季干旱多风沙，夏季短，雨量集中，秋季寒旱多冻灾，冬季寒冷漫长。根据固阳县气象站2002-2021年气象观测资料进行统计分析，其主要气象特征如下：多年平均气温5.6℃，累年极端最低气温-33.5℃，累年极端最高气温38.6℃，大于等于10℃的积温为1900℃到2400℃；无霜期95～100d，初霜期在九月上旬，中霜期在五月底至六月初。多年平均降水量为309.8mm，年平均蒸发量在2200～2500mm之间，多集中在6月至9月，多年平均风速为2.4m/s，多年平均大风日数9.9d，风季多集中在春季3月-6月。</w:t>
      </w:r>
    </w:p>
    <w:p w14:paraId="53553649">
      <w:pPr>
        <w:pStyle w:val="66"/>
      </w:pPr>
      <w:r>
        <w:rPr>
          <w:rFonts w:hint="eastAsia"/>
        </w:rPr>
        <w:t>固阳县气象站常规气象项目统计情况见表1</w:t>
      </w:r>
      <w:r>
        <w:t>-22</w:t>
      </w:r>
      <w:r>
        <w:rPr>
          <w:rFonts w:hint="eastAsia"/>
        </w:rPr>
        <w:t>。项目区逐月平均降水及平均风速表见表1</w:t>
      </w:r>
      <w:r>
        <w:t>-23</w:t>
      </w:r>
      <w:r>
        <w:rPr>
          <w:rFonts w:hint="eastAsia"/>
        </w:rPr>
        <w:t>。</w:t>
      </w:r>
    </w:p>
    <w:p w14:paraId="6362F538">
      <w:pPr>
        <w:spacing w:line="240" w:lineRule="auto"/>
        <w:ind w:firstLine="0" w:firstLineChars="0"/>
        <w:jc w:val="left"/>
        <w:rPr>
          <w:rFonts w:eastAsia="宋体" w:cs="仿宋"/>
          <w:b/>
          <w:color w:val="000000" w:themeColor="text1"/>
          <w:spacing w:val="4"/>
          <w:szCs w:val="18"/>
          <w14:textFill>
            <w14:solidFill>
              <w14:schemeClr w14:val="tx1"/>
            </w14:solidFill>
          </w14:textFill>
        </w:rPr>
      </w:pPr>
      <w:r>
        <w:rPr>
          <w:color w:val="000000" w:themeColor="text1"/>
          <w14:textFill>
            <w14:solidFill>
              <w14:schemeClr w14:val="tx1"/>
            </w14:solidFill>
          </w14:textFill>
        </w:rPr>
        <w:br w:type="page"/>
      </w:r>
    </w:p>
    <w:p w14:paraId="225D61C9">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表1-22               固阳县气象站常规气象项目统计（2002~2021）</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3209"/>
        <w:gridCol w:w="2158"/>
        <w:gridCol w:w="1963"/>
      </w:tblGrid>
      <w:tr w14:paraId="7E4C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781" w:type="pct"/>
            <w:gridSpan w:val="2"/>
            <w:tcBorders>
              <w:bottom w:val="double" w:color="auto" w:sz="4" w:space="0"/>
            </w:tcBorders>
            <w:shd w:val="clear" w:color="auto" w:fill="auto"/>
            <w:vAlign w:val="center"/>
          </w:tcPr>
          <w:p w14:paraId="2917ED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统计项目</w:t>
            </w:r>
          </w:p>
        </w:tc>
        <w:tc>
          <w:tcPr>
            <w:tcW w:w="1162" w:type="pct"/>
            <w:tcBorders>
              <w:bottom w:val="double" w:color="auto" w:sz="4" w:space="0"/>
            </w:tcBorders>
            <w:shd w:val="clear" w:color="auto" w:fill="auto"/>
            <w:vAlign w:val="center"/>
          </w:tcPr>
          <w:p w14:paraId="2CD140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统计值</w:t>
            </w:r>
          </w:p>
        </w:tc>
        <w:tc>
          <w:tcPr>
            <w:tcW w:w="1057" w:type="pct"/>
            <w:tcBorders>
              <w:bottom w:val="double" w:color="auto" w:sz="4" w:space="0"/>
            </w:tcBorders>
            <w:shd w:val="clear" w:color="auto" w:fill="auto"/>
            <w:vAlign w:val="center"/>
          </w:tcPr>
          <w:p w14:paraId="10A718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极值出现时间</w:t>
            </w:r>
          </w:p>
        </w:tc>
      </w:tr>
      <w:tr w14:paraId="66D6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tcBorders>
              <w:top w:val="double" w:color="auto" w:sz="4" w:space="0"/>
            </w:tcBorders>
            <w:shd w:val="clear" w:color="auto" w:fill="auto"/>
            <w:vAlign w:val="center"/>
          </w:tcPr>
          <w:p w14:paraId="77C823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多年平均气温（℃）</w:t>
            </w:r>
          </w:p>
        </w:tc>
        <w:tc>
          <w:tcPr>
            <w:tcW w:w="1162" w:type="pct"/>
            <w:tcBorders>
              <w:top w:val="double" w:color="auto" w:sz="4" w:space="0"/>
            </w:tcBorders>
            <w:shd w:val="clear" w:color="auto" w:fill="auto"/>
            <w:vAlign w:val="center"/>
          </w:tcPr>
          <w:p w14:paraId="54187F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5.6</w:t>
            </w:r>
          </w:p>
        </w:tc>
        <w:tc>
          <w:tcPr>
            <w:tcW w:w="1057" w:type="pct"/>
            <w:tcBorders>
              <w:top w:val="double" w:color="auto" w:sz="4" w:space="0"/>
            </w:tcBorders>
            <w:shd w:val="clear" w:color="auto" w:fill="auto"/>
            <w:vAlign w:val="center"/>
          </w:tcPr>
          <w:p w14:paraId="4A4A33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40A7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128A57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累年极端最高气温（℃）</w:t>
            </w:r>
          </w:p>
        </w:tc>
        <w:tc>
          <w:tcPr>
            <w:tcW w:w="1162" w:type="pct"/>
            <w:shd w:val="clear" w:color="auto" w:fill="auto"/>
            <w:vAlign w:val="center"/>
          </w:tcPr>
          <w:p w14:paraId="78A173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38.6</w:t>
            </w:r>
          </w:p>
        </w:tc>
        <w:tc>
          <w:tcPr>
            <w:tcW w:w="1057" w:type="pct"/>
            <w:shd w:val="clear" w:color="auto" w:fill="auto"/>
            <w:vAlign w:val="center"/>
          </w:tcPr>
          <w:p w14:paraId="7D280E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2005/6/22</w:t>
            </w:r>
          </w:p>
        </w:tc>
      </w:tr>
      <w:tr w14:paraId="1293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7DDC4A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累年极端最低气温（℃）</w:t>
            </w:r>
          </w:p>
        </w:tc>
        <w:tc>
          <w:tcPr>
            <w:tcW w:w="1162" w:type="pct"/>
            <w:shd w:val="clear" w:color="auto" w:fill="auto"/>
            <w:vAlign w:val="center"/>
          </w:tcPr>
          <w:p w14:paraId="003F30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-33.5</w:t>
            </w:r>
          </w:p>
        </w:tc>
        <w:tc>
          <w:tcPr>
            <w:tcW w:w="1057" w:type="pct"/>
            <w:shd w:val="clear" w:color="auto" w:fill="auto"/>
            <w:vAlign w:val="center"/>
          </w:tcPr>
          <w:p w14:paraId="78306F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2015/11/6</w:t>
            </w:r>
          </w:p>
        </w:tc>
      </w:tr>
      <w:tr w14:paraId="2CD8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24AB33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多年平均气压（hPa）</w:t>
            </w:r>
          </w:p>
        </w:tc>
        <w:tc>
          <w:tcPr>
            <w:tcW w:w="1162" w:type="pct"/>
            <w:shd w:val="clear" w:color="auto" w:fill="auto"/>
            <w:vAlign w:val="center"/>
          </w:tcPr>
          <w:p w14:paraId="739D2C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862.9</w:t>
            </w:r>
          </w:p>
        </w:tc>
        <w:tc>
          <w:tcPr>
            <w:tcW w:w="1057" w:type="pct"/>
            <w:shd w:val="clear" w:color="auto" w:fill="auto"/>
            <w:vAlign w:val="center"/>
          </w:tcPr>
          <w:p w14:paraId="5882A4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70DB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3AB086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多年平均相对湿度（%）</w:t>
            </w:r>
          </w:p>
        </w:tc>
        <w:tc>
          <w:tcPr>
            <w:tcW w:w="1162" w:type="pct"/>
            <w:shd w:val="clear" w:color="auto" w:fill="auto"/>
            <w:vAlign w:val="center"/>
          </w:tcPr>
          <w:p w14:paraId="72E228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50</w:t>
            </w:r>
          </w:p>
        </w:tc>
        <w:tc>
          <w:tcPr>
            <w:tcW w:w="1057" w:type="pct"/>
            <w:shd w:val="clear" w:color="auto" w:fill="auto"/>
            <w:vAlign w:val="center"/>
          </w:tcPr>
          <w:p w14:paraId="1C65DD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74AA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1AA4EE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多年平均降雨量（mm）</w:t>
            </w:r>
          </w:p>
        </w:tc>
        <w:tc>
          <w:tcPr>
            <w:tcW w:w="1162" w:type="pct"/>
            <w:shd w:val="clear" w:color="auto" w:fill="auto"/>
            <w:vAlign w:val="center"/>
          </w:tcPr>
          <w:p w14:paraId="7CCBDA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309.8</w:t>
            </w:r>
          </w:p>
        </w:tc>
        <w:tc>
          <w:tcPr>
            <w:tcW w:w="1057" w:type="pct"/>
            <w:shd w:val="clear" w:color="auto" w:fill="auto"/>
            <w:vAlign w:val="center"/>
          </w:tcPr>
          <w:p w14:paraId="2DCCB9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0A45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3" w:type="pct"/>
            <w:vMerge w:val="restart"/>
            <w:shd w:val="clear" w:color="auto" w:fill="auto"/>
            <w:vAlign w:val="center"/>
          </w:tcPr>
          <w:p w14:paraId="31BBF0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灾害天气统计</w:t>
            </w:r>
          </w:p>
        </w:tc>
        <w:tc>
          <w:tcPr>
            <w:tcW w:w="1728" w:type="pct"/>
            <w:shd w:val="clear" w:color="auto" w:fill="auto"/>
            <w:vAlign w:val="center"/>
          </w:tcPr>
          <w:p w14:paraId="09203B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多年平均雷暴日数（d）</w:t>
            </w:r>
          </w:p>
        </w:tc>
        <w:tc>
          <w:tcPr>
            <w:tcW w:w="1162" w:type="pct"/>
            <w:shd w:val="clear" w:color="auto" w:fill="auto"/>
            <w:vAlign w:val="center"/>
          </w:tcPr>
          <w:p w14:paraId="793867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26.2</w:t>
            </w:r>
          </w:p>
        </w:tc>
        <w:tc>
          <w:tcPr>
            <w:tcW w:w="1057" w:type="pct"/>
            <w:shd w:val="clear" w:color="auto" w:fill="auto"/>
            <w:vAlign w:val="center"/>
          </w:tcPr>
          <w:p w14:paraId="7502F4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01D9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3" w:type="pct"/>
            <w:vMerge w:val="continue"/>
            <w:vAlign w:val="center"/>
          </w:tcPr>
          <w:p w14:paraId="16EF402B">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1728" w:type="pct"/>
            <w:shd w:val="clear" w:color="auto" w:fill="auto"/>
            <w:vAlign w:val="center"/>
          </w:tcPr>
          <w:p w14:paraId="747018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多年平均冰雹日数（d）</w:t>
            </w:r>
          </w:p>
        </w:tc>
        <w:tc>
          <w:tcPr>
            <w:tcW w:w="1162" w:type="pct"/>
            <w:shd w:val="clear" w:color="auto" w:fill="auto"/>
            <w:vAlign w:val="center"/>
          </w:tcPr>
          <w:p w14:paraId="76B9CC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0.9</w:t>
            </w:r>
          </w:p>
        </w:tc>
        <w:tc>
          <w:tcPr>
            <w:tcW w:w="1057" w:type="pct"/>
            <w:shd w:val="clear" w:color="auto" w:fill="auto"/>
            <w:vAlign w:val="center"/>
          </w:tcPr>
          <w:p w14:paraId="4C9E48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4919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3" w:type="pct"/>
            <w:vMerge w:val="continue"/>
            <w:vAlign w:val="center"/>
          </w:tcPr>
          <w:p w14:paraId="4C80FDE8">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1728" w:type="pct"/>
            <w:shd w:val="clear" w:color="auto" w:fill="auto"/>
            <w:vAlign w:val="center"/>
          </w:tcPr>
          <w:p w14:paraId="11581B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多年平均大风日数（d）</w:t>
            </w:r>
          </w:p>
        </w:tc>
        <w:tc>
          <w:tcPr>
            <w:tcW w:w="1162" w:type="pct"/>
            <w:shd w:val="clear" w:color="auto" w:fill="auto"/>
            <w:vAlign w:val="center"/>
          </w:tcPr>
          <w:p w14:paraId="52D60A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9.9</w:t>
            </w:r>
          </w:p>
        </w:tc>
        <w:tc>
          <w:tcPr>
            <w:tcW w:w="1057" w:type="pct"/>
            <w:shd w:val="clear" w:color="auto" w:fill="auto"/>
            <w:vAlign w:val="center"/>
          </w:tcPr>
          <w:p w14:paraId="0A6578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38FA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2395ED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多年实测极大风速（m/s）、相应风向</w:t>
            </w:r>
          </w:p>
        </w:tc>
        <w:tc>
          <w:tcPr>
            <w:tcW w:w="1162" w:type="pct"/>
            <w:shd w:val="clear" w:color="auto" w:fill="auto"/>
            <w:vAlign w:val="center"/>
          </w:tcPr>
          <w:p w14:paraId="00D0FF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33.1、77.0/ENE</w:t>
            </w:r>
          </w:p>
        </w:tc>
        <w:tc>
          <w:tcPr>
            <w:tcW w:w="1057" w:type="pct"/>
            <w:shd w:val="clear" w:color="auto" w:fill="auto"/>
            <w:vAlign w:val="center"/>
          </w:tcPr>
          <w:p w14:paraId="1BFED8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2016/3/25</w:t>
            </w:r>
          </w:p>
        </w:tc>
      </w:tr>
      <w:tr w14:paraId="081C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6B6630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多年平均风速（m/s）</w:t>
            </w:r>
          </w:p>
        </w:tc>
        <w:tc>
          <w:tcPr>
            <w:tcW w:w="1162" w:type="pct"/>
            <w:shd w:val="clear" w:color="auto" w:fill="auto"/>
            <w:vAlign w:val="center"/>
          </w:tcPr>
          <w:p w14:paraId="238654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2.4</w:t>
            </w:r>
          </w:p>
        </w:tc>
        <w:tc>
          <w:tcPr>
            <w:tcW w:w="1057" w:type="pct"/>
            <w:shd w:val="clear" w:color="auto" w:fill="auto"/>
            <w:vAlign w:val="center"/>
          </w:tcPr>
          <w:p w14:paraId="1E26C5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0759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77F6CB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多年静风频率（风速&lt;0.2m/s）（%）</w:t>
            </w:r>
          </w:p>
        </w:tc>
        <w:tc>
          <w:tcPr>
            <w:tcW w:w="1162" w:type="pct"/>
            <w:shd w:val="clear" w:color="auto" w:fill="auto"/>
            <w:vAlign w:val="center"/>
          </w:tcPr>
          <w:p w14:paraId="703E2A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7.8</w:t>
            </w:r>
          </w:p>
        </w:tc>
        <w:tc>
          <w:tcPr>
            <w:tcW w:w="1057" w:type="pct"/>
            <w:shd w:val="clear" w:color="auto" w:fill="auto"/>
            <w:vAlign w:val="center"/>
          </w:tcPr>
          <w:p w14:paraId="756553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bl>
    <w:p w14:paraId="784E7E4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表1-23                                 </w:t>
      </w:r>
      <w:bookmarkStart w:id="159" w:name="_Hlk152149459"/>
      <w:r>
        <w:rPr>
          <w:color w:val="000000" w:themeColor="text1"/>
          <w:lang w:eastAsia="zh-CN"/>
          <w14:textFill>
            <w14:solidFill>
              <w14:schemeClr w14:val="tx1"/>
            </w14:solidFill>
          </w14:textFill>
        </w:rPr>
        <w:t>项目区逐月平均降水及平均风速</w:t>
      </w:r>
      <w:r>
        <w:rPr>
          <w:color w:val="000000" w:themeColor="text1"/>
          <w:spacing w:val="-10"/>
          <w:lang w:eastAsia="zh-CN"/>
          <w14:textFill>
            <w14:solidFill>
              <w14:schemeClr w14:val="tx1"/>
            </w14:solidFill>
          </w14:textFill>
        </w:rPr>
        <w:t>表</w:t>
      </w:r>
      <w:bookmarkEnd w:id="159"/>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494"/>
        <w:gridCol w:w="494"/>
        <w:gridCol w:w="494"/>
        <w:gridCol w:w="590"/>
        <w:gridCol w:w="590"/>
        <w:gridCol w:w="590"/>
        <w:gridCol w:w="644"/>
        <w:gridCol w:w="591"/>
        <w:gridCol w:w="591"/>
        <w:gridCol w:w="593"/>
        <w:gridCol w:w="593"/>
        <w:gridCol w:w="588"/>
        <w:gridCol w:w="690"/>
      </w:tblGrid>
      <w:tr w14:paraId="40A7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tcBorders>
              <w:bottom w:val="double" w:color="auto" w:sz="4" w:space="0"/>
            </w:tcBorders>
            <w:shd w:val="clear" w:color="auto" w:fill="auto"/>
            <w:vAlign w:val="center"/>
          </w:tcPr>
          <w:p w14:paraId="3281D37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w:t>
            </w:r>
          </w:p>
        </w:tc>
        <w:tc>
          <w:tcPr>
            <w:tcW w:w="270" w:type="pct"/>
            <w:tcBorders>
              <w:bottom w:val="double" w:color="auto" w:sz="4" w:space="0"/>
            </w:tcBorders>
            <w:shd w:val="clear" w:color="auto" w:fill="auto"/>
            <w:vAlign w:val="center"/>
          </w:tcPr>
          <w:p w14:paraId="19290D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 月</w:t>
            </w:r>
          </w:p>
        </w:tc>
        <w:tc>
          <w:tcPr>
            <w:tcW w:w="270" w:type="pct"/>
            <w:tcBorders>
              <w:bottom w:val="double" w:color="auto" w:sz="4" w:space="0"/>
            </w:tcBorders>
            <w:shd w:val="clear" w:color="auto" w:fill="auto"/>
            <w:vAlign w:val="center"/>
          </w:tcPr>
          <w:p w14:paraId="72D426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 月</w:t>
            </w:r>
          </w:p>
        </w:tc>
        <w:tc>
          <w:tcPr>
            <w:tcW w:w="270" w:type="pct"/>
            <w:tcBorders>
              <w:bottom w:val="double" w:color="auto" w:sz="4" w:space="0"/>
            </w:tcBorders>
            <w:shd w:val="clear" w:color="auto" w:fill="auto"/>
            <w:vAlign w:val="center"/>
          </w:tcPr>
          <w:p w14:paraId="0B330DA8">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 月</w:t>
            </w:r>
          </w:p>
        </w:tc>
        <w:tc>
          <w:tcPr>
            <w:tcW w:w="322" w:type="pct"/>
            <w:tcBorders>
              <w:bottom w:val="double" w:color="auto" w:sz="4" w:space="0"/>
            </w:tcBorders>
            <w:shd w:val="clear" w:color="auto" w:fill="auto"/>
            <w:vAlign w:val="center"/>
          </w:tcPr>
          <w:p w14:paraId="12284E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 月</w:t>
            </w:r>
          </w:p>
        </w:tc>
        <w:tc>
          <w:tcPr>
            <w:tcW w:w="322" w:type="pct"/>
            <w:tcBorders>
              <w:bottom w:val="double" w:color="auto" w:sz="4" w:space="0"/>
            </w:tcBorders>
            <w:shd w:val="clear" w:color="auto" w:fill="auto"/>
            <w:vAlign w:val="center"/>
          </w:tcPr>
          <w:p w14:paraId="0D7FD0B2">
            <w:pPr>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 月</w:t>
            </w:r>
          </w:p>
        </w:tc>
        <w:tc>
          <w:tcPr>
            <w:tcW w:w="322" w:type="pct"/>
            <w:tcBorders>
              <w:bottom w:val="double" w:color="auto" w:sz="4" w:space="0"/>
            </w:tcBorders>
            <w:shd w:val="clear" w:color="auto" w:fill="auto"/>
            <w:vAlign w:val="center"/>
          </w:tcPr>
          <w:p w14:paraId="6380883D">
            <w:pPr>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 月</w:t>
            </w:r>
          </w:p>
        </w:tc>
        <w:tc>
          <w:tcPr>
            <w:tcW w:w="351" w:type="pct"/>
            <w:tcBorders>
              <w:bottom w:val="double" w:color="auto" w:sz="4" w:space="0"/>
            </w:tcBorders>
            <w:shd w:val="clear" w:color="auto" w:fill="auto"/>
            <w:vAlign w:val="center"/>
          </w:tcPr>
          <w:p w14:paraId="30A7DC9C">
            <w:pPr>
              <w:spacing w:line="240" w:lineRule="auto"/>
              <w:ind w:right="210"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7月</w:t>
            </w:r>
          </w:p>
        </w:tc>
        <w:tc>
          <w:tcPr>
            <w:tcW w:w="322" w:type="pct"/>
            <w:tcBorders>
              <w:bottom w:val="double" w:color="auto" w:sz="4" w:space="0"/>
            </w:tcBorders>
            <w:shd w:val="clear" w:color="auto" w:fill="auto"/>
            <w:vAlign w:val="center"/>
          </w:tcPr>
          <w:p w14:paraId="770C9D1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 月</w:t>
            </w:r>
          </w:p>
        </w:tc>
        <w:tc>
          <w:tcPr>
            <w:tcW w:w="322" w:type="pct"/>
            <w:tcBorders>
              <w:bottom w:val="double" w:color="auto" w:sz="4" w:space="0"/>
            </w:tcBorders>
            <w:shd w:val="clear" w:color="auto" w:fill="auto"/>
            <w:vAlign w:val="center"/>
          </w:tcPr>
          <w:p w14:paraId="1C6A886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 月</w:t>
            </w:r>
          </w:p>
        </w:tc>
        <w:tc>
          <w:tcPr>
            <w:tcW w:w="323" w:type="pct"/>
            <w:tcBorders>
              <w:bottom w:val="double" w:color="auto" w:sz="4" w:space="0"/>
            </w:tcBorders>
            <w:shd w:val="clear" w:color="auto" w:fill="auto"/>
            <w:vAlign w:val="center"/>
          </w:tcPr>
          <w:p w14:paraId="7BF46E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 月</w:t>
            </w:r>
          </w:p>
        </w:tc>
        <w:tc>
          <w:tcPr>
            <w:tcW w:w="323" w:type="pct"/>
            <w:tcBorders>
              <w:bottom w:val="double" w:color="auto" w:sz="4" w:space="0"/>
            </w:tcBorders>
            <w:shd w:val="clear" w:color="auto" w:fill="auto"/>
            <w:vAlign w:val="center"/>
          </w:tcPr>
          <w:p w14:paraId="5F1D33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11 月</w:t>
            </w:r>
          </w:p>
        </w:tc>
        <w:tc>
          <w:tcPr>
            <w:tcW w:w="320" w:type="pct"/>
            <w:tcBorders>
              <w:bottom w:val="double" w:color="auto" w:sz="4" w:space="0"/>
            </w:tcBorders>
            <w:shd w:val="clear" w:color="auto" w:fill="auto"/>
            <w:vAlign w:val="center"/>
          </w:tcPr>
          <w:p w14:paraId="540289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 月</w:t>
            </w:r>
          </w:p>
        </w:tc>
        <w:tc>
          <w:tcPr>
            <w:tcW w:w="318" w:type="pct"/>
            <w:tcBorders>
              <w:bottom w:val="double" w:color="auto" w:sz="4" w:space="0"/>
            </w:tcBorders>
            <w:vAlign w:val="center"/>
          </w:tcPr>
          <w:p w14:paraId="540AD5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全年</w:t>
            </w:r>
          </w:p>
        </w:tc>
      </w:tr>
      <w:tr w14:paraId="1224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tcBorders>
              <w:top w:val="double" w:color="auto" w:sz="4" w:space="0"/>
            </w:tcBorders>
            <w:shd w:val="clear" w:color="auto" w:fill="auto"/>
            <w:vAlign w:val="center"/>
          </w:tcPr>
          <w:p w14:paraId="0585D77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月降水量（mm）</w:t>
            </w:r>
          </w:p>
        </w:tc>
        <w:tc>
          <w:tcPr>
            <w:tcW w:w="270" w:type="pct"/>
            <w:tcBorders>
              <w:top w:val="double" w:color="auto" w:sz="4" w:space="0"/>
            </w:tcBorders>
            <w:shd w:val="clear" w:color="auto" w:fill="auto"/>
            <w:vAlign w:val="center"/>
          </w:tcPr>
          <w:p w14:paraId="360418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1.8</w:t>
            </w:r>
          </w:p>
        </w:tc>
        <w:tc>
          <w:tcPr>
            <w:tcW w:w="270" w:type="pct"/>
            <w:tcBorders>
              <w:top w:val="double" w:color="auto" w:sz="4" w:space="0"/>
            </w:tcBorders>
            <w:shd w:val="clear" w:color="auto" w:fill="auto"/>
            <w:vAlign w:val="center"/>
          </w:tcPr>
          <w:p w14:paraId="0CCA9EB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w:t>
            </w:r>
          </w:p>
        </w:tc>
        <w:tc>
          <w:tcPr>
            <w:tcW w:w="270" w:type="pct"/>
            <w:tcBorders>
              <w:top w:val="double" w:color="auto" w:sz="4" w:space="0"/>
            </w:tcBorders>
            <w:shd w:val="clear" w:color="auto" w:fill="auto"/>
            <w:vAlign w:val="center"/>
          </w:tcPr>
          <w:p w14:paraId="082C161F">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5.4</w:t>
            </w:r>
          </w:p>
        </w:tc>
        <w:tc>
          <w:tcPr>
            <w:tcW w:w="322" w:type="pct"/>
            <w:tcBorders>
              <w:top w:val="double" w:color="auto" w:sz="4" w:space="0"/>
            </w:tcBorders>
            <w:shd w:val="clear" w:color="auto" w:fill="auto"/>
            <w:vAlign w:val="center"/>
          </w:tcPr>
          <w:p w14:paraId="2E24E2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12.2</w:t>
            </w:r>
          </w:p>
        </w:tc>
        <w:tc>
          <w:tcPr>
            <w:tcW w:w="322" w:type="pct"/>
            <w:tcBorders>
              <w:top w:val="double" w:color="auto" w:sz="4" w:space="0"/>
            </w:tcBorders>
            <w:shd w:val="clear" w:color="auto" w:fill="auto"/>
            <w:vAlign w:val="center"/>
          </w:tcPr>
          <w:p w14:paraId="2A4CC4F8">
            <w:pPr>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28.5</w:t>
            </w:r>
          </w:p>
        </w:tc>
        <w:tc>
          <w:tcPr>
            <w:tcW w:w="322" w:type="pct"/>
            <w:tcBorders>
              <w:top w:val="double" w:color="auto" w:sz="4" w:space="0"/>
            </w:tcBorders>
            <w:shd w:val="clear" w:color="auto" w:fill="auto"/>
            <w:vAlign w:val="center"/>
          </w:tcPr>
          <w:p w14:paraId="23944FB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38.7</w:t>
            </w:r>
          </w:p>
        </w:tc>
        <w:tc>
          <w:tcPr>
            <w:tcW w:w="351" w:type="pct"/>
            <w:tcBorders>
              <w:top w:val="double" w:color="auto" w:sz="4" w:space="0"/>
            </w:tcBorders>
            <w:shd w:val="clear" w:color="auto" w:fill="auto"/>
            <w:vAlign w:val="center"/>
          </w:tcPr>
          <w:p w14:paraId="1649D99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80</w:t>
            </w:r>
          </w:p>
        </w:tc>
        <w:tc>
          <w:tcPr>
            <w:tcW w:w="322" w:type="pct"/>
            <w:tcBorders>
              <w:top w:val="double" w:color="auto" w:sz="4" w:space="0"/>
            </w:tcBorders>
            <w:shd w:val="clear" w:color="auto" w:fill="auto"/>
            <w:vAlign w:val="center"/>
          </w:tcPr>
          <w:p w14:paraId="3635BFC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64.4</w:t>
            </w:r>
          </w:p>
        </w:tc>
        <w:tc>
          <w:tcPr>
            <w:tcW w:w="322" w:type="pct"/>
            <w:tcBorders>
              <w:top w:val="double" w:color="auto" w:sz="4" w:space="0"/>
            </w:tcBorders>
            <w:shd w:val="clear" w:color="auto" w:fill="auto"/>
            <w:vAlign w:val="center"/>
          </w:tcPr>
          <w:p w14:paraId="4890735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52.6</w:t>
            </w:r>
          </w:p>
        </w:tc>
        <w:tc>
          <w:tcPr>
            <w:tcW w:w="323" w:type="pct"/>
            <w:tcBorders>
              <w:top w:val="double" w:color="auto" w:sz="4" w:space="0"/>
            </w:tcBorders>
            <w:shd w:val="clear" w:color="auto" w:fill="auto"/>
            <w:vAlign w:val="center"/>
          </w:tcPr>
          <w:p w14:paraId="6E54E8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12.3</w:t>
            </w:r>
          </w:p>
        </w:tc>
        <w:tc>
          <w:tcPr>
            <w:tcW w:w="323" w:type="pct"/>
            <w:tcBorders>
              <w:top w:val="double" w:color="auto" w:sz="4" w:space="0"/>
            </w:tcBorders>
            <w:shd w:val="clear" w:color="auto" w:fill="auto"/>
            <w:vAlign w:val="center"/>
          </w:tcPr>
          <w:p w14:paraId="5DBB2F1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8.4</w:t>
            </w:r>
          </w:p>
        </w:tc>
        <w:tc>
          <w:tcPr>
            <w:tcW w:w="320" w:type="pct"/>
            <w:tcBorders>
              <w:top w:val="double" w:color="auto" w:sz="4" w:space="0"/>
            </w:tcBorders>
            <w:shd w:val="clear" w:color="auto" w:fill="auto"/>
            <w:vAlign w:val="center"/>
          </w:tcPr>
          <w:p w14:paraId="5204EB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2.8</w:t>
            </w:r>
          </w:p>
        </w:tc>
        <w:tc>
          <w:tcPr>
            <w:tcW w:w="318" w:type="pct"/>
            <w:tcBorders>
              <w:top w:val="double" w:color="auto" w:sz="4" w:space="0"/>
            </w:tcBorders>
            <w:vAlign w:val="center"/>
          </w:tcPr>
          <w:p w14:paraId="143029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3</w:t>
            </w:r>
            <w:r>
              <w:rPr>
                <w:rFonts w:cs="Times New Roman"/>
                <w:color w:val="000000" w:themeColor="text1"/>
                <w:sz w:val="21"/>
                <w:szCs w:val="21"/>
                <w14:textFill>
                  <w14:solidFill>
                    <w14:schemeClr w14:val="tx1"/>
                  </w14:solidFill>
                </w14:textFill>
              </w:rPr>
              <w:t>09.8</w:t>
            </w:r>
          </w:p>
        </w:tc>
      </w:tr>
      <w:tr w14:paraId="0001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shd w:val="clear" w:color="auto" w:fill="auto"/>
            <w:vAlign w:val="center"/>
          </w:tcPr>
          <w:p w14:paraId="2B92C48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月平均风速（m/s）</w:t>
            </w:r>
          </w:p>
        </w:tc>
        <w:tc>
          <w:tcPr>
            <w:tcW w:w="270" w:type="pct"/>
            <w:shd w:val="clear" w:color="auto" w:fill="auto"/>
            <w:vAlign w:val="center"/>
          </w:tcPr>
          <w:p w14:paraId="1A7212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270" w:type="pct"/>
            <w:shd w:val="clear" w:color="auto" w:fill="auto"/>
            <w:vAlign w:val="center"/>
          </w:tcPr>
          <w:p w14:paraId="70CEE8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2.3</w:t>
            </w:r>
          </w:p>
        </w:tc>
        <w:tc>
          <w:tcPr>
            <w:tcW w:w="270" w:type="pct"/>
            <w:shd w:val="clear" w:color="auto" w:fill="auto"/>
            <w:vAlign w:val="center"/>
          </w:tcPr>
          <w:p w14:paraId="07083D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2.6</w:t>
            </w:r>
          </w:p>
        </w:tc>
        <w:tc>
          <w:tcPr>
            <w:tcW w:w="322" w:type="pct"/>
            <w:shd w:val="clear" w:color="auto" w:fill="auto"/>
            <w:vAlign w:val="center"/>
          </w:tcPr>
          <w:p w14:paraId="0B8569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w:t>
            </w:r>
          </w:p>
        </w:tc>
        <w:tc>
          <w:tcPr>
            <w:tcW w:w="322" w:type="pct"/>
            <w:shd w:val="clear" w:color="auto" w:fill="auto"/>
            <w:vAlign w:val="center"/>
          </w:tcPr>
          <w:p w14:paraId="150DAA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3.1</w:t>
            </w:r>
          </w:p>
        </w:tc>
        <w:tc>
          <w:tcPr>
            <w:tcW w:w="322" w:type="pct"/>
            <w:shd w:val="clear" w:color="auto" w:fill="auto"/>
            <w:vAlign w:val="center"/>
          </w:tcPr>
          <w:p w14:paraId="48C5CF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2.7</w:t>
            </w:r>
          </w:p>
        </w:tc>
        <w:tc>
          <w:tcPr>
            <w:tcW w:w="351" w:type="pct"/>
            <w:shd w:val="clear" w:color="auto" w:fill="auto"/>
            <w:vAlign w:val="center"/>
          </w:tcPr>
          <w:p w14:paraId="1DC62B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2.3</w:t>
            </w:r>
          </w:p>
        </w:tc>
        <w:tc>
          <w:tcPr>
            <w:tcW w:w="322" w:type="pct"/>
            <w:shd w:val="clear" w:color="auto" w:fill="auto"/>
            <w:vAlign w:val="center"/>
          </w:tcPr>
          <w:p w14:paraId="264CDB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2.1</w:t>
            </w:r>
          </w:p>
        </w:tc>
        <w:tc>
          <w:tcPr>
            <w:tcW w:w="322" w:type="pct"/>
            <w:shd w:val="clear" w:color="auto" w:fill="auto"/>
            <w:vAlign w:val="center"/>
          </w:tcPr>
          <w:p w14:paraId="3BDD79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2.3</w:t>
            </w:r>
          </w:p>
        </w:tc>
        <w:tc>
          <w:tcPr>
            <w:tcW w:w="323" w:type="pct"/>
            <w:shd w:val="clear" w:color="auto" w:fill="auto"/>
            <w:vAlign w:val="center"/>
          </w:tcPr>
          <w:p w14:paraId="6D360A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2.3</w:t>
            </w:r>
          </w:p>
        </w:tc>
        <w:tc>
          <w:tcPr>
            <w:tcW w:w="323" w:type="pct"/>
            <w:shd w:val="clear" w:color="auto" w:fill="auto"/>
            <w:vAlign w:val="center"/>
          </w:tcPr>
          <w:p w14:paraId="0F5E2C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2.1</w:t>
            </w:r>
          </w:p>
        </w:tc>
        <w:tc>
          <w:tcPr>
            <w:tcW w:w="320" w:type="pct"/>
            <w:shd w:val="clear" w:color="auto" w:fill="auto"/>
            <w:vAlign w:val="center"/>
          </w:tcPr>
          <w:p w14:paraId="1687C8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1.9</w:t>
            </w:r>
          </w:p>
        </w:tc>
        <w:tc>
          <w:tcPr>
            <w:tcW w:w="318" w:type="pct"/>
            <w:vAlign w:val="center"/>
          </w:tcPr>
          <w:p w14:paraId="08935E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2</w:t>
            </w:r>
            <w:r>
              <w:rPr>
                <w:rFonts w:cs="Times New Roman"/>
                <w:color w:val="000000" w:themeColor="text1"/>
                <w:sz w:val="21"/>
                <w:szCs w:val="21"/>
                <w14:textFill>
                  <w14:solidFill>
                    <w14:schemeClr w14:val="tx1"/>
                  </w14:solidFill>
                </w14:textFill>
              </w:rPr>
              <w:t>.4</w:t>
            </w:r>
          </w:p>
        </w:tc>
      </w:tr>
    </w:tbl>
    <w:p w14:paraId="1937206E">
      <w:pPr>
        <w:widowControl w:val="0"/>
        <w:ind w:firstLine="480"/>
        <w:rPr>
          <w:rFonts w:cs="Times New Roman"/>
          <w:color w:val="000000" w:themeColor="text1"/>
          <w14:textFill>
            <w14:solidFill>
              <w14:schemeClr w14:val="tx1"/>
            </w14:solidFill>
          </w14:textFill>
        </w:rPr>
      </w:pPr>
    </w:p>
    <w:p w14:paraId="0028980D">
      <w:pPr>
        <w:ind w:firstLine="482"/>
        <w:rPr>
          <w:rFonts w:cs="Times New Roman"/>
          <w:b/>
          <w:color w:val="000000" w:themeColor="text1"/>
          <w14:textFill>
            <w14:solidFill>
              <w14:schemeClr w14:val="tx1"/>
            </w14:solidFill>
          </w14:textFill>
        </w:rPr>
      </w:pPr>
      <w:bookmarkStart w:id="160" w:name="_Toc85444560"/>
      <w:r>
        <w:rPr>
          <w:rFonts w:cs="Times New Roman"/>
          <w:b/>
          <w:color w:val="000000" w:themeColor="text1"/>
          <w14:textFill>
            <w14:solidFill>
              <w14:schemeClr w14:val="tx1"/>
            </w14:solidFill>
          </w14:textFill>
        </w:rPr>
        <w:t>（4）水文</w:t>
      </w:r>
      <w:bookmarkEnd w:id="160"/>
    </w:p>
    <w:p w14:paraId="7C4C0749">
      <w:pPr>
        <w:widowControl w:val="0"/>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1）地表水</w:t>
      </w:r>
    </w:p>
    <w:p w14:paraId="152BE9E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市属于半干旱水文地质地区，地表水主要由黄河、昆都仑河和四道沙河等十多条河沟组成。固阳县多年平均水资源总储量21940万m³，地表水资源总储量9910万m³，地下水资源总储量14300万m³，可利用水资源量为9390万m³，水资源人均占有量为1030m³，远低于自治区2100m³/人的水平，是严重贫水区。</w:t>
      </w:r>
    </w:p>
    <w:p w14:paraId="04F31E9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全县境内分布有大小7条时令河，其中黄河水系有5条，包括昆都仑河、乌苏图勒河、五当沟、水涧沟、美岱沟，其余2条为内陆水系，为艾不盖河和塔布河。全县总计年平均径流量9910万m³，且多集中于6—8月份，易形成洪流，因此可利用程度不高。</w:t>
      </w:r>
    </w:p>
    <w:p w14:paraId="3E609523">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园区流域管理机构为黄河水利委员会，</w:t>
      </w:r>
      <w:r>
        <w:rPr>
          <w:rFonts w:cs="Times New Roman"/>
          <w:color w:val="000000" w:themeColor="text1"/>
          <w14:textFill>
            <w14:solidFill>
              <w14:schemeClr w14:val="tx1"/>
            </w14:solidFill>
          </w14:textFill>
        </w:rPr>
        <w:t>园区周边涉及的地表水系主要是黄河干流包头段和昆都仑河。根据野外实地踏勘调查及周边资料收集，由于园区地处山前平原，园区内主要沟谷为南侧南排沟，还有部分时令排洪沟，常年无水，区域上游集水面积较小，峰大量小，历时短，危害大，开发利用程度低，项目区与该沟道高差在10m以上，项目区不受该河流影响。区域水系图见附图2。</w:t>
      </w:r>
    </w:p>
    <w:p w14:paraId="102B4A67">
      <w:pPr>
        <w:widowControl w:val="0"/>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2）地下水</w:t>
      </w:r>
    </w:p>
    <w:p w14:paraId="3141F66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市地下水分为潜水和承压水两类，主要靠大气降水补给。山区是平原区地下水补给区。园区地下水类型属孔隙潜水，主要接受大气降水补给。钻探期间实测地下水位埋深为2.60～5.20m，地下水位标高为1335.97～1354.01m。据区域水文地质资料及附近深水井调查，地下水位年变幅为0.50～1.00m。</w:t>
      </w:r>
    </w:p>
    <w:p w14:paraId="02548AD1">
      <w:pPr>
        <w:ind w:firstLine="482"/>
        <w:rPr>
          <w:rFonts w:cs="Times New Roman"/>
          <w:b/>
          <w:color w:val="000000" w:themeColor="text1"/>
          <w14:textFill>
            <w14:solidFill>
              <w14:schemeClr w14:val="tx1"/>
            </w14:solidFill>
          </w14:textFill>
        </w:rPr>
      </w:pPr>
      <w:bookmarkStart w:id="161" w:name="_Toc85444561"/>
      <w:r>
        <w:rPr>
          <w:rFonts w:cs="Times New Roman"/>
          <w:b/>
          <w:color w:val="000000" w:themeColor="text1"/>
          <w14:textFill>
            <w14:solidFill>
              <w14:schemeClr w14:val="tx1"/>
            </w14:solidFill>
          </w14:textFill>
        </w:rPr>
        <w:t>（5）土壤</w:t>
      </w:r>
      <w:bookmarkEnd w:id="161"/>
    </w:p>
    <w:p w14:paraId="77AF121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项目区土壤以栗钙土为主，是该区域的地带性土壤。表层腐质层厚度为15～30cm，土壤肥力较低，风蚀较重，有机质含量1.0～1.8％，主要养分含量除含钾量较丰富外，其余普遍偏低。</w:t>
      </w:r>
    </w:p>
    <w:p w14:paraId="195B1E14">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根据现场踏勘调查，园区未建区域可剥离表土面积：地块1可剥离面积为</w:t>
      </w:r>
      <w:r>
        <w:rPr>
          <w:rFonts w:cs="Times New Roman"/>
          <w:color w:val="000000" w:themeColor="text1"/>
          <w14:textFill>
            <w14:solidFill>
              <w14:schemeClr w14:val="tx1"/>
            </w14:solidFill>
          </w14:textFill>
        </w:rPr>
        <w:t>47.85</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，其中耕地</w:t>
      </w:r>
      <w:r>
        <w:rPr>
          <w:rFonts w:cs="Times New Roman"/>
          <w:color w:val="000000" w:themeColor="text1"/>
          <w14:textFill>
            <w14:solidFill>
              <w14:schemeClr w14:val="tx1"/>
            </w14:solidFill>
          </w14:textFill>
        </w:rPr>
        <w:t>15.95</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（剥离厚度</w:t>
      </w:r>
      <w:r>
        <w:rPr>
          <w:rFonts w:cs="Times New Roman"/>
          <w:color w:val="000000" w:themeColor="text1"/>
          <w14:textFill>
            <w14:solidFill>
              <w14:schemeClr w14:val="tx1"/>
            </w14:solidFill>
          </w14:textFill>
        </w:rPr>
        <w:t>30</w:t>
      </w:r>
      <w:r>
        <w:rPr>
          <w:rFonts w:hint="eastAsia" w:cs="Times New Roman"/>
          <w:color w:val="000000" w:themeColor="text1"/>
          <w14:textFill>
            <w14:solidFill>
              <w14:schemeClr w14:val="tx1"/>
            </w14:solidFill>
          </w14:textFill>
        </w:rPr>
        <w:t>cm），林地</w:t>
      </w:r>
      <w:r>
        <w:rPr>
          <w:rFonts w:cs="Times New Roman"/>
          <w:color w:val="000000" w:themeColor="text1"/>
          <w14:textFill>
            <w14:solidFill>
              <w14:schemeClr w14:val="tx1"/>
            </w14:solidFill>
          </w14:textFill>
        </w:rPr>
        <w:t>11.0</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（剥离厚度</w:t>
      </w:r>
      <w:r>
        <w:rPr>
          <w:rFonts w:cs="Times New Roman"/>
          <w:color w:val="000000" w:themeColor="text1"/>
          <w14:textFill>
            <w14:solidFill>
              <w14:schemeClr w14:val="tx1"/>
            </w14:solidFill>
          </w14:textFill>
        </w:rPr>
        <w:t>15</w:t>
      </w:r>
      <w:r>
        <w:rPr>
          <w:rFonts w:hint="eastAsia" w:cs="Times New Roman"/>
          <w:color w:val="000000" w:themeColor="text1"/>
          <w14:textFill>
            <w14:solidFill>
              <w14:schemeClr w14:val="tx1"/>
            </w14:solidFill>
          </w14:textFill>
        </w:rPr>
        <w:t>cm），草地</w:t>
      </w:r>
      <w:r>
        <w:rPr>
          <w:rFonts w:cs="Times New Roman"/>
          <w:color w:val="000000" w:themeColor="text1"/>
          <w14:textFill>
            <w14:solidFill>
              <w14:schemeClr w14:val="tx1"/>
            </w14:solidFill>
          </w14:textFill>
        </w:rPr>
        <w:t>20.9</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（剥离厚度</w:t>
      </w:r>
      <w:r>
        <w:rPr>
          <w:rFonts w:cs="Times New Roman"/>
          <w:color w:val="000000" w:themeColor="text1"/>
          <w14:textFill>
            <w14:solidFill>
              <w14:schemeClr w14:val="tx1"/>
            </w14:solidFill>
          </w14:textFill>
        </w:rPr>
        <w:t>15</w:t>
      </w:r>
      <w:r>
        <w:rPr>
          <w:rFonts w:hint="eastAsia" w:cs="Times New Roman"/>
          <w:color w:val="000000" w:themeColor="text1"/>
          <w14:textFill>
            <w14:solidFill>
              <w14:schemeClr w14:val="tx1"/>
            </w14:solidFill>
          </w14:textFill>
        </w:rPr>
        <w:t>cm），则表土剥离总量</w:t>
      </w:r>
      <w:r>
        <w:rPr>
          <w:rFonts w:cs="Times New Roman"/>
          <w:color w:val="000000" w:themeColor="text1"/>
          <w14:textFill>
            <w14:solidFill>
              <w14:schemeClr w14:val="tx1"/>
            </w14:solidFill>
          </w14:textFill>
        </w:rPr>
        <w:t>9.57</w:t>
      </w:r>
      <w:r>
        <w:rPr>
          <w:rFonts w:hint="eastAsia" w:cs="Times New Roman"/>
          <w:color w:val="000000" w:themeColor="text1"/>
          <w14:textFill>
            <w14:solidFill>
              <w14:schemeClr w14:val="tx1"/>
            </w14:solidFill>
          </w14:textFill>
        </w:rPr>
        <w:t>万m</w:t>
      </w:r>
      <w:r>
        <w:rPr>
          <w:rFonts w:ascii="Calibri" w:hAnsi="Calibri" w:cs="Calibri"/>
          <w:color w:val="000000" w:themeColor="text1"/>
          <w14:textFill>
            <w14:solidFill>
              <w14:schemeClr w14:val="tx1"/>
            </w14:solidFill>
          </w14:textFill>
        </w:rPr>
        <w:t>³</w:t>
      </w:r>
      <w:r>
        <w:rPr>
          <w:rFonts w:hint="eastAsia" w:cs="Times New Roman"/>
          <w:color w:val="000000" w:themeColor="text1"/>
          <w14:textFill>
            <w14:solidFill>
              <w14:schemeClr w14:val="tx1"/>
            </w14:solidFill>
          </w14:textFill>
        </w:rPr>
        <w:t>。地块2已建设完成。园区全部可剥离表土面积总量为</w:t>
      </w:r>
      <w:r>
        <w:rPr>
          <w:rFonts w:cs="Times New Roman"/>
          <w:color w:val="000000" w:themeColor="text1"/>
          <w14:textFill>
            <w14:solidFill>
              <w14:schemeClr w14:val="tx1"/>
            </w14:solidFill>
          </w14:textFill>
        </w:rPr>
        <w:t>253.69</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，可剥离表土总量为</w:t>
      </w:r>
      <w:r>
        <w:rPr>
          <w:rFonts w:cs="Times New Roman"/>
          <w:color w:val="000000" w:themeColor="text1"/>
          <w14:textFill>
            <w14:solidFill>
              <w14:schemeClr w14:val="tx1"/>
            </w14:solidFill>
          </w14:textFill>
        </w:rPr>
        <w:t>50.74</w:t>
      </w:r>
      <w:r>
        <w:rPr>
          <w:rFonts w:hint="eastAsia" w:cs="Times New Roman"/>
          <w:color w:val="000000" w:themeColor="text1"/>
          <w14:textFill>
            <w14:solidFill>
              <w14:schemeClr w14:val="tx1"/>
            </w14:solidFill>
          </w14:textFill>
        </w:rPr>
        <w:t>万m</w:t>
      </w:r>
      <w:r>
        <w:rPr>
          <w:rFonts w:ascii="Calibri" w:hAnsi="Calibri" w:cs="Calibri"/>
          <w:color w:val="000000" w:themeColor="text1"/>
          <w14:textFill>
            <w14:solidFill>
              <w14:schemeClr w14:val="tx1"/>
            </w14:solidFill>
          </w14:textFill>
        </w:rPr>
        <w:t>³</w:t>
      </w:r>
      <w:r>
        <w:rPr>
          <w:rFonts w:hint="eastAsia" w:cs="Times New Roman"/>
          <w:color w:val="000000" w:themeColor="text1"/>
          <w14:textFill>
            <w14:solidFill>
              <w14:schemeClr w14:val="tx1"/>
            </w14:solidFill>
          </w14:textFill>
        </w:rPr>
        <w:t>。</w:t>
      </w:r>
    </w:p>
    <w:p w14:paraId="5AFE6499">
      <w:pPr>
        <w:ind w:firstLine="482"/>
        <w:rPr>
          <w:rFonts w:cs="Times New Roman"/>
          <w:b/>
          <w:color w:val="000000" w:themeColor="text1"/>
          <w14:textFill>
            <w14:solidFill>
              <w14:schemeClr w14:val="tx1"/>
            </w14:solidFill>
          </w14:textFill>
        </w:rPr>
      </w:pPr>
      <w:bookmarkStart w:id="162" w:name="_Toc85444562"/>
      <w:r>
        <w:rPr>
          <w:rFonts w:cs="Times New Roman"/>
          <w:b/>
          <w:color w:val="000000" w:themeColor="text1"/>
          <w14:textFill>
            <w14:solidFill>
              <w14:schemeClr w14:val="tx1"/>
            </w14:solidFill>
          </w14:textFill>
        </w:rPr>
        <w:t>（6）植被</w:t>
      </w:r>
      <w:bookmarkEnd w:id="162"/>
    </w:p>
    <w:p w14:paraId="7A55ADD9">
      <w:pPr>
        <w:widowControl w:val="0"/>
        <w:ind w:firstLine="480"/>
        <w:contextualSpacing/>
        <w:rPr>
          <w:rFonts w:cs="Times New Roman"/>
          <w:color w:val="000000" w:themeColor="text1"/>
          <w:lang w:val="zh-CN"/>
          <w14:textFill>
            <w14:solidFill>
              <w14:schemeClr w14:val="tx1"/>
            </w14:solidFill>
          </w14:textFill>
        </w:rPr>
      </w:pPr>
      <w:bookmarkStart w:id="163" w:name="_Hlk81984795"/>
      <w:r>
        <w:rPr>
          <w:rFonts w:cs="Times New Roman"/>
          <w:color w:val="000000" w:themeColor="text1"/>
          <w:lang w:val="zh-CN"/>
          <w14:textFill>
            <w14:solidFill>
              <w14:schemeClr w14:val="tx1"/>
            </w14:solidFill>
          </w14:textFill>
        </w:rPr>
        <w:t>项目区地带性植被为干草原植被，植被覆盖率较低，</w:t>
      </w:r>
      <w:bookmarkEnd w:id="163"/>
      <w:r>
        <w:rPr>
          <w:rFonts w:cs="Times New Roman"/>
          <w:color w:val="000000" w:themeColor="text1"/>
          <w:lang w:val="zh-CN"/>
          <w14:textFill>
            <w14:solidFill>
              <w14:schemeClr w14:val="tx1"/>
            </w14:solidFill>
          </w14:textFill>
        </w:rPr>
        <w:t>天然植被主要有克氏针茅、早熟禾、羊草、糙隐子草、冰草、铁杆蒿、冷蒿、小叶锦鸡儿、细叶葱、狼毒、百里香、星毛委陵菜等。河流两岸低洼地出现一些隐域性的草甸植被，主要以芨芨草、马兰、细叶苔草建群的盐生草甸植被。项目区总体植被覆盖度不高，约为20%。</w:t>
      </w:r>
    </w:p>
    <w:p w14:paraId="2C0721CF">
      <w:pPr>
        <w:ind w:firstLine="482"/>
        <w:rPr>
          <w:rFonts w:cs="Times New Roman"/>
          <w:b/>
          <w:color w:val="000000" w:themeColor="text1"/>
          <w14:textFill>
            <w14:solidFill>
              <w14:schemeClr w14:val="tx1"/>
            </w14:solidFill>
          </w14:textFill>
        </w:rPr>
      </w:pPr>
      <w:bookmarkStart w:id="164" w:name="_Toc85444563"/>
      <w:r>
        <w:rPr>
          <w:rFonts w:cs="Times New Roman"/>
          <w:b/>
          <w:color w:val="000000" w:themeColor="text1"/>
          <w14:textFill>
            <w14:solidFill>
              <w14:schemeClr w14:val="tx1"/>
            </w14:solidFill>
          </w14:textFill>
        </w:rPr>
        <w:t>（7）水土保持敏感区</w:t>
      </w:r>
      <w:bookmarkEnd w:id="164"/>
    </w:p>
    <w:p w14:paraId="29B474C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水利部办公厅印发《全国水土保持规划国家级水土流失重点预防区和重点治理区复核划分成果》的通知”（办水保〔2013〕188号）及《内蒙古自治区人民政府关于划分水土流失重点预防区和重点治理区的通告》（内政发〔2016〕44号）。项目所在地固阳县属黄河自治区级水土流失重点治理区，土壤侵蚀以风力侵蚀为主，兼有季节性水力侵蚀。</w:t>
      </w:r>
    </w:p>
    <w:p w14:paraId="63FD4BEC">
      <w:pPr>
        <w:widowControl w:val="0"/>
        <w:ind w:firstLine="480"/>
        <w:rPr>
          <w:rFonts w:cs="Times New Roman"/>
          <w:color w:val="000000" w:themeColor="text1"/>
          <w14:textFill>
            <w14:solidFill>
              <w14:schemeClr w14:val="tx1"/>
            </w14:solidFill>
          </w14:textFill>
        </w:rPr>
      </w:pPr>
      <w:bookmarkStart w:id="165" w:name="_Toc5480386"/>
      <w:r>
        <w:rPr>
          <w:rFonts w:hint="eastAsia" w:cs="Times New Roman"/>
          <w:color w:val="000000" w:themeColor="text1"/>
          <w14:textFill>
            <w14:solidFill>
              <w14:schemeClr w14:val="tx1"/>
            </w14:solidFill>
          </w14:textFill>
        </w:rPr>
        <w:t>园区范围内不存在活动性断裂，亦不存在滑坡、崩塌、泥石流、地下采空区等不良地质作用，场地稳定性良好;园区范围内绝大部分地段不存在浅埋地下水，无可液化土层存在，属抗震有利地段，是适宜的建筑场地。</w:t>
      </w:r>
    </w:p>
    <w:p w14:paraId="33F32949">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园区范围内不涉及自然保护区、集中式饮用水水源保护区等生态功能重要区和生态环境敏感区以及基本农田等禁止开发区。</w:t>
      </w:r>
    </w:p>
    <w:p w14:paraId="2B7E9577">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规划范围未涉及生态红线、自然保护区、世界文化和自然遗产地、风景名胜区、地质公园、森林公园、重要湿地等地区。</w:t>
      </w:r>
    </w:p>
    <w:p w14:paraId="30BB4952">
      <w:pPr>
        <w:widowControl w:val="0"/>
        <w:ind w:firstLine="480"/>
        <w:rPr>
          <w:rFonts w:cs="Times New Roman"/>
          <w:color w:val="000000" w:themeColor="text1"/>
          <w14:textFill>
            <w14:solidFill>
              <w14:schemeClr w14:val="tx1"/>
            </w14:solidFill>
          </w14:textFill>
        </w:rPr>
        <w:sectPr>
          <w:footerReference r:id="rId44" w:type="default"/>
          <w:headerReference r:id="rId43" w:type="even"/>
          <w:pgSz w:w="11906" w:h="16838"/>
          <w:pgMar w:top="1418" w:right="1418" w:bottom="1418" w:left="1418" w:header="850" w:footer="850" w:gutter="0"/>
          <w:cols w:space="720" w:num="1"/>
          <w:docGrid w:linePitch="326" w:charSpace="0"/>
        </w:sectPr>
      </w:pPr>
    </w:p>
    <w:bookmarkEnd w:id="165"/>
    <w:p w14:paraId="30161B7C">
      <w:pPr>
        <w:pStyle w:val="2"/>
        <w:rPr>
          <w:color w:val="000000" w:themeColor="text1"/>
          <w:lang w:eastAsia="zh-CN"/>
          <w14:textFill>
            <w14:solidFill>
              <w14:schemeClr w14:val="tx1"/>
            </w14:solidFill>
          </w14:textFill>
        </w:rPr>
      </w:pPr>
      <w:bookmarkStart w:id="166" w:name="_Toc88821212"/>
      <w:bookmarkStart w:id="167" w:name="_Toc85444444"/>
      <w:bookmarkStart w:id="168" w:name="_Toc85444564"/>
      <w:bookmarkStart w:id="169" w:name="_Toc85444720"/>
      <w:bookmarkStart w:id="170" w:name="_Toc88833973"/>
      <w:bookmarkStart w:id="171" w:name="_Toc152535469"/>
      <w:r>
        <w:rPr>
          <w:color w:val="000000" w:themeColor="text1"/>
          <w:lang w:eastAsia="zh-CN"/>
          <w14:textFill>
            <w14:solidFill>
              <w14:schemeClr w14:val="tx1"/>
            </w14:solidFill>
          </w14:textFill>
        </w:rPr>
        <w:t>水土流失防治范围与责任主体</w:t>
      </w:r>
      <w:bookmarkEnd w:id="166"/>
      <w:bookmarkEnd w:id="167"/>
      <w:bookmarkEnd w:id="168"/>
      <w:bookmarkEnd w:id="169"/>
      <w:bookmarkEnd w:id="170"/>
      <w:bookmarkEnd w:id="171"/>
    </w:p>
    <w:p w14:paraId="4C01AA47">
      <w:pPr>
        <w:pStyle w:val="3"/>
        <w:spacing w:before="120" w:after="120"/>
      </w:pPr>
      <w:bookmarkStart w:id="172" w:name="_Toc85444721"/>
      <w:bookmarkStart w:id="173" w:name="_Toc88833974"/>
      <w:bookmarkStart w:id="174" w:name="_Toc152535470"/>
      <w:bookmarkStart w:id="175" w:name="_Toc29054"/>
      <w:bookmarkStart w:id="176" w:name="_Toc85444445"/>
      <w:bookmarkStart w:id="177" w:name="_Toc85444565"/>
      <w:bookmarkStart w:id="178" w:name="_Toc88821213"/>
      <w:r>
        <w:t>防治责任范围</w:t>
      </w:r>
      <w:bookmarkEnd w:id="172"/>
      <w:bookmarkEnd w:id="173"/>
      <w:bookmarkEnd w:id="174"/>
      <w:bookmarkEnd w:id="175"/>
      <w:bookmarkEnd w:id="176"/>
      <w:bookmarkEnd w:id="177"/>
      <w:bookmarkEnd w:id="178"/>
    </w:p>
    <w:p w14:paraId="1A203937">
      <w:pPr>
        <w:widowControl w:val="0"/>
        <w:ind w:firstLine="480"/>
        <w:rPr>
          <w:rFonts w:cs="Times New Roman"/>
          <w:color w:val="000000" w:themeColor="text1"/>
          <w14:textFill>
            <w14:solidFill>
              <w14:schemeClr w14:val="tx1"/>
            </w14:solidFill>
          </w14:textFill>
        </w:rPr>
      </w:pPr>
      <w:bookmarkStart w:id="179" w:name="_Toc154400305"/>
      <w:bookmarkStart w:id="180" w:name="_Toc154400047"/>
      <w:bookmarkStart w:id="181" w:name="_Toc154408598"/>
      <w:bookmarkStart w:id="182" w:name="_Toc154408174"/>
      <w:bookmarkStart w:id="183" w:name="_Toc154399827"/>
      <w:bookmarkStart w:id="184" w:name="_Toc154410282"/>
      <w:bookmarkStart w:id="185" w:name="_Toc154410028"/>
      <w:bookmarkStart w:id="186" w:name="_Toc154400176"/>
      <w:bookmarkStart w:id="187" w:name="_Toc216015656"/>
      <w:bookmarkStart w:id="188" w:name="_Toc154410155"/>
      <w:bookmarkStart w:id="189" w:name="_Toc154400434"/>
      <w:bookmarkStart w:id="190" w:name="_Toc184050286"/>
      <w:bookmarkStart w:id="191" w:name="_Toc154408471"/>
      <w:r>
        <w:rPr>
          <w:rFonts w:cs="Times New Roman"/>
          <w:color w:val="000000" w:themeColor="text1"/>
          <w14:textFill>
            <w14:solidFill>
              <w14:schemeClr w14:val="tx1"/>
            </w14:solidFill>
          </w14:textFill>
        </w:rPr>
        <w:t>按照《中华人民共和国水土保持法》“谁开发、谁保护，谁造成水土流失、谁负责治理”的原则，根据《生产建设项目水土保持技术标准》要求，水土流失防治责任范围应包括项目永久征地、临时占地（含租赁土地）以及其他使用与管辖区域。</w:t>
      </w:r>
    </w:p>
    <w:p w14:paraId="7C939C13">
      <w:pPr>
        <w:widowControl w:val="0"/>
        <w:ind w:firstLine="480"/>
        <w:rPr>
          <w:rFonts w:cs="Times New Roman"/>
          <w:color w:val="000000" w:themeColor="text1"/>
          <w14:textFill>
            <w14:solidFill>
              <w14:schemeClr w14:val="tx1"/>
            </w14:solidFill>
          </w14:textFill>
        </w:rPr>
      </w:pPr>
      <w:bookmarkStart w:id="192" w:name="_Hlk153176781"/>
      <w:r>
        <w:rPr>
          <w:rFonts w:cs="Times New Roman"/>
          <w:color w:val="000000" w:themeColor="text1"/>
          <w14:textFill>
            <w14:solidFill>
              <w14:schemeClr w14:val="tx1"/>
            </w14:solidFill>
          </w14:textFill>
        </w:rPr>
        <w:t>包头金山经济开发区总规划面积为1267.72hm²，园区水土保持防治责任范围为1267.72hm²。</w:t>
      </w:r>
    </w:p>
    <w:bookmarkEnd w:id="192"/>
    <w:p w14:paraId="6D9B4C2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园区各分区防治责任范围见表2-1，园区地块1（金山产业园北区）防治责任范围见附图18-1，地块2（下湿壕片区）防治责任范围见附图18-2。</w:t>
      </w:r>
    </w:p>
    <w:p w14:paraId="5D15654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表2-1                                   水土流失防治责任范围</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 xml:space="preserve">                    （单位：hm²）</w:t>
      </w:r>
    </w:p>
    <w:tbl>
      <w:tblPr>
        <w:tblStyle w:val="27"/>
        <w:tblW w:w="5000" w:type="pct"/>
        <w:jc w:val="center"/>
        <w:tblLayout w:type="autofit"/>
        <w:tblCellMar>
          <w:top w:w="0" w:type="dxa"/>
          <w:left w:w="108" w:type="dxa"/>
          <w:bottom w:w="0" w:type="dxa"/>
          <w:right w:w="108" w:type="dxa"/>
        </w:tblCellMar>
      </w:tblPr>
      <w:tblGrid>
        <w:gridCol w:w="722"/>
        <w:gridCol w:w="929"/>
        <w:gridCol w:w="2927"/>
        <w:gridCol w:w="1697"/>
        <w:gridCol w:w="1021"/>
        <w:gridCol w:w="995"/>
        <w:gridCol w:w="995"/>
      </w:tblGrid>
      <w:tr w14:paraId="3FC6FE9C">
        <w:tblPrEx>
          <w:tblCellMar>
            <w:top w:w="0" w:type="dxa"/>
            <w:left w:w="108" w:type="dxa"/>
            <w:bottom w:w="0" w:type="dxa"/>
            <w:right w:w="108" w:type="dxa"/>
          </w:tblCellMar>
        </w:tblPrEx>
        <w:trPr>
          <w:trHeight w:val="397" w:hRule="atLeast"/>
          <w:jc w:val="center"/>
        </w:trPr>
        <w:tc>
          <w:tcPr>
            <w:tcW w:w="246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8668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分区名称</w:t>
            </w:r>
          </w:p>
        </w:tc>
        <w:tc>
          <w:tcPr>
            <w:tcW w:w="9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598FE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用地性质</w:t>
            </w:r>
          </w:p>
        </w:tc>
        <w:tc>
          <w:tcPr>
            <w:tcW w:w="5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88B8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占地面积</w:t>
            </w:r>
          </w:p>
        </w:tc>
        <w:tc>
          <w:tcPr>
            <w:tcW w:w="1072" w:type="pct"/>
            <w:gridSpan w:val="2"/>
            <w:tcBorders>
              <w:top w:val="single" w:color="auto" w:sz="4" w:space="0"/>
              <w:left w:val="nil"/>
              <w:bottom w:val="single" w:color="auto" w:sz="4" w:space="0"/>
              <w:right w:val="single" w:color="auto" w:sz="4" w:space="0"/>
            </w:tcBorders>
            <w:shd w:val="clear" w:color="auto" w:fill="auto"/>
            <w:noWrap/>
            <w:vAlign w:val="center"/>
          </w:tcPr>
          <w:p w14:paraId="190EB4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建设状态</w:t>
            </w:r>
          </w:p>
        </w:tc>
      </w:tr>
      <w:tr w14:paraId="5AB0957F">
        <w:tblPrEx>
          <w:tblCellMar>
            <w:top w:w="0" w:type="dxa"/>
            <w:left w:w="108" w:type="dxa"/>
            <w:bottom w:w="0" w:type="dxa"/>
            <w:right w:w="108" w:type="dxa"/>
          </w:tblCellMar>
        </w:tblPrEx>
        <w:trPr>
          <w:trHeight w:val="397" w:hRule="atLeast"/>
          <w:jc w:val="center"/>
        </w:trPr>
        <w:tc>
          <w:tcPr>
            <w:tcW w:w="2465" w:type="pct"/>
            <w:gridSpan w:val="3"/>
            <w:vMerge w:val="continue"/>
            <w:tcBorders>
              <w:top w:val="single" w:color="auto" w:sz="4" w:space="0"/>
              <w:left w:val="single" w:color="auto" w:sz="4" w:space="0"/>
              <w:bottom w:val="double" w:color="auto" w:sz="4" w:space="0"/>
              <w:right w:val="single" w:color="auto" w:sz="4" w:space="0"/>
            </w:tcBorders>
            <w:vAlign w:val="center"/>
          </w:tcPr>
          <w:p w14:paraId="5CF179F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vMerge w:val="continue"/>
            <w:tcBorders>
              <w:top w:val="single" w:color="auto" w:sz="4" w:space="0"/>
              <w:left w:val="single" w:color="auto" w:sz="4" w:space="0"/>
              <w:bottom w:val="double" w:color="auto" w:sz="4" w:space="0"/>
              <w:right w:val="single" w:color="auto" w:sz="4" w:space="0"/>
            </w:tcBorders>
            <w:vAlign w:val="center"/>
          </w:tcPr>
          <w:p w14:paraId="3A1E20D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0" w:type="pct"/>
            <w:vMerge w:val="continue"/>
            <w:tcBorders>
              <w:top w:val="single" w:color="auto" w:sz="4" w:space="0"/>
              <w:left w:val="single" w:color="auto" w:sz="4" w:space="0"/>
              <w:bottom w:val="double" w:color="auto" w:sz="4" w:space="0"/>
              <w:right w:val="single" w:color="auto" w:sz="4" w:space="0"/>
            </w:tcBorders>
            <w:vAlign w:val="center"/>
          </w:tcPr>
          <w:p w14:paraId="56EFB7D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36" w:type="pct"/>
            <w:tcBorders>
              <w:top w:val="nil"/>
              <w:left w:val="nil"/>
              <w:bottom w:val="double" w:color="auto" w:sz="4" w:space="0"/>
              <w:right w:val="single" w:color="auto" w:sz="4" w:space="0"/>
            </w:tcBorders>
            <w:shd w:val="clear" w:color="auto" w:fill="auto"/>
            <w:vAlign w:val="center"/>
          </w:tcPr>
          <w:p w14:paraId="4E9A51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已建区域面积（hm²）</w:t>
            </w:r>
          </w:p>
        </w:tc>
        <w:tc>
          <w:tcPr>
            <w:tcW w:w="536" w:type="pct"/>
            <w:tcBorders>
              <w:top w:val="nil"/>
              <w:left w:val="nil"/>
              <w:bottom w:val="double" w:color="auto" w:sz="4" w:space="0"/>
              <w:right w:val="single" w:color="auto" w:sz="4" w:space="0"/>
            </w:tcBorders>
            <w:shd w:val="clear" w:color="auto" w:fill="auto"/>
            <w:vAlign w:val="center"/>
          </w:tcPr>
          <w:p w14:paraId="7FFCA9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未建区域面积（hm²）</w:t>
            </w:r>
          </w:p>
        </w:tc>
      </w:tr>
      <w:tr w14:paraId="0049FC9E">
        <w:tblPrEx>
          <w:tblCellMar>
            <w:top w:w="0" w:type="dxa"/>
            <w:left w:w="108" w:type="dxa"/>
            <w:bottom w:w="0" w:type="dxa"/>
            <w:right w:w="108" w:type="dxa"/>
          </w:tblCellMar>
        </w:tblPrEx>
        <w:trPr>
          <w:trHeight w:val="397" w:hRule="atLeast"/>
          <w:jc w:val="center"/>
        </w:trPr>
        <w:tc>
          <w:tcPr>
            <w:tcW w:w="389"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A8068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包头金山经济开发区</w:t>
            </w:r>
          </w:p>
        </w:tc>
        <w:tc>
          <w:tcPr>
            <w:tcW w:w="500"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6CADDC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1576" w:type="pct"/>
            <w:tcBorders>
              <w:top w:val="double" w:color="auto" w:sz="4" w:space="0"/>
              <w:left w:val="nil"/>
              <w:bottom w:val="single" w:color="auto" w:sz="4" w:space="0"/>
              <w:right w:val="single" w:color="auto" w:sz="4" w:space="0"/>
            </w:tcBorders>
            <w:shd w:val="clear" w:color="auto" w:fill="auto"/>
            <w:noWrap/>
            <w:vAlign w:val="center"/>
          </w:tcPr>
          <w:p w14:paraId="118F14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914" w:type="pct"/>
            <w:tcBorders>
              <w:top w:val="double" w:color="auto" w:sz="4" w:space="0"/>
              <w:left w:val="nil"/>
              <w:bottom w:val="single" w:color="auto" w:sz="4" w:space="0"/>
              <w:right w:val="single" w:color="auto" w:sz="4" w:space="0"/>
            </w:tcBorders>
            <w:shd w:val="clear" w:color="auto" w:fill="auto"/>
            <w:noWrap/>
            <w:vAlign w:val="center"/>
          </w:tcPr>
          <w:p w14:paraId="461D4B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机关团体用地</w:t>
            </w:r>
          </w:p>
        </w:tc>
        <w:tc>
          <w:tcPr>
            <w:tcW w:w="550" w:type="pct"/>
            <w:tcBorders>
              <w:top w:val="double" w:color="auto" w:sz="4" w:space="0"/>
              <w:left w:val="nil"/>
              <w:bottom w:val="single" w:color="auto" w:sz="4" w:space="0"/>
              <w:right w:val="single" w:color="auto" w:sz="4" w:space="0"/>
            </w:tcBorders>
            <w:shd w:val="clear" w:color="auto" w:fill="auto"/>
            <w:noWrap/>
            <w:vAlign w:val="center"/>
          </w:tcPr>
          <w:p w14:paraId="3DD2AA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1.07</w:t>
            </w:r>
          </w:p>
        </w:tc>
        <w:tc>
          <w:tcPr>
            <w:tcW w:w="536" w:type="pct"/>
            <w:tcBorders>
              <w:top w:val="nil"/>
              <w:left w:val="nil"/>
              <w:bottom w:val="single" w:color="auto" w:sz="4" w:space="0"/>
              <w:right w:val="single" w:color="auto" w:sz="4" w:space="0"/>
            </w:tcBorders>
            <w:shd w:val="clear" w:color="auto" w:fill="auto"/>
            <w:noWrap/>
            <w:vAlign w:val="center"/>
          </w:tcPr>
          <w:p w14:paraId="594B1B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1.07 </w:t>
            </w:r>
          </w:p>
        </w:tc>
        <w:tc>
          <w:tcPr>
            <w:tcW w:w="536" w:type="pct"/>
            <w:tcBorders>
              <w:top w:val="double" w:color="auto" w:sz="4" w:space="0"/>
              <w:left w:val="nil"/>
              <w:bottom w:val="single" w:color="auto" w:sz="4" w:space="0"/>
              <w:right w:val="single" w:color="auto" w:sz="4" w:space="0"/>
            </w:tcBorders>
            <w:shd w:val="clear" w:color="auto" w:fill="auto"/>
            <w:noWrap/>
            <w:vAlign w:val="center"/>
          </w:tcPr>
          <w:p w14:paraId="56FCF4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7337E574">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5D9B19A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2533EDF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vAlign w:val="center"/>
          </w:tcPr>
          <w:p w14:paraId="37C6BC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914" w:type="pct"/>
            <w:tcBorders>
              <w:top w:val="nil"/>
              <w:left w:val="nil"/>
              <w:bottom w:val="single" w:color="auto" w:sz="4" w:space="0"/>
              <w:right w:val="single" w:color="auto" w:sz="4" w:space="0"/>
            </w:tcBorders>
            <w:shd w:val="clear" w:color="auto" w:fill="auto"/>
            <w:noWrap/>
            <w:vAlign w:val="center"/>
          </w:tcPr>
          <w:p w14:paraId="71CDE9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商业用地</w:t>
            </w:r>
          </w:p>
        </w:tc>
        <w:tc>
          <w:tcPr>
            <w:tcW w:w="550" w:type="pct"/>
            <w:tcBorders>
              <w:top w:val="nil"/>
              <w:left w:val="nil"/>
              <w:bottom w:val="single" w:color="auto" w:sz="4" w:space="0"/>
              <w:right w:val="single" w:color="auto" w:sz="4" w:space="0"/>
            </w:tcBorders>
            <w:shd w:val="clear" w:color="auto" w:fill="auto"/>
            <w:noWrap/>
            <w:vAlign w:val="center"/>
          </w:tcPr>
          <w:p w14:paraId="37E49C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4.37</w:t>
            </w:r>
          </w:p>
        </w:tc>
        <w:tc>
          <w:tcPr>
            <w:tcW w:w="536" w:type="pct"/>
            <w:tcBorders>
              <w:top w:val="nil"/>
              <w:left w:val="nil"/>
              <w:bottom w:val="single" w:color="auto" w:sz="4" w:space="0"/>
              <w:right w:val="single" w:color="auto" w:sz="4" w:space="0"/>
            </w:tcBorders>
            <w:shd w:val="clear" w:color="auto" w:fill="auto"/>
            <w:noWrap/>
            <w:vAlign w:val="center"/>
          </w:tcPr>
          <w:p w14:paraId="0FF0EB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4.37 </w:t>
            </w:r>
          </w:p>
        </w:tc>
        <w:tc>
          <w:tcPr>
            <w:tcW w:w="536" w:type="pct"/>
            <w:tcBorders>
              <w:top w:val="nil"/>
              <w:left w:val="nil"/>
              <w:bottom w:val="single" w:color="auto" w:sz="4" w:space="0"/>
              <w:right w:val="single" w:color="auto" w:sz="4" w:space="0"/>
            </w:tcBorders>
            <w:shd w:val="clear" w:color="auto" w:fill="auto"/>
            <w:noWrap/>
            <w:vAlign w:val="center"/>
          </w:tcPr>
          <w:p w14:paraId="211C53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2304FE7B">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193C430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6700F52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vAlign w:val="center"/>
          </w:tcPr>
          <w:p w14:paraId="565275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914" w:type="pct"/>
            <w:tcBorders>
              <w:top w:val="nil"/>
              <w:left w:val="nil"/>
              <w:bottom w:val="single" w:color="auto" w:sz="4" w:space="0"/>
              <w:right w:val="single" w:color="auto" w:sz="4" w:space="0"/>
            </w:tcBorders>
            <w:shd w:val="clear" w:color="auto" w:fill="auto"/>
            <w:noWrap/>
            <w:vAlign w:val="center"/>
          </w:tcPr>
          <w:p w14:paraId="2249C9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c>
          <w:tcPr>
            <w:tcW w:w="550" w:type="pct"/>
            <w:tcBorders>
              <w:top w:val="nil"/>
              <w:left w:val="nil"/>
              <w:bottom w:val="single" w:color="auto" w:sz="4" w:space="0"/>
              <w:right w:val="single" w:color="auto" w:sz="4" w:space="0"/>
            </w:tcBorders>
            <w:shd w:val="clear" w:color="auto" w:fill="auto"/>
            <w:noWrap/>
            <w:vAlign w:val="center"/>
          </w:tcPr>
          <w:p w14:paraId="5D526C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1004.28</w:t>
            </w:r>
          </w:p>
        </w:tc>
        <w:tc>
          <w:tcPr>
            <w:tcW w:w="536" w:type="pct"/>
            <w:tcBorders>
              <w:top w:val="nil"/>
              <w:left w:val="nil"/>
              <w:bottom w:val="single" w:color="auto" w:sz="4" w:space="0"/>
              <w:right w:val="single" w:color="auto" w:sz="4" w:space="0"/>
            </w:tcBorders>
            <w:shd w:val="clear" w:color="auto" w:fill="auto"/>
            <w:noWrap/>
            <w:vAlign w:val="center"/>
          </w:tcPr>
          <w:p w14:paraId="15884E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696.08 </w:t>
            </w:r>
          </w:p>
        </w:tc>
        <w:tc>
          <w:tcPr>
            <w:tcW w:w="536" w:type="pct"/>
            <w:tcBorders>
              <w:top w:val="nil"/>
              <w:left w:val="nil"/>
              <w:bottom w:val="single" w:color="auto" w:sz="4" w:space="0"/>
              <w:right w:val="single" w:color="auto" w:sz="4" w:space="0"/>
            </w:tcBorders>
            <w:shd w:val="clear" w:color="auto" w:fill="auto"/>
            <w:noWrap/>
            <w:vAlign w:val="center"/>
          </w:tcPr>
          <w:p w14:paraId="685D24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308.20 </w:t>
            </w:r>
          </w:p>
        </w:tc>
      </w:tr>
      <w:tr w14:paraId="636E6E5B">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704B172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0ADB74C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restart"/>
            <w:tcBorders>
              <w:top w:val="nil"/>
              <w:left w:val="single" w:color="auto" w:sz="4" w:space="0"/>
              <w:bottom w:val="single" w:color="auto" w:sz="4" w:space="0"/>
              <w:right w:val="single" w:color="auto" w:sz="4" w:space="0"/>
            </w:tcBorders>
            <w:shd w:val="clear" w:color="auto" w:fill="auto"/>
            <w:vAlign w:val="center"/>
          </w:tcPr>
          <w:p w14:paraId="1492FB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914" w:type="pct"/>
            <w:tcBorders>
              <w:top w:val="nil"/>
              <w:left w:val="nil"/>
              <w:bottom w:val="single" w:color="auto" w:sz="4" w:space="0"/>
              <w:right w:val="single" w:color="auto" w:sz="4" w:space="0"/>
            </w:tcBorders>
            <w:shd w:val="clear" w:color="auto" w:fill="auto"/>
            <w:noWrap/>
            <w:vAlign w:val="center"/>
          </w:tcPr>
          <w:p w14:paraId="6EA80F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c>
          <w:tcPr>
            <w:tcW w:w="550" w:type="pct"/>
            <w:tcBorders>
              <w:top w:val="nil"/>
              <w:left w:val="nil"/>
              <w:bottom w:val="single" w:color="auto" w:sz="4" w:space="0"/>
              <w:right w:val="single" w:color="auto" w:sz="4" w:space="0"/>
            </w:tcBorders>
            <w:shd w:val="clear" w:color="auto" w:fill="auto"/>
            <w:noWrap/>
            <w:vAlign w:val="center"/>
          </w:tcPr>
          <w:p w14:paraId="077BB2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78.62</w:t>
            </w:r>
          </w:p>
        </w:tc>
        <w:tc>
          <w:tcPr>
            <w:tcW w:w="536" w:type="pct"/>
            <w:tcBorders>
              <w:top w:val="nil"/>
              <w:left w:val="nil"/>
              <w:bottom w:val="single" w:color="auto" w:sz="4" w:space="0"/>
              <w:right w:val="single" w:color="auto" w:sz="4" w:space="0"/>
            </w:tcBorders>
            <w:shd w:val="clear" w:color="auto" w:fill="auto"/>
            <w:noWrap/>
            <w:vAlign w:val="center"/>
          </w:tcPr>
          <w:p w14:paraId="01D0AF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71.01 </w:t>
            </w:r>
          </w:p>
        </w:tc>
        <w:tc>
          <w:tcPr>
            <w:tcW w:w="536" w:type="pct"/>
            <w:tcBorders>
              <w:top w:val="nil"/>
              <w:left w:val="nil"/>
              <w:bottom w:val="single" w:color="auto" w:sz="4" w:space="0"/>
              <w:right w:val="single" w:color="auto" w:sz="4" w:space="0"/>
            </w:tcBorders>
            <w:shd w:val="clear" w:color="auto" w:fill="auto"/>
            <w:noWrap/>
            <w:vAlign w:val="center"/>
          </w:tcPr>
          <w:p w14:paraId="117D7F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7.61 </w:t>
            </w:r>
          </w:p>
        </w:tc>
      </w:tr>
      <w:tr w14:paraId="6AF7BA73">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7CA15BF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1502772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continue"/>
            <w:tcBorders>
              <w:top w:val="nil"/>
              <w:left w:val="single" w:color="auto" w:sz="4" w:space="0"/>
              <w:bottom w:val="single" w:color="auto" w:sz="4" w:space="0"/>
              <w:right w:val="single" w:color="auto" w:sz="4" w:space="0"/>
            </w:tcBorders>
            <w:vAlign w:val="center"/>
          </w:tcPr>
          <w:p w14:paraId="667B34C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tcBorders>
              <w:top w:val="nil"/>
              <w:left w:val="nil"/>
              <w:bottom w:val="single" w:color="auto" w:sz="4" w:space="0"/>
              <w:right w:val="single" w:color="auto" w:sz="4" w:space="0"/>
            </w:tcBorders>
            <w:shd w:val="clear" w:color="auto" w:fill="auto"/>
            <w:noWrap/>
            <w:vAlign w:val="center"/>
          </w:tcPr>
          <w:p w14:paraId="3992F1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交通场站用地</w:t>
            </w:r>
          </w:p>
        </w:tc>
        <w:tc>
          <w:tcPr>
            <w:tcW w:w="550" w:type="pct"/>
            <w:tcBorders>
              <w:top w:val="nil"/>
              <w:left w:val="nil"/>
              <w:bottom w:val="single" w:color="auto" w:sz="4" w:space="0"/>
              <w:right w:val="single" w:color="auto" w:sz="4" w:space="0"/>
            </w:tcBorders>
            <w:shd w:val="clear" w:color="auto" w:fill="auto"/>
            <w:noWrap/>
            <w:vAlign w:val="center"/>
          </w:tcPr>
          <w:p w14:paraId="4211ED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12.08</w:t>
            </w:r>
          </w:p>
        </w:tc>
        <w:tc>
          <w:tcPr>
            <w:tcW w:w="536" w:type="pct"/>
            <w:tcBorders>
              <w:top w:val="nil"/>
              <w:left w:val="nil"/>
              <w:bottom w:val="single" w:color="auto" w:sz="4" w:space="0"/>
              <w:right w:val="single" w:color="auto" w:sz="4" w:space="0"/>
            </w:tcBorders>
            <w:shd w:val="clear" w:color="auto" w:fill="auto"/>
            <w:noWrap/>
            <w:vAlign w:val="center"/>
          </w:tcPr>
          <w:p w14:paraId="57DB91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12.08 </w:t>
            </w:r>
          </w:p>
        </w:tc>
        <w:tc>
          <w:tcPr>
            <w:tcW w:w="536" w:type="pct"/>
            <w:tcBorders>
              <w:top w:val="nil"/>
              <w:left w:val="nil"/>
              <w:bottom w:val="single" w:color="auto" w:sz="4" w:space="0"/>
              <w:right w:val="single" w:color="auto" w:sz="4" w:space="0"/>
            </w:tcBorders>
            <w:shd w:val="clear" w:color="auto" w:fill="auto"/>
            <w:noWrap/>
            <w:vAlign w:val="center"/>
          </w:tcPr>
          <w:p w14:paraId="2B7AFC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493E3406">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2766354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633121E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restart"/>
            <w:tcBorders>
              <w:top w:val="nil"/>
              <w:left w:val="single" w:color="auto" w:sz="4" w:space="0"/>
              <w:bottom w:val="single" w:color="auto" w:sz="4" w:space="0"/>
              <w:right w:val="single" w:color="auto" w:sz="4" w:space="0"/>
            </w:tcBorders>
            <w:shd w:val="clear" w:color="auto" w:fill="auto"/>
            <w:vAlign w:val="center"/>
          </w:tcPr>
          <w:p w14:paraId="6CCC23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914" w:type="pct"/>
            <w:tcBorders>
              <w:top w:val="nil"/>
              <w:left w:val="nil"/>
              <w:bottom w:val="single" w:color="auto" w:sz="4" w:space="0"/>
              <w:right w:val="single" w:color="auto" w:sz="4" w:space="0"/>
            </w:tcBorders>
            <w:shd w:val="clear" w:color="auto" w:fill="auto"/>
            <w:noWrap/>
            <w:vAlign w:val="center"/>
          </w:tcPr>
          <w:p w14:paraId="10DCF0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排水用地</w:t>
            </w:r>
          </w:p>
        </w:tc>
        <w:tc>
          <w:tcPr>
            <w:tcW w:w="550" w:type="pct"/>
            <w:tcBorders>
              <w:top w:val="nil"/>
              <w:left w:val="nil"/>
              <w:bottom w:val="single" w:color="auto" w:sz="4" w:space="0"/>
              <w:right w:val="single" w:color="auto" w:sz="4" w:space="0"/>
            </w:tcBorders>
            <w:shd w:val="clear" w:color="auto" w:fill="auto"/>
            <w:noWrap/>
            <w:vAlign w:val="center"/>
          </w:tcPr>
          <w:p w14:paraId="3BF43A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2.04</w:t>
            </w:r>
          </w:p>
        </w:tc>
        <w:tc>
          <w:tcPr>
            <w:tcW w:w="536" w:type="pct"/>
            <w:tcBorders>
              <w:top w:val="nil"/>
              <w:left w:val="nil"/>
              <w:bottom w:val="single" w:color="auto" w:sz="4" w:space="0"/>
              <w:right w:val="single" w:color="auto" w:sz="4" w:space="0"/>
            </w:tcBorders>
            <w:shd w:val="clear" w:color="auto" w:fill="auto"/>
            <w:noWrap/>
            <w:vAlign w:val="center"/>
          </w:tcPr>
          <w:p w14:paraId="1478CA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 </w:t>
            </w:r>
          </w:p>
        </w:tc>
        <w:tc>
          <w:tcPr>
            <w:tcW w:w="536" w:type="pct"/>
            <w:tcBorders>
              <w:top w:val="nil"/>
              <w:left w:val="nil"/>
              <w:bottom w:val="single" w:color="auto" w:sz="4" w:space="0"/>
              <w:right w:val="single" w:color="auto" w:sz="4" w:space="0"/>
            </w:tcBorders>
            <w:shd w:val="clear" w:color="auto" w:fill="auto"/>
            <w:noWrap/>
            <w:vAlign w:val="center"/>
          </w:tcPr>
          <w:p w14:paraId="257677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7FE40167">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0024520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774817A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continue"/>
            <w:tcBorders>
              <w:top w:val="nil"/>
              <w:left w:val="single" w:color="auto" w:sz="4" w:space="0"/>
              <w:bottom w:val="single" w:color="auto" w:sz="4" w:space="0"/>
              <w:right w:val="single" w:color="auto" w:sz="4" w:space="0"/>
            </w:tcBorders>
            <w:vAlign w:val="center"/>
          </w:tcPr>
          <w:p w14:paraId="1C538CA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tcBorders>
              <w:top w:val="nil"/>
              <w:left w:val="nil"/>
              <w:bottom w:val="single" w:color="auto" w:sz="4" w:space="0"/>
              <w:right w:val="single" w:color="auto" w:sz="4" w:space="0"/>
            </w:tcBorders>
            <w:shd w:val="clear" w:color="auto" w:fill="auto"/>
            <w:noWrap/>
            <w:vAlign w:val="center"/>
          </w:tcPr>
          <w:p w14:paraId="4C73B32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供电用地</w:t>
            </w:r>
          </w:p>
        </w:tc>
        <w:tc>
          <w:tcPr>
            <w:tcW w:w="550" w:type="pct"/>
            <w:tcBorders>
              <w:top w:val="nil"/>
              <w:left w:val="nil"/>
              <w:bottom w:val="single" w:color="auto" w:sz="4" w:space="0"/>
              <w:right w:val="single" w:color="auto" w:sz="4" w:space="0"/>
            </w:tcBorders>
            <w:shd w:val="clear" w:color="auto" w:fill="auto"/>
            <w:noWrap/>
            <w:vAlign w:val="center"/>
          </w:tcPr>
          <w:p w14:paraId="1B028A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2.87</w:t>
            </w:r>
          </w:p>
        </w:tc>
        <w:tc>
          <w:tcPr>
            <w:tcW w:w="536" w:type="pct"/>
            <w:tcBorders>
              <w:top w:val="nil"/>
              <w:left w:val="nil"/>
              <w:bottom w:val="single" w:color="auto" w:sz="4" w:space="0"/>
              <w:right w:val="single" w:color="auto" w:sz="4" w:space="0"/>
            </w:tcBorders>
            <w:shd w:val="clear" w:color="auto" w:fill="auto"/>
            <w:noWrap/>
            <w:vAlign w:val="center"/>
          </w:tcPr>
          <w:p w14:paraId="6D7E59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2.87 </w:t>
            </w:r>
          </w:p>
        </w:tc>
        <w:tc>
          <w:tcPr>
            <w:tcW w:w="536" w:type="pct"/>
            <w:tcBorders>
              <w:top w:val="nil"/>
              <w:left w:val="nil"/>
              <w:bottom w:val="single" w:color="auto" w:sz="4" w:space="0"/>
              <w:right w:val="single" w:color="auto" w:sz="4" w:space="0"/>
            </w:tcBorders>
            <w:shd w:val="clear" w:color="auto" w:fill="auto"/>
            <w:noWrap/>
            <w:vAlign w:val="center"/>
          </w:tcPr>
          <w:p w14:paraId="71639E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CC0F73D">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5A9D793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4C8881B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continue"/>
            <w:tcBorders>
              <w:top w:val="nil"/>
              <w:left w:val="single" w:color="auto" w:sz="4" w:space="0"/>
              <w:bottom w:val="single" w:color="auto" w:sz="4" w:space="0"/>
              <w:right w:val="single" w:color="auto" w:sz="4" w:space="0"/>
            </w:tcBorders>
            <w:vAlign w:val="center"/>
          </w:tcPr>
          <w:p w14:paraId="5DA39BD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tcBorders>
              <w:top w:val="nil"/>
              <w:left w:val="nil"/>
              <w:bottom w:val="single" w:color="auto" w:sz="4" w:space="0"/>
              <w:right w:val="single" w:color="auto" w:sz="4" w:space="0"/>
            </w:tcBorders>
            <w:shd w:val="clear" w:color="auto" w:fill="auto"/>
            <w:noWrap/>
            <w:vAlign w:val="center"/>
          </w:tcPr>
          <w:p w14:paraId="31ED6C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供燃气用地</w:t>
            </w:r>
          </w:p>
        </w:tc>
        <w:tc>
          <w:tcPr>
            <w:tcW w:w="550" w:type="pct"/>
            <w:tcBorders>
              <w:top w:val="nil"/>
              <w:left w:val="nil"/>
              <w:bottom w:val="single" w:color="auto" w:sz="4" w:space="0"/>
              <w:right w:val="single" w:color="auto" w:sz="4" w:space="0"/>
            </w:tcBorders>
            <w:shd w:val="clear" w:color="auto" w:fill="auto"/>
            <w:noWrap/>
            <w:vAlign w:val="center"/>
          </w:tcPr>
          <w:p w14:paraId="2017AF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3.06</w:t>
            </w:r>
          </w:p>
        </w:tc>
        <w:tc>
          <w:tcPr>
            <w:tcW w:w="536" w:type="pct"/>
            <w:tcBorders>
              <w:top w:val="nil"/>
              <w:left w:val="nil"/>
              <w:bottom w:val="single" w:color="auto" w:sz="4" w:space="0"/>
              <w:right w:val="single" w:color="auto" w:sz="4" w:space="0"/>
            </w:tcBorders>
            <w:shd w:val="clear" w:color="auto" w:fill="auto"/>
            <w:noWrap/>
            <w:vAlign w:val="center"/>
          </w:tcPr>
          <w:p w14:paraId="7C591A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3.06 </w:t>
            </w:r>
          </w:p>
        </w:tc>
        <w:tc>
          <w:tcPr>
            <w:tcW w:w="536" w:type="pct"/>
            <w:tcBorders>
              <w:top w:val="nil"/>
              <w:left w:val="nil"/>
              <w:bottom w:val="single" w:color="auto" w:sz="4" w:space="0"/>
              <w:right w:val="single" w:color="auto" w:sz="4" w:space="0"/>
            </w:tcBorders>
            <w:shd w:val="clear" w:color="auto" w:fill="auto"/>
            <w:noWrap/>
            <w:vAlign w:val="center"/>
          </w:tcPr>
          <w:p w14:paraId="2B902B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7A2920AC">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5CBDDE1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59045A0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continue"/>
            <w:tcBorders>
              <w:top w:val="nil"/>
              <w:left w:val="single" w:color="auto" w:sz="4" w:space="0"/>
              <w:bottom w:val="single" w:color="auto" w:sz="4" w:space="0"/>
              <w:right w:val="single" w:color="auto" w:sz="4" w:space="0"/>
            </w:tcBorders>
            <w:vAlign w:val="center"/>
          </w:tcPr>
          <w:p w14:paraId="084BA9D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tcBorders>
              <w:top w:val="nil"/>
              <w:left w:val="nil"/>
              <w:bottom w:val="single" w:color="auto" w:sz="4" w:space="0"/>
              <w:right w:val="single" w:color="auto" w:sz="4" w:space="0"/>
            </w:tcBorders>
            <w:shd w:val="clear" w:color="auto" w:fill="auto"/>
            <w:noWrap/>
            <w:vAlign w:val="center"/>
          </w:tcPr>
          <w:p w14:paraId="049036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环卫用地</w:t>
            </w:r>
          </w:p>
        </w:tc>
        <w:tc>
          <w:tcPr>
            <w:tcW w:w="550" w:type="pct"/>
            <w:tcBorders>
              <w:top w:val="nil"/>
              <w:left w:val="nil"/>
              <w:bottom w:val="single" w:color="auto" w:sz="4" w:space="0"/>
              <w:right w:val="single" w:color="auto" w:sz="4" w:space="0"/>
            </w:tcBorders>
            <w:shd w:val="clear" w:color="auto" w:fill="auto"/>
            <w:noWrap/>
            <w:vAlign w:val="center"/>
          </w:tcPr>
          <w:p w14:paraId="71AD64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2.04</w:t>
            </w:r>
          </w:p>
        </w:tc>
        <w:tc>
          <w:tcPr>
            <w:tcW w:w="536" w:type="pct"/>
            <w:tcBorders>
              <w:top w:val="nil"/>
              <w:left w:val="nil"/>
              <w:bottom w:val="single" w:color="auto" w:sz="4" w:space="0"/>
              <w:right w:val="single" w:color="auto" w:sz="4" w:space="0"/>
            </w:tcBorders>
            <w:shd w:val="clear" w:color="auto" w:fill="auto"/>
            <w:noWrap/>
            <w:vAlign w:val="center"/>
          </w:tcPr>
          <w:p w14:paraId="7D3389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 </w:t>
            </w:r>
          </w:p>
        </w:tc>
        <w:tc>
          <w:tcPr>
            <w:tcW w:w="536" w:type="pct"/>
            <w:tcBorders>
              <w:top w:val="nil"/>
              <w:left w:val="nil"/>
              <w:bottom w:val="single" w:color="auto" w:sz="4" w:space="0"/>
              <w:right w:val="single" w:color="auto" w:sz="4" w:space="0"/>
            </w:tcBorders>
            <w:shd w:val="clear" w:color="auto" w:fill="auto"/>
            <w:noWrap/>
            <w:vAlign w:val="center"/>
          </w:tcPr>
          <w:p w14:paraId="5AB894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238922E">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17B5B31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709D2AB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continue"/>
            <w:tcBorders>
              <w:top w:val="nil"/>
              <w:left w:val="single" w:color="auto" w:sz="4" w:space="0"/>
              <w:bottom w:val="single" w:color="auto" w:sz="4" w:space="0"/>
              <w:right w:val="single" w:color="auto" w:sz="4" w:space="0"/>
            </w:tcBorders>
            <w:vAlign w:val="center"/>
          </w:tcPr>
          <w:p w14:paraId="3659D39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tcBorders>
              <w:top w:val="nil"/>
              <w:left w:val="nil"/>
              <w:bottom w:val="single" w:color="auto" w:sz="4" w:space="0"/>
              <w:right w:val="single" w:color="auto" w:sz="4" w:space="0"/>
            </w:tcBorders>
            <w:shd w:val="clear" w:color="auto" w:fill="auto"/>
            <w:noWrap/>
            <w:vAlign w:val="center"/>
          </w:tcPr>
          <w:p w14:paraId="16644F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消防用地</w:t>
            </w:r>
          </w:p>
        </w:tc>
        <w:tc>
          <w:tcPr>
            <w:tcW w:w="550" w:type="pct"/>
            <w:tcBorders>
              <w:top w:val="nil"/>
              <w:left w:val="nil"/>
              <w:bottom w:val="single" w:color="auto" w:sz="4" w:space="0"/>
              <w:right w:val="single" w:color="auto" w:sz="4" w:space="0"/>
            </w:tcBorders>
            <w:shd w:val="clear" w:color="auto" w:fill="auto"/>
            <w:noWrap/>
            <w:vAlign w:val="center"/>
          </w:tcPr>
          <w:p w14:paraId="615343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0.65</w:t>
            </w:r>
          </w:p>
        </w:tc>
        <w:tc>
          <w:tcPr>
            <w:tcW w:w="536" w:type="pct"/>
            <w:tcBorders>
              <w:top w:val="nil"/>
              <w:left w:val="nil"/>
              <w:bottom w:val="single" w:color="auto" w:sz="4" w:space="0"/>
              <w:right w:val="single" w:color="auto" w:sz="4" w:space="0"/>
            </w:tcBorders>
            <w:shd w:val="clear" w:color="auto" w:fill="auto"/>
            <w:noWrap/>
            <w:vAlign w:val="center"/>
          </w:tcPr>
          <w:p w14:paraId="162111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0.65 </w:t>
            </w:r>
          </w:p>
        </w:tc>
        <w:tc>
          <w:tcPr>
            <w:tcW w:w="536" w:type="pct"/>
            <w:tcBorders>
              <w:top w:val="nil"/>
              <w:left w:val="nil"/>
              <w:bottom w:val="single" w:color="auto" w:sz="4" w:space="0"/>
              <w:right w:val="single" w:color="auto" w:sz="4" w:space="0"/>
            </w:tcBorders>
            <w:shd w:val="clear" w:color="auto" w:fill="auto"/>
            <w:noWrap/>
            <w:vAlign w:val="center"/>
          </w:tcPr>
          <w:p w14:paraId="2EE643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7FA0EF7">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6DFA842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31DCB1A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vAlign w:val="center"/>
          </w:tcPr>
          <w:p w14:paraId="301FF7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914" w:type="pct"/>
            <w:tcBorders>
              <w:top w:val="nil"/>
              <w:left w:val="nil"/>
              <w:bottom w:val="single" w:color="auto" w:sz="4" w:space="0"/>
              <w:right w:val="single" w:color="auto" w:sz="4" w:space="0"/>
            </w:tcBorders>
            <w:shd w:val="clear" w:color="auto" w:fill="auto"/>
            <w:noWrap/>
            <w:vAlign w:val="center"/>
          </w:tcPr>
          <w:p w14:paraId="31760B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c>
          <w:tcPr>
            <w:tcW w:w="550" w:type="pct"/>
            <w:tcBorders>
              <w:top w:val="nil"/>
              <w:left w:val="nil"/>
              <w:bottom w:val="single" w:color="auto" w:sz="4" w:space="0"/>
              <w:right w:val="single" w:color="auto" w:sz="4" w:space="0"/>
            </w:tcBorders>
            <w:shd w:val="clear" w:color="auto" w:fill="auto"/>
            <w:noWrap/>
            <w:vAlign w:val="center"/>
          </w:tcPr>
          <w:p w14:paraId="307AC1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3.54</w:t>
            </w:r>
          </w:p>
        </w:tc>
        <w:tc>
          <w:tcPr>
            <w:tcW w:w="536" w:type="pct"/>
            <w:tcBorders>
              <w:top w:val="nil"/>
              <w:left w:val="nil"/>
              <w:bottom w:val="single" w:color="auto" w:sz="4" w:space="0"/>
              <w:right w:val="single" w:color="auto" w:sz="4" w:space="0"/>
            </w:tcBorders>
            <w:shd w:val="clear" w:color="auto" w:fill="auto"/>
            <w:noWrap/>
            <w:vAlign w:val="center"/>
          </w:tcPr>
          <w:p w14:paraId="4C61CB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3.54 </w:t>
            </w:r>
          </w:p>
        </w:tc>
        <w:tc>
          <w:tcPr>
            <w:tcW w:w="536" w:type="pct"/>
            <w:tcBorders>
              <w:top w:val="nil"/>
              <w:left w:val="nil"/>
              <w:bottom w:val="single" w:color="auto" w:sz="4" w:space="0"/>
              <w:right w:val="single" w:color="auto" w:sz="4" w:space="0"/>
            </w:tcBorders>
            <w:shd w:val="clear" w:color="auto" w:fill="auto"/>
            <w:noWrap/>
            <w:vAlign w:val="center"/>
          </w:tcPr>
          <w:p w14:paraId="307301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11644A5">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059786B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tcBorders>
              <w:top w:val="nil"/>
              <w:left w:val="nil"/>
              <w:bottom w:val="single" w:color="auto" w:sz="4" w:space="0"/>
              <w:right w:val="single" w:color="auto" w:sz="4" w:space="0"/>
            </w:tcBorders>
            <w:shd w:val="clear" w:color="auto" w:fill="auto"/>
            <w:vAlign w:val="center"/>
          </w:tcPr>
          <w:p w14:paraId="1D52C2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1576" w:type="pct"/>
            <w:tcBorders>
              <w:top w:val="nil"/>
              <w:left w:val="nil"/>
              <w:bottom w:val="single" w:color="auto" w:sz="4" w:space="0"/>
              <w:right w:val="single" w:color="auto" w:sz="4" w:space="0"/>
            </w:tcBorders>
            <w:shd w:val="clear" w:color="auto" w:fill="auto"/>
            <w:vAlign w:val="center"/>
          </w:tcPr>
          <w:p w14:paraId="383172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914" w:type="pct"/>
            <w:tcBorders>
              <w:top w:val="nil"/>
              <w:left w:val="nil"/>
              <w:bottom w:val="single" w:color="auto" w:sz="4" w:space="0"/>
              <w:right w:val="single" w:color="auto" w:sz="4" w:space="0"/>
            </w:tcBorders>
            <w:shd w:val="clear" w:color="auto" w:fill="auto"/>
            <w:noWrap/>
            <w:vAlign w:val="center"/>
          </w:tcPr>
          <w:p w14:paraId="60EBD5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noWrap/>
            <w:vAlign w:val="center"/>
          </w:tcPr>
          <w:p w14:paraId="729492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1114.62</w:t>
            </w:r>
          </w:p>
        </w:tc>
        <w:tc>
          <w:tcPr>
            <w:tcW w:w="536" w:type="pct"/>
            <w:tcBorders>
              <w:top w:val="nil"/>
              <w:left w:val="nil"/>
              <w:bottom w:val="single" w:color="auto" w:sz="4" w:space="0"/>
              <w:right w:val="single" w:color="auto" w:sz="4" w:space="0"/>
            </w:tcBorders>
            <w:shd w:val="clear" w:color="auto" w:fill="auto"/>
            <w:noWrap/>
            <w:vAlign w:val="center"/>
          </w:tcPr>
          <w:p w14:paraId="4ADB47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798.81 </w:t>
            </w:r>
          </w:p>
        </w:tc>
        <w:tc>
          <w:tcPr>
            <w:tcW w:w="536" w:type="pct"/>
            <w:tcBorders>
              <w:top w:val="nil"/>
              <w:left w:val="nil"/>
              <w:bottom w:val="single" w:color="auto" w:sz="4" w:space="0"/>
              <w:right w:val="single" w:color="auto" w:sz="4" w:space="0"/>
            </w:tcBorders>
            <w:shd w:val="clear" w:color="auto" w:fill="auto"/>
            <w:noWrap/>
            <w:vAlign w:val="center"/>
          </w:tcPr>
          <w:p w14:paraId="01E344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315.81 </w:t>
            </w:r>
          </w:p>
        </w:tc>
      </w:tr>
      <w:tr w14:paraId="08D14909">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54A6D9E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restart"/>
            <w:tcBorders>
              <w:top w:val="nil"/>
              <w:left w:val="single" w:color="auto" w:sz="4" w:space="0"/>
              <w:bottom w:val="single" w:color="auto" w:sz="4" w:space="0"/>
              <w:right w:val="single" w:color="auto" w:sz="4" w:space="0"/>
            </w:tcBorders>
            <w:shd w:val="clear" w:color="auto" w:fill="auto"/>
            <w:vAlign w:val="center"/>
          </w:tcPr>
          <w:p w14:paraId="3EAC08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1576" w:type="pct"/>
            <w:tcBorders>
              <w:top w:val="nil"/>
              <w:left w:val="nil"/>
              <w:bottom w:val="single" w:color="auto" w:sz="4" w:space="0"/>
              <w:right w:val="single" w:color="auto" w:sz="4" w:space="0"/>
            </w:tcBorders>
            <w:shd w:val="clear" w:color="auto" w:fill="auto"/>
            <w:vAlign w:val="center"/>
          </w:tcPr>
          <w:p w14:paraId="2DC539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914" w:type="pct"/>
            <w:tcBorders>
              <w:top w:val="nil"/>
              <w:left w:val="nil"/>
              <w:bottom w:val="single" w:color="auto" w:sz="4" w:space="0"/>
              <w:right w:val="single" w:color="auto" w:sz="4" w:space="0"/>
            </w:tcBorders>
            <w:shd w:val="clear" w:color="auto" w:fill="auto"/>
            <w:noWrap/>
            <w:vAlign w:val="center"/>
          </w:tcPr>
          <w:p w14:paraId="5B5E10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c>
          <w:tcPr>
            <w:tcW w:w="550" w:type="pct"/>
            <w:tcBorders>
              <w:top w:val="nil"/>
              <w:left w:val="nil"/>
              <w:bottom w:val="single" w:color="auto" w:sz="4" w:space="0"/>
              <w:right w:val="single" w:color="auto" w:sz="4" w:space="0"/>
            </w:tcBorders>
            <w:shd w:val="clear" w:color="auto" w:fill="auto"/>
            <w:noWrap/>
            <w:vAlign w:val="center"/>
          </w:tcPr>
          <w:p w14:paraId="6CFF0C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147.08</w:t>
            </w:r>
          </w:p>
        </w:tc>
        <w:tc>
          <w:tcPr>
            <w:tcW w:w="536" w:type="pct"/>
            <w:tcBorders>
              <w:top w:val="nil"/>
              <w:left w:val="nil"/>
              <w:bottom w:val="single" w:color="auto" w:sz="4" w:space="0"/>
              <w:right w:val="single" w:color="auto" w:sz="4" w:space="0"/>
            </w:tcBorders>
            <w:shd w:val="clear" w:color="auto" w:fill="auto"/>
            <w:noWrap/>
            <w:vAlign w:val="center"/>
          </w:tcPr>
          <w:p w14:paraId="2DB33C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147.08 </w:t>
            </w:r>
          </w:p>
        </w:tc>
        <w:tc>
          <w:tcPr>
            <w:tcW w:w="536" w:type="pct"/>
            <w:tcBorders>
              <w:top w:val="nil"/>
              <w:left w:val="nil"/>
              <w:bottom w:val="single" w:color="auto" w:sz="4" w:space="0"/>
              <w:right w:val="single" w:color="auto" w:sz="4" w:space="0"/>
            </w:tcBorders>
            <w:shd w:val="clear" w:color="auto" w:fill="auto"/>
            <w:noWrap/>
            <w:vAlign w:val="center"/>
          </w:tcPr>
          <w:p w14:paraId="48F363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5E2F14D">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7C5C6D3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1ADE4CF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vAlign w:val="center"/>
          </w:tcPr>
          <w:p w14:paraId="157A0F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914" w:type="pct"/>
            <w:tcBorders>
              <w:top w:val="nil"/>
              <w:left w:val="nil"/>
              <w:bottom w:val="single" w:color="auto" w:sz="4" w:space="0"/>
              <w:right w:val="single" w:color="auto" w:sz="4" w:space="0"/>
            </w:tcBorders>
            <w:shd w:val="clear" w:color="auto" w:fill="auto"/>
            <w:noWrap/>
            <w:vAlign w:val="center"/>
          </w:tcPr>
          <w:p w14:paraId="2AB83D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c>
          <w:tcPr>
            <w:tcW w:w="550" w:type="pct"/>
            <w:tcBorders>
              <w:top w:val="nil"/>
              <w:left w:val="nil"/>
              <w:bottom w:val="single" w:color="auto" w:sz="4" w:space="0"/>
              <w:right w:val="single" w:color="auto" w:sz="4" w:space="0"/>
            </w:tcBorders>
            <w:shd w:val="clear" w:color="auto" w:fill="auto"/>
            <w:noWrap/>
            <w:vAlign w:val="center"/>
          </w:tcPr>
          <w:p w14:paraId="328DCB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3.09</w:t>
            </w:r>
          </w:p>
        </w:tc>
        <w:tc>
          <w:tcPr>
            <w:tcW w:w="536" w:type="pct"/>
            <w:tcBorders>
              <w:top w:val="nil"/>
              <w:left w:val="nil"/>
              <w:bottom w:val="single" w:color="auto" w:sz="4" w:space="0"/>
              <w:right w:val="single" w:color="auto" w:sz="4" w:space="0"/>
            </w:tcBorders>
            <w:shd w:val="clear" w:color="auto" w:fill="auto"/>
            <w:noWrap/>
            <w:vAlign w:val="center"/>
          </w:tcPr>
          <w:p w14:paraId="2F5230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3.09 </w:t>
            </w:r>
          </w:p>
        </w:tc>
        <w:tc>
          <w:tcPr>
            <w:tcW w:w="536" w:type="pct"/>
            <w:tcBorders>
              <w:top w:val="nil"/>
              <w:left w:val="nil"/>
              <w:bottom w:val="single" w:color="auto" w:sz="4" w:space="0"/>
              <w:right w:val="single" w:color="auto" w:sz="4" w:space="0"/>
            </w:tcBorders>
            <w:shd w:val="clear" w:color="auto" w:fill="auto"/>
            <w:noWrap/>
            <w:vAlign w:val="center"/>
          </w:tcPr>
          <w:p w14:paraId="763951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722A746">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1A51186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65B61DD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vAlign w:val="center"/>
          </w:tcPr>
          <w:p w14:paraId="027536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914" w:type="pct"/>
            <w:tcBorders>
              <w:top w:val="nil"/>
              <w:left w:val="nil"/>
              <w:bottom w:val="single" w:color="auto" w:sz="4" w:space="0"/>
              <w:right w:val="single" w:color="auto" w:sz="4" w:space="0"/>
            </w:tcBorders>
            <w:shd w:val="clear" w:color="auto" w:fill="auto"/>
            <w:noWrap/>
            <w:vAlign w:val="center"/>
          </w:tcPr>
          <w:p w14:paraId="050857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c>
          <w:tcPr>
            <w:tcW w:w="550" w:type="pct"/>
            <w:tcBorders>
              <w:top w:val="nil"/>
              <w:left w:val="nil"/>
              <w:bottom w:val="single" w:color="auto" w:sz="4" w:space="0"/>
              <w:right w:val="single" w:color="auto" w:sz="4" w:space="0"/>
            </w:tcBorders>
            <w:shd w:val="clear" w:color="auto" w:fill="auto"/>
            <w:noWrap/>
            <w:vAlign w:val="center"/>
          </w:tcPr>
          <w:p w14:paraId="068BB6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1.83</w:t>
            </w:r>
          </w:p>
        </w:tc>
        <w:tc>
          <w:tcPr>
            <w:tcW w:w="536" w:type="pct"/>
            <w:tcBorders>
              <w:top w:val="nil"/>
              <w:left w:val="nil"/>
              <w:bottom w:val="single" w:color="auto" w:sz="4" w:space="0"/>
              <w:right w:val="single" w:color="auto" w:sz="4" w:space="0"/>
            </w:tcBorders>
            <w:shd w:val="clear" w:color="auto" w:fill="auto"/>
            <w:noWrap/>
            <w:vAlign w:val="center"/>
          </w:tcPr>
          <w:p w14:paraId="4794ED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1.83 </w:t>
            </w:r>
          </w:p>
        </w:tc>
        <w:tc>
          <w:tcPr>
            <w:tcW w:w="536" w:type="pct"/>
            <w:tcBorders>
              <w:top w:val="nil"/>
              <w:left w:val="nil"/>
              <w:bottom w:val="single" w:color="auto" w:sz="4" w:space="0"/>
              <w:right w:val="single" w:color="auto" w:sz="4" w:space="0"/>
            </w:tcBorders>
            <w:shd w:val="clear" w:color="auto" w:fill="auto"/>
            <w:noWrap/>
            <w:vAlign w:val="center"/>
          </w:tcPr>
          <w:p w14:paraId="5BFC1C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78CBAE9">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03071B0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2D364E3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noWrap/>
            <w:vAlign w:val="center"/>
          </w:tcPr>
          <w:p w14:paraId="6B2EF7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914" w:type="pct"/>
            <w:tcBorders>
              <w:top w:val="nil"/>
              <w:left w:val="nil"/>
              <w:bottom w:val="single" w:color="auto" w:sz="4" w:space="0"/>
              <w:right w:val="single" w:color="auto" w:sz="4" w:space="0"/>
            </w:tcBorders>
            <w:shd w:val="clear" w:color="auto" w:fill="auto"/>
            <w:noWrap/>
            <w:vAlign w:val="center"/>
          </w:tcPr>
          <w:p w14:paraId="433632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550" w:type="pct"/>
            <w:tcBorders>
              <w:top w:val="nil"/>
              <w:left w:val="nil"/>
              <w:bottom w:val="single" w:color="auto" w:sz="4" w:space="0"/>
              <w:right w:val="single" w:color="auto" w:sz="4" w:space="0"/>
            </w:tcBorders>
            <w:shd w:val="clear" w:color="auto" w:fill="auto"/>
            <w:noWrap/>
            <w:vAlign w:val="center"/>
          </w:tcPr>
          <w:p w14:paraId="67212C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1.1</w:t>
            </w:r>
          </w:p>
        </w:tc>
        <w:tc>
          <w:tcPr>
            <w:tcW w:w="536" w:type="pct"/>
            <w:tcBorders>
              <w:top w:val="nil"/>
              <w:left w:val="nil"/>
              <w:bottom w:val="single" w:color="auto" w:sz="4" w:space="0"/>
              <w:right w:val="single" w:color="auto" w:sz="4" w:space="0"/>
            </w:tcBorders>
            <w:shd w:val="clear" w:color="auto" w:fill="auto"/>
            <w:noWrap/>
            <w:vAlign w:val="center"/>
          </w:tcPr>
          <w:p w14:paraId="1D60D0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1.10 </w:t>
            </w:r>
          </w:p>
        </w:tc>
        <w:tc>
          <w:tcPr>
            <w:tcW w:w="536" w:type="pct"/>
            <w:tcBorders>
              <w:top w:val="nil"/>
              <w:left w:val="nil"/>
              <w:bottom w:val="single" w:color="auto" w:sz="4" w:space="0"/>
              <w:right w:val="single" w:color="auto" w:sz="4" w:space="0"/>
            </w:tcBorders>
            <w:shd w:val="clear" w:color="auto" w:fill="auto"/>
            <w:noWrap/>
            <w:vAlign w:val="center"/>
          </w:tcPr>
          <w:p w14:paraId="06514E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E962A43">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5D49796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tcBorders>
              <w:top w:val="nil"/>
              <w:left w:val="nil"/>
              <w:bottom w:val="single" w:color="auto" w:sz="4" w:space="0"/>
              <w:right w:val="single" w:color="auto" w:sz="4" w:space="0"/>
            </w:tcBorders>
            <w:shd w:val="clear" w:color="auto" w:fill="auto"/>
            <w:vAlign w:val="center"/>
          </w:tcPr>
          <w:p w14:paraId="4788B5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1576" w:type="pct"/>
            <w:tcBorders>
              <w:top w:val="nil"/>
              <w:left w:val="nil"/>
              <w:bottom w:val="single" w:color="auto" w:sz="4" w:space="0"/>
              <w:right w:val="single" w:color="auto" w:sz="4" w:space="0"/>
            </w:tcBorders>
            <w:shd w:val="clear" w:color="auto" w:fill="auto"/>
            <w:noWrap/>
            <w:vAlign w:val="center"/>
          </w:tcPr>
          <w:p w14:paraId="3B26D5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914" w:type="pct"/>
            <w:tcBorders>
              <w:top w:val="nil"/>
              <w:left w:val="nil"/>
              <w:bottom w:val="single" w:color="auto" w:sz="4" w:space="0"/>
              <w:right w:val="single" w:color="auto" w:sz="4" w:space="0"/>
            </w:tcBorders>
            <w:shd w:val="clear" w:color="auto" w:fill="auto"/>
            <w:noWrap/>
            <w:vAlign w:val="center"/>
          </w:tcPr>
          <w:p w14:paraId="63A681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noWrap/>
            <w:vAlign w:val="center"/>
          </w:tcPr>
          <w:p w14:paraId="101AFC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153.1</w:t>
            </w:r>
          </w:p>
        </w:tc>
        <w:tc>
          <w:tcPr>
            <w:tcW w:w="536" w:type="pct"/>
            <w:tcBorders>
              <w:top w:val="nil"/>
              <w:left w:val="nil"/>
              <w:bottom w:val="single" w:color="auto" w:sz="4" w:space="0"/>
              <w:right w:val="single" w:color="auto" w:sz="4" w:space="0"/>
            </w:tcBorders>
            <w:shd w:val="clear" w:color="auto" w:fill="auto"/>
            <w:noWrap/>
            <w:vAlign w:val="center"/>
          </w:tcPr>
          <w:p w14:paraId="57E1F8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153.10 </w:t>
            </w:r>
          </w:p>
        </w:tc>
        <w:tc>
          <w:tcPr>
            <w:tcW w:w="536" w:type="pct"/>
            <w:tcBorders>
              <w:top w:val="nil"/>
              <w:left w:val="nil"/>
              <w:bottom w:val="single" w:color="auto" w:sz="4" w:space="0"/>
              <w:right w:val="single" w:color="auto" w:sz="4" w:space="0"/>
            </w:tcBorders>
            <w:shd w:val="clear" w:color="auto" w:fill="auto"/>
            <w:noWrap/>
            <w:vAlign w:val="center"/>
          </w:tcPr>
          <w:p w14:paraId="712A74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E8BF481">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4055B0F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tcBorders>
              <w:top w:val="nil"/>
              <w:left w:val="nil"/>
              <w:bottom w:val="single" w:color="auto" w:sz="4" w:space="0"/>
              <w:right w:val="single" w:color="auto" w:sz="4" w:space="0"/>
            </w:tcBorders>
            <w:shd w:val="clear" w:color="auto" w:fill="auto"/>
            <w:vAlign w:val="center"/>
          </w:tcPr>
          <w:p w14:paraId="4D0CF1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w:t>
            </w:r>
          </w:p>
        </w:tc>
        <w:tc>
          <w:tcPr>
            <w:tcW w:w="1576" w:type="pct"/>
            <w:tcBorders>
              <w:top w:val="nil"/>
              <w:left w:val="nil"/>
              <w:bottom w:val="single" w:color="auto" w:sz="4" w:space="0"/>
              <w:right w:val="single" w:color="auto" w:sz="4" w:space="0"/>
            </w:tcBorders>
            <w:shd w:val="clear" w:color="auto" w:fill="auto"/>
            <w:noWrap/>
            <w:vAlign w:val="center"/>
          </w:tcPr>
          <w:p w14:paraId="2EDE4A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914" w:type="pct"/>
            <w:tcBorders>
              <w:top w:val="nil"/>
              <w:left w:val="nil"/>
              <w:bottom w:val="single" w:color="auto" w:sz="4" w:space="0"/>
              <w:right w:val="single" w:color="auto" w:sz="4" w:space="0"/>
            </w:tcBorders>
            <w:shd w:val="clear" w:color="auto" w:fill="auto"/>
            <w:noWrap/>
            <w:vAlign w:val="center"/>
          </w:tcPr>
          <w:p w14:paraId="6642FB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noWrap/>
            <w:vAlign w:val="center"/>
          </w:tcPr>
          <w:p w14:paraId="47F151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1267.72</w:t>
            </w:r>
          </w:p>
        </w:tc>
        <w:tc>
          <w:tcPr>
            <w:tcW w:w="536" w:type="pct"/>
            <w:tcBorders>
              <w:top w:val="nil"/>
              <w:left w:val="nil"/>
              <w:bottom w:val="single" w:color="auto" w:sz="4" w:space="0"/>
              <w:right w:val="single" w:color="auto" w:sz="4" w:space="0"/>
            </w:tcBorders>
            <w:shd w:val="clear" w:color="auto" w:fill="auto"/>
            <w:noWrap/>
            <w:vAlign w:val="center"/>
          </w:tcPr>
          <w:p w14:paraId="098114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951.91</w:t>
            </w:r>
          </w:p>
        </w:tc>
        <w:tc>
          <w:tcPr>
            <w:tcW w:w="536" w:type="pct"/>
            <w:tcBorders>
              <w:top w:val="nil"/>
              <w:left w:val="nil"/>
              <w:bottom w:val="single" w:color="auto" w:sz="4" w:space="0"/>
              <w:right w:val="single" w:color="auto" w:sz="4" w:space="0"/>
            </w:tcBorders>
            <w:shd w:val="clear" w:color="auto" w:fill="auto"/>
            <w:noWrap/>
            <w:vAlign w:val="center"/>
          </w:tcPr>
          <w:p w14:paraId="1B99D3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315.81</w:t>
            </w:r>
          </w:p>
        </w:tc>
      </w:tr>
    </w:tbl>
    <w:p w14:paraId="3D17AFEA">
      <w:pPr>
        <w:pStyle w:val="3"/>
        <w:spacing w:before="120" w:after="120"/>
      </w:pPr>
      <w:bookmarkStart w:id="193" w:name="_Toc88833975"/>
      <w:bookmarkStart w:id="194" w:name="_Toc85444566"/>
      <w:bookmarkStart w:id="195" w:name="_Toc152535471"/>
      <w:r>
        <w:t>防治责任主体</w:t>
      </w:r>
      <w:bookmarkEnd w:id="193"/>
      <w:bookmarkEnd w:id="194"/>
      <w:bookmarkEnd w:id="195"/>
    </w:p>
    <w:p w14:paraId="237AEEC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内蒙古包头钢铁冶金开发区金山产业园管理办公室作为园区的管理机构，承担着园区水土流失防治责任范围内水土保持预防与治理的主体责任。该单位对区域水土流失防治目标、措施落实等负有总责，并负责由内蒙古包头钢铁冶金开发区金山产业园管理办公室组织实施的基础设施部分的水土流失防治工作。此外，该单位还需负责组织区域水土保持评估报告的编制及报批工作，并督促建设项目投资主体落实水土保持主体责任及缴纳水土保持补偿费。同时，该单位需协同开展区域内水土保持监测，并配合水行政主管部门对相关违法行为进行调查处理，配合开展区域内建设项目水土保持目标考核。</w:t>
      </w:r>
    </w:p>
    <w:p w14:paraId="0E9F982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在包头金山经济开发区内，生产建设项目的建设单位是水土流失防治的直接责任人。按照“谁开发利用谁保护、谁造成水土流失谁负责治理”的原则，项目建设单位依法承担项目建设、运营期间的水土流失防治责任。</w:t>
      </w:r>
    </w:p>
    <w:p w14:paraId="54A970F0">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（3）对于园区未建区域和绿地与开敞空间用地的防治责任，在开建前，责任主体为内蒙古包头钢铁冶金开发区金山产业园管理办公室；而在开建后，责任主体则转变为各建设单位。</w:t>
      </w:r>
    </w:p>
    <w:p w14:paraId="53096E5A">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园区防治责任主体及防治责任范围汇总表</w:t>
      </w:r>
      <w:r>
        <w:rPr>
          <w:rFonts w:cs="Times New Roman"/>
          <w:color w:val="000000" w:themeColor="text1"/>
          <w14:textFill>
            <w14:solidFill>
              <w14:schemeClr w14:val="tx1"/>
            </w14:solidFill>
          </w14:textFill>
        </w:rPr>
        <w:t>见下表2-2。</w:t>
      </w:r>
    </w:p>
    <w:p w14:paraId="18C5D3A8">
      <w:pPr>
        <w:ind w:firstLine="480"/>
        <w:rPr>
          <w:rFonts w:cs="Times New Roman"/>
          <w:color w:val="000000" w:themeColor="text1"/>
          <w14:textFill>
            <w14:solidFill>
              <w14:schemeClr w14:val="tx1"/>
            </w14:solidFill>
          </w14:textFill>
        </w:rPr>
        <w:sectPr>
          <w:headerReference r:id="rId45" w:type="default"/>
          <w:pgSz w:w="11906" w:h="16838"/>
          <w:pgMar w:top="1418" w:right="1418" w:bottom="1418" w:left="1418" w:header="850" w:footer="850" w:gutter="0"/>
          <w:cols w:space="720" w:num="1"/>
          <w:docGrid w:linePitch="326" w:charSpace="0"/>
        </w:sectPr>
      </w:pPr>
    </w:p>
    <w:p w14:paraId="60A3A3B4">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表2-2                                                               园区防治责任主体及防治责任范围汇总表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971"/>
        <w:gridCol w:w="2416"/>
        <w:gridCol w:w="1416"/>
        <w:gridCol w:w="908"/>
        <w:gridCol w:w="935"/>
        <w:gridCol w:w="6416"/>
      </w:tblGrid>
      <w:tr w14:paraId="15F2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tcBorders>
              <w:bottom w:val="double" w:color="auto" w:sz="4" w:space="0"/>
            </w:tcBorders>
            <w:shd w:val="clear" w:color="auto" w:fill="auto"/>
            <w:vAlign w:val="center"/>
          </w:tcPr>
          <w:p w14:paraId="4C4D91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分区名称</w:t>
            </w:r>
          </w:p>
        </w:tc>
        <w:tc>
          <w:tcPr>
            <w:tcW w:w="0" w:type="auto"/>
            <w:tcBorders>
              <w:bottom w:val="double" w:color="auto" w:sz="4" w:space="0"/>
            </w:tcBorders>
            <w:shd w:val="clear" w:color="auto" w:fill="auto"/>
            <w:vAlign w:val="center"/>
          </w:tcPr>
          <w:p w14:paraId="402A1C2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bottom w:val="double" w:color="auto" w:sz="4" w:space="0"/>
            </w:tcBorders>
            <w:shd w:val="clear" w:color="auto" w:fill="auto"/>
            <w:vAlign w:val="center"/>
          </w:tcPr>
          <w:p w14:paraId="3E25D2F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bottom w:val="double" w:color="auto" w:sz="4" w:space="0"/>
            </w:tcBorders>
            <w:shd w:val="clear" w:color="auto" w:fill="auto"/>
            <w:vAlign w:val="center"/>
          </w:tcPr>
          <w:p w14:paraId="72E9C2C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用地性质</w:t>
            </w:r>
          </w:p>
        </w:tc>
        <w:tc>
          <w:tcPr>
            <w:tcW w:w="0" w:type="auto"/>
            <w:tcBorders>
              <w:bottom w:val="double" w:color="auto" w:sz="4" w:space="0"/>
            </w:tcBorders>
            <w:shd w:val="clear" w:color="auto" w:fill="auto"/>
            <w:vAlign w:val="center"/>
          </w:tcPr>
          <w:p w14:paraId="1FCFC3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建设状态</w:t>
            </w:r>
          </w:p>
        </w:tc>
        <w:tc>
          <w:tcPr>
            <w:tcW w:w="0" w:type="auto"/>
            <w:tcBorders>
              <w:bottom w:val="double" w:color="auto" w:sz="4" w:space="0"/>
            </w:tcBorders>
            <w:shd w:val="clear" w:color="auto" w:fill="auto"/>
            <w:vAlign w:val="center"/>
          </w:tcPr>
          <w:p w14:paraId="07E91BF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占地面积</w:t>
            </w:r>
          </w:p>
        </w:tc>
        <w:tc>
          <w:tcPr>
            <w:tcW w:w="0" w:type="auto"/>
            <w:tcBorders>
              <w:bottom w:val="double" w:color="auto" w:sz="4" w:space="0"/>
            </w:tcBorders>
            <w:shd w:val="clear" w:color="auto" w:fill="auto"/>
            <w:noWrap/>
            <w:vAlign w:val="center"/>
          </w:tcPr>
          <w:p w14:paraId="168A901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水土流失防治责任主体</w:t>
            </w:r>
          </w:p>
        </w:tc>
      </w:tr>
      <w:tr w14:paraId="477F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restart"/>
            <w:tcBorders>
              <w:top w:val="double" w:color="auto" w:sz="4" w:space="0"/>
            </w:tcBorders>
            <w:shd w:val="clear" w:color="auto" w:fill="auto"/>
            <w:vAlign w:val="center"/>
          </w:tcPr>
          <w:p w14:paraId="60710EB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包头金山经济开发区</w:t>
            </w:r>
          </w:p>
        </w:tc>
        <w:tc>
          <w:tcPr>
            <w:tcW w:w="0" w:type="auto"/>
            <w:vMerge w:val="restart"/>
            <w:tcBorders>
              <w:top w:val="double" w:color="auto" w:sz="4" w:space="0"/>
            </w:tcBorders>
            <w:shd w:val="clear" w:color="auto" w:fill="auto"/>
            <w:vAlign w:val="center"/>
          </w:tcPr>
          <w:p w14:paraId="2186CAF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金山产业园北区</w:t>
            </w:r>
          </w:p>
        </w:tc>
        <w:tc>
          <w:tcPr>
            <w:tcW w:w="0" w:type="auto"/>
            <w:tcBorders>
              <w:top w:val="double" w:color="auto" w:sz="4" w:space="0"/>
            </w:tcBorders>
            <w:shd w:val="clear" w:color="auto" w:fill="auto"/>
            <w:noWrap/>
            <w:vAlign w:val="center"/>
          </w:tcPr>
          <w:p w14:paraId="4DAD73E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tcBorders>
              <w:top w:val="double" w:color="auto" w:sz="4" w:space="0"/>
            </w:tcBorders>
            <w:shd w:val="clear" w:color="auto" w:fill="auto"/>
            <w:noWrap/>
            <w:vAlign w:val="center"/>
          </w:tcPr>
          <w:p w14:paraId="3111358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机关团体用地</w:t>
            </w:r>
          </w:p>
        </w:tc>
        <w:tc>
          <w:tcPr>
            <w:tcW w:w="0" w:type="auto"/>
            <w:tcBorders>
              <w:top w:val="double" w:color="auto" w:sz="4" w:space="0"/>
            </w:tcBorders>
            <w:shd w:val="clear" w:color="auto" w:fill="auto"/>
            <w:noWrap/>
            <w:vAlign w:val="center"/>
          </w:tcPr>
          <w:p w14:paraId="71DB99C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tcBorders>
              <w:top w:val="double" w:color="auto" w:sz="4" w:space="0"/>
            </w:tcBorders>
            <w:shd w:val="clear" w:color="auto" w:fill="auto"/>
            <w:noWrap/>
            <w:vAlign w:val="center"/>
          </w:tcPr>
          <w:p w14:paraId="1962422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1.07</w:t>
            </w:r>
          </w:p>
        </w:tc>
        <w:tc>
          <w:tcPr>
            <w:tcW w:w="0" w:type="auto"/>
            <w:tcBorders>
              <w:top w:val="double" w:color="auto" w:sz="4" w:space="0"/>
            </w:tcBorders>
            <w:shd w:val="clear" w:color="auto" w:fill="auto"/>
            <w:noWrap/>
            <w:vAlign w:val="center"/>
          </w:tcPr>
          <w:p w14:paraId="1EAB9EE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369D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16A9960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2D9387E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709ADCB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0" w:type="auto"/>
            <w:shd w:val="clear" w:color="auto" w:fill="auto"/>
            <w:noWrap/>
            <w:vAlign w:val="center"/>
          </w:tcPr>
          <w:p w14:paraId="2708E89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商业用地</w:t>
            </w:r>
          </w:p>
        </w:tc>
        <w:tc>
          <w:tcPr>
            <w:tcW w:w="0" w:type="auto"/>
            <w:shd w:val="clear" w:color="auto" w:fill="auto"/>
            <w:noWrap/>
            <w:vAlign w:val="center"/>
          </w:tcPr>
          <w:p w14:paraId="0E59C56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1FF361E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4.37</w:t>
            </w:r>
          </w:p>
        </w:tc>
        <w:tc>
          <w:tcPr>
            <w:tcW w:w="0" w:type="auto"/>
            <w:shd w:val="clear" w:color="auto" w:fill="auto"/>
            <w:noWrap/>
            <w:vAlign w:val="center"/>
          </w:tcPr>
          <w:p w14:paraId="1AEF565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1D0C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6D94D03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1D10678">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restart"/>
            <w:shd w:val="clear" w:color="auto" w:fill="auto"/>
            <w:vAlign w:val="center"/>
          </w:tcPr>
          <w:p w14:paraId="4691EE0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vMerge w:val="restart"/>
            <w:shd w:val="clear" w:color="auto" w:fill="auto"/>
            <w:noWrap/>
            <w:vAlign w:val="center"/>
          </w:tcPr>
          <w:p w14:paraId="28792A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工业用地</w:t>
            </w:r>
          </w:p>
        </w:tc>
        <w:tc>
          <w:tcPr>
            <w:tcW w:w="0" w:type="auto"/>
            <w:shd w:val="clear" w:color="auto" w:fill="auto"/>
            <w:noWrap/>
            <w:vAlign w:val="center"/>
          </w:tcPr>
          <w:p w14:paraId="136438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64DF4F3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696.08 </w:t>
            </w:r>
          </w:p>
        </w:tc>
        <w:tc>
          <w:tcPr>
            <w:tcW w:w="0" w:type="auto"/>
            <w:shd w:val="clear" w:color="auto" w:fill="auto"/>
            <w:noWrap/>
            <w:vAlign w:val="center"/>
          </w:tcPr>
          <w:p w14:paraId="531AE9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 建设单位，具体建设单位见表 1-7</w:t>
            </w:r>
          </w:p>
        </w:tc>
      </w:tr>
      <w:tr w14:paraId="6A8E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78C3E9C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2F8D0DA4">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BC6F626">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4B7279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1DC436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未建区</w:t>
            </w:r>
          </w:p>
        </w:tc>
        <w:tc>
          <w:tcPr>
            <w:tcW w:w="0" w:type="auto"/>
            <w:shd w:val="clear" w:color="auto" w:fill="auto"/>
            <w:noWrap/>
            <w:vAlign w:val="center"/>
          </w:tcPr>
          <w:p w14:paraId="6E9C82B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308.2</w:t>
            </w:r>
          </w:p>
        </w:tc>
        <w:tc>
          <w:tcPr>
            <w:tcW w:w="0" w:type="auto"/>
            <w:shd w:val="clear" w:color="auto" w:fill="auto"/>
            <w:noWrap/>
            <w:vAlign w:val="center"/>
          </w:tcPr>
          <w:p w14:paraId="33AD1F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开建前责任主体为</w:t>
            </w:r>
            <w:r>
              <w:rPr>
                <w:rFonts w:hint="eastAsia" w:cs="Times New Roman"/>
                <w:color w:val="000000" w:themeColor="text1"/>
                <w:sz w:val="20"/>
                <w:szCs w:val="20"/>
                <w14:textFill>
                  <w14:solidFill>
                    <w14:schemeClr w14:val="tx1"/>
                  </w14:solidFill>
                </w14:textFill>
              </w:rPr>
              <w:t>内蒙古包头钢铁冶金开发区金山产业园管理办公室</w:t>
            </w:r>
            <w:r>
              <w:rPr>
                <w:rFonts w:cs="Times New Roman"/>
                <w:color w:val="000000" w:themeColor="text1"/>
                <w:sz w:val="20"/>
                <w:szCs w:val="20"/>
                <w14:textFill>
                  <w14:solidFill>
                    <w14:schemeClr w14:val="tx1"/>
                  </w14:solidFill>
                </w14:textFill>
              </w:rPr>
              <w:t>；</w:t>
            </w:r>
          </w:p>
          <w:p w14:paraId="6EA1F82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开建后责任主体为建设单位</w:t>
            </w:r>
          </w:p>
        </w:tc>
      </w:tr>
      <w:tr w14:paraId="5F9E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3F68C1C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3E1303C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restart"/>
            <w:shd w:val="clear" w:color="auto" w:fill="auto"/>
            <w:vAlign w:val="center"/>
          </w:tcPr>
          <w:p w14:paraId="7D51BC6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vMerge w:val="restart"/>
            <w:shd w:val="clear" w:color="auto" w:fill="auto"/>
            <w:noWrap/>
            <w:vAlign w:val="center"/>
          </w:tcPr>
          <w:p w14:paraId="58CFA8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城镇道路用地</w:t>
            </w:r>
          </w:p>
        </w:tc>
        <w:tc>
          <w:tcPr>
            <w:tcW w:w="0" w:type="auto"/>
            <w:shd w:val="clear" w:color="auto" w:fill="auto"/>
            <w:noWrap/>
            <w:vAlign w:val="center"/>
          </w:tcPr>
          <w:p w14:paraId="05BA7F2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63FF15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71.01</w:t>
            </w:r>
          </w:p>
        </w:tc>
        <w:tc>
          <w:tcPr>
            <w:tcW w:w="0" w:type="auto"/>
            <w:shd w:val="clear" w:color="auto" w:fill="auto"/>
            <w:noWrap/>
            <w:vAlign w:val="center"/>
          </w:tcPr>
          <w:p w14:paraId="0BE1F69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1428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6B3055E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3419CD3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28C7569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1797C11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66FB800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未建区</w:t>
            </w:r>
          </w:p>
        </w:tc>
        <w:tc>
          <w:tcPr>
            <w:tcW w:w="0" w:type="auto"/>
            <w:shd w:val="clear" w:color="auto" w:fill="auto"/>
            <w:noWrap/>
            <w:vAlign w:val="center"/>
          </w:tcPr>
          <w:p w14:paraId="144CBE9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7.61</w:t>
            </w:r>
          </w:p>
        </w:tc>
        <w:tc>
          <w:tcPr>
            <w:tcW w:w="0" w:type="auto"/>
            <w:shd w:val="clear" w:color="auto" w:fill="auto"/>
            <w:noWrap/>
            <w:vAlign w:val="center"/>
          </w:tcPr>
          <w:p w14:paraId="00FEA3F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2107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2C43C3AB">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5216799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3E0BADF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3ABBF17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交通场站用地</w:t>
            </w:r>
          </w:p>
        </w:tc>
        <w:tc>
          <w:tcPr>
            <w:tcW w:w="0" w:type="auto"/>
            <w:shd w:val="clear" w:color="auto" w:fill="auto"/>
            <w:noWrap/>
            <w:vAlign w:val="center"/>
          </w:tcPr>
          <w:p w14:paraId="6CB927D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5A1674D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12.08</w:t>
            </w:r>
          </w:p>
        </w:tc>
        <w:tc>
          <w:tcPr>
            <w:tcW w:w="0" w:type="auto"/>
            <w:shd w:val="clear" w:color="auto" w:fill="auto"/>
            <w:noWrap/>
            <w:vAlign w:val="center"/>
          </w:tcPr>
          <w:p w14:paraId="3EF714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3A08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16FC570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3BBBBDB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restart"/>
            <w:shd w:val="clear" w:color="auto" w:fill="auto"/>
            <w:vAlign w:val="center"/>
          </w:tcPr>
          <w:p w14:paraId="56DC80F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shd w:val="clear" w:color="auto" w:fill="auto"/>
            <w:noWrap/>
            <w:vAlign w:val="center"/>
          </w:tcPr>
          <w:p w14:paraId="61C86EF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排水用地</w:t>
            </w:r>
          </w:p>
        </w:tc>
        <w:tc>
          <w:tcPr>
            <w:tcW w:w="0" w:type="auto"/>
            <w:shd w:val="clear" w:color="auto" w:fill="auto"/>
            <w:noWrap/>
            <w:vAlign w:val="center"/>
          </w:tcPr>
          <w:p w14:paraId="0B0BC2B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19F3E57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2.04</w:t>
            </w:r>
          </w:p>
        </w:tc>
        <w:tc>
          <w:tcPr>
            <w:tcW w:w="0" w:type="auto"/>
            <w:shd w:val="clear" w:color="auto" w:fill="auto"/>
            <w:noWrap/>
            <w:vAlign w:val="center"/>
          </w:tcPr>
          <w:p w14:paraId="07C44DA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5A1E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0867980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4D7BA82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F62717B">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1EEBB48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供电用地</w:t>
            </w:r>
          </w:p>
        </w:tc>
        <w:tc>
          <w:tcPr>
            <w:tcW w:w="0" w:type="auto"/>
            <w:shd w:val="clear" w:color="auto" w:fill="auto"/>
            <w:noWrap/>
            <w:vAlign w:val="center"/>
          </w:tcPr>
          <w:p w14:paraId="0C88CB5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08CE138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2.87</w:t>
            </w:r>
          </w:p>
        </w:tc>
        <w:tc>
          <w:tcPr>
            <w:tcW w:w="0" w:type="auto"/>
            <w:shd w:val="clear" w:color="auto" w:fill="auto"/>
            <w:noWrap/>
            <w:vAlign w:val="center"/>
          </w:tcPr>
          <w:p w14:paraId="473FB5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32D9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2720DD0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109D466">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327A1EA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516A88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供燃气用地</w:t>
            </w:r>
          </w:p>
        </w:tc>
        <w:tc>
          <w:tcPr>
            <w:tcW w:w="0" w:type="auto"/>
            <w:shd w:val="clear" w:color="auto" w:fill="auto"/>
            <w:noWrap/>
            <w:vAlign w:val="center"/>
          </w:tcPr>
          <w:p w14:paraId="7186EA7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410BC64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3.06</w:t>
            </w:r>
          </w:p>
        </w:tc>
        <w:tc>
          <w:tcPr>
            <w:tcW w:w="0" w:type="auto"/>
            <w:shd w:val="clear" w:color="auto" w:fill="auto"/>
            <w:noWrap/>
            <w:vAlign w:val="center"/>
          </w:tcPr>
          <w:p w14:paraId="66D4C4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责任主体为包头港华燃气有限公司</w:t>
            </w:r>
          </w:p>
        </w:tc>
      </w:tr>
      <w:tr w14:paraId="21EE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5CC6B310">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11CABCA4">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61C0E01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4595361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环卫用地</w:t>
            </w:r>
          </w:p>
        </w:tc>
        <w:tc>
          <w:tcPr>
            <w:tcW w:w="0" w:type="auto"/>
            <w:shd w:val="clear" w:color="auto" w:fill="auto"/>
            <w:noWrap/>
            <w:vAlign w:val="center"/>
          </w:tcPr>
          <w:p w14:paraId="307494B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4C4812D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2.04</w:t>
            </w:r>
          </w:p>
        </w:tc>
        <w:tc>
          <w:tcPr>
            <w:tcW w:w="0" w:type="auto"/>
            <w:shd w:val="clear" w:color="auto" w:fill="auto"/>
            <w:noWrap/>
            <w:vAlign w:val="center"/>
          </w:tcPr>
          <w:p w14:paraId="5748C92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687B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3BF66396">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61B0063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172C25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78F74A9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消防用地</w:t>
            </w:r>
          </w:p>
        </w:tc>
        <w:tc>
          <w:tcPr>
            <w:tcW w:w="0" w:type="auto"/>
            <w:shd w:val="clear" w:color="auto" w:fill="auto"/>
            <w:noWrap/>
            <w:vAlign w:val="center"/>
          </w:tcPr>
          <w:p w14:paraId="208CE10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4E08B2B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0.65</w:t>
            </w:r>
          </w:p>
        </w:tc>
        <w:tc>
          <w:tcPr>
            <w:tcW w:w="0" w:type="auto"/>
            <w:shd w:val="clear" w:color="auto" w:fill="auto"/>
            <w:noWrap/>
            <w:vAlign w:val="center"/>
          </w:tcPr>
          <w:p w14:paraId="1C19A8F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1BD5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7F7B59E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2A021D2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2DBBDC2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shd w:val="clear" w:color="auto" w:fill="auto"/>
            <w:noWrap/>
            <w:vAlign w:val="center"/>
          </w:tcPr>
          <w:p w14:paraId="3D3559F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防护绿地</w:t>
            </w:r>
          </w:p>
        </w:tc>
        <w:tc>
          <w:tcPr>
            <w:tcW w:w="0" w:type="auto"/>
            <w:shd w:val="clear" w:color="auto" w:fill="auto"/>
            <w:noWrap/>
            <w:vAlign w:val="center"/>
          </w:tcPr>
          <w:p w14:paraId="0934E4C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7862116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3.54</w:t>
            </w:r>
          </w:p>
        </w:tc>
        <w:tc>
          <w:tcPr>
            <w:tcW w:w="0" w:type="auto"/>
            <w:shd w:val="clear" w:color="auto" w:fill="auto"/>
            <w:noWrap/>
            <w:vAlign w:val="center"/>
          </w:tcPr>
          <w:p w14:paraId="7AFEDC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4C24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31BBC8B4">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43B0E1E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0" w:type="auto"/>
            <w:shd w:val="clear" w:color="auto" w:fill="auto"/>
            <w:vAlign w:val="center"/>
          </w:tcPr>
          <w:p w14:paraId="7CF0CC7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2E518CC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577A5D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73DF0C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1114.62</w:t>
            </w:r>
          </w:p>
        </w:tc>
        <w:tc>
          <w:tcPr>
            <w:tcW w:w="0" w:type="auto"/>
            <w:shd w:val="clear" w:color="auto" w:fill="auto"/>
            <w:noWrap/>
            <w:vAlign w:val="center"/>
          </w:tcPr>
          <w:p w14:paraId="30C2C5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r>
      <w:tr w14:paraId="27CA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58C2463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restart"/>
            <w:shd w:val="clear" w:color="auto" w:fill="auto"/>
            <w:vAlign w:val="center"/>
          </w:tcPr>
          <w:p w14:paraId="02C96B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下湿壕片区</w:t>
            </w:r>
          </w:p>
        </w:tc>
        <w:tc>
          <w:tcPr>
            <w:tcW w:w="0" w:type="auto"/>
            <w:shd w:val="clear" w:color="auto" w:fill="auto"/>
            <w:vAlign w:val="center"/>
          </w:tcPr>
          <w:p w14:paraId="1DAF08F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shd w:val="clear" w:color="auto" w:fill="auto"/>
            <w:noWrap/>
            <w:vAlign w:val="center"/>
          </w:tcPr>
          <w:p w14:paraId="0BC3579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工业用地</w:t>
            </w:r>
          </w:p>
        </w:tc>
        <w:tc>
          <w:tcPr>
            <w:tcW w:w="0" w:type="auto"/>
            <w:shd w:val="clear" w:color="auto" w:fill="auto"/>
            <w:noWrap/>
            <w:vAlign w:val="center"/>
          </w:tcPr>
          <w:p w14:paraId="22DD040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40B3795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147.08</w:t>
            </w:r>
          </w:p>
        </w:tc>
        <w:tc>
          <w:tcPr>
            <w:tcW w:w="0" w:type="auto"/>
            <w:shd w:val="clear" w:color="auto" w:fill="auto"/>
            <w:noWrap/>
            <w:vAlign w:val="center"/>
          </w:tcPr>
          <w:p w14:paraId="1DFF781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 建设单位，具体建设单位见表 1-8</w:t>
            </w:r>
          </w:p>
        </w:tc>
      </w:tr>
      <w:tr w14:paraId="42C3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616FAF0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5D75517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787322C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shd w:val="clear" w:color="auto" w:fill="auto"/>
            <w:noWrap/>
            <w:vAlign w:val="center"/>
          </w:tcPr>
          <w:p w14:paraId="3657BED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城镇道路用地</w:t>
            </w:r>
          </w:p>
        </w:tc>
        <w:tc>
          <w:tcPr>
            <w:tcW w:w="0" w:type="auto"/>
            <w:shd w:val="clear" w:color="auto" w:fill="auto"/>
            <w:noWrap/>
            <w:vAlign w:val="center"/>
          </w:tcPr>
          <w:p w14:paraId="65EA557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3357585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3.09</w:t>
            </w:r>
          </w:p>
        </w:tc>
        <w:tc>
          <w:tcPr>
            <w:tcW w:w="0" w:type="auto"/>
            <w:shd w:val="clear" w:color="auto" w:fill="auto"/>
            <w:noWrap/>
            <w:vAlign w:val="center"/>
          </w:tcPr>
          <w:p w14:paraId="7E83732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4A30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56A537E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71E4FE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132C42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shd w:val="clear" w:color="auto" w:fill="auto"/>
            <w:noWrap/>
            <w:vAlign w:val="center"/>
          </w:tcPr>
          <w:p w14:paraId="6DD5402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防护绿地</w:t>
            </w:r>
          </w:p>
        </w:tc>
        <w:tc>
          <w:tcPr>
            <w:tcW w:w="0" w:type="auto"/>
            <w:shd w:val="clear" w:color="auto" w:fill="auto"/>
            <w:noWrap/>
            <w:vAlign w:val="center"/>
          </w:tcPr>
          <w:p w14:paraId="0507D9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3D442D6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1.83</w:t>
            </w:r>
          </w:p>
        </w:tc>
        <w:tc>
          <w:tcPr>
            <w:tcW w:w="0" w:type="auto"/>
            <w:shd w:val="clear" w:color="auto" w:fill="auto"/>
            <w:noWrap/>
            <w:vAlign w:val="center"/>
          </w:tcPr>
          <w:p w14:paraId="041C571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137A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508DD69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29AEEB61">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46E98F9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c>
          <w:tcPr>
            <w:tcW w:w="0" w:type="auto"/>
            <w:shd w:val="clear" w:color="auto" w:fill="auto"/>
            <w:noWrap/>
            <w:vAlign w:val="center"/>
          </w:tcPr>
          <w:p w14:paraId="672C146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c>
          <w:tcPr>
            <w:tcW w:w="0" w:type="auto"/>
            <w:shd w:val="clear" w:color="auto" w:fill="auto"/>
            <w:noWrap/>
            <w:vAlign w:val="center"/>
          </w:tcPr>
          <w:p w14:paraId="5EF72CB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0C125D5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w:t>
            </w:r>
          </w:p>
        </w:tc>
        <w:tc>
          <w:tcPr>
            <w:tcW w:w="0" w:type="auto"/>
            <w:shd w:val="clear" w:color="auto" w:fill="auto"/>
            <w:noWrap/>
            <w:vAlign w:val="center"/>
          </w:tcPr>
          <w:p w14:paraId="1327918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4494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25728671">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367D77E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0" w:type="auto"/>
            <w:shd w:val="clear" w:color="auto" w:fill="auto"/>
            <w:noWrap/>
            <w:vAlign w:val="center"/>
          </w:tcPr>
          <w:p w14:paraId="411BAF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20A6256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4DC1DC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4C24E74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153.1</w:t>
            </w:r>
          </w:p>
        </w:tc>
        <w:tc>
          <w:tcPr>
            <w:tcW w:w="0" w:type="auto"/>
            <w:shd w:val="clear" w:color="auto" w:fill="auto"/>
            <w:noWrap/>
            <w:vAlign w:val="center"/>
          </w:tcPr>
          <w:p w14:paraId="5FFEF86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r>
      <w:tr w14:paraId="016B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0747D04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4D7E8B9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合计</w:t>
            </w:r>
          </w:p>
        </w:tc>
        <w:tc>
          <w:tcPr>
            <w:tcW w:w="0" w:type="auto"/>
            <w:shd w:val="clear" w:color="auto" w:fill="auto"/>
            <w:noWrap/>
            <w:vAlign w:val="center"/>
          </w:tcPr>
          <w:p w14:paraId="204B9B4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61C4F7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45E31F6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7760411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1267.72</w:t>
            </w:r>
          </w:p>
        </w:tc>
        <w:tc>
          <w:tcPr>
            <w:tcW w:w="0" w:type="auto"/>
            <w:shd w:val="clear" w:color="auto" w:fill="auto"/>
            <w:noWrap/>
            <w:vAlign w:val="center"/>
          </w:tcPr>
          <w:p w14:paraId="23C772D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r>
    </w:tbl>
    <w:p w14:paraId="49AE9752">
      <w:pPr>
        <w:ind w:firstLine="480"/>
        <w:rPr>
          <w:rFonts w:cs="Times New Roman"/>
          <w:color w:val="000000" w:themeColor="text1"/>
          <w14:textFill>
            <w14:solidFill>
              <w14:schemeClr w14:val="tx1"/>
            </w14:solidFill>
          </w14:textFill>
        </w:rPr>
        <w:sectPr>
          <w:footerReference r:id="rId46" w:type="default"/>
          <w:pgSz w:w="16838" w:h="11906" w:orient="landscape"/>
          <w:pgMar w:top="1418" w:right="1418" w:bottom="1418" w:left="1418" w:header="850" w:footer="850" w:gutter="0"/>
          <w:cols w:space="720" w:num="1"/>
          <w:docGrid w:linePitch="326" w:charSpace="0"/>
        </w:sectPr>
      </w:pPr>
    </w:p>
    <w:bookmarkEnd w:id="179"/>
    <w:bookmarkEnd w:id="180"/>
    <w:bookmarkEnd w:id="181"/>
    <w:bookmarkEnd w:id="182"/>
    <w:bookmarkEnd w:id="183"/>
    <w:bookmarkEnd w:id="184"/>
    <w:bookmarkEnd w:id="185"/>
    <w:bookmarkEnd w:id="186"/>
    <w:bookmarkEnd w:id="187"/>
    <w:bookmarkEnd w:id="188"/>
    <w:bookmarkEnd w:id="189"/>
    <w:bookmarkEnd w:id="190"/>
    <w:bookmarkEnd w:id="191"/>
    <w:p w14:paraId="4FC715D8">
      <w:pPr>
        <w:pStyle w:val="2"/>
        <w:rPr>
          <w:color w:val="000000" w:themeColor="text1"/>
          <w14:textFill>
            <w14:solidFill>
              <w14:schemeClr w14:val="tx1"/>
            </w14:solidFill>
          </w14:textFill>
        </w:rPr>
      </w:pPr>
      <w:bookmarkStart w:id="196" w:name="_Toc88821215"/>
      <w:bookmarkStart w:id="197" w:name="_Toc152535472"/>
      <w:bookmarkStart w:id="198" w:name="_Toc88833976"/>
      <w:bookmarkStart w:id="199" w:name="_Toc85444447"/>
      <w:bookmarkStart w:id="200" w:name="_Toc85444569"/>
      <w:bookmarkStart w:id="201" w:name="_Toc85444723"/>
      <w:r>
        <w:rPr>
          <w:color w:val="000000" w:themeColor="text1"/>
          <w14:textFill>
            <w14:solidFill>
              <w14:schemeClr w14:val="tx1"/>
            </w14:solidFill>
          </w14:textFill>
        </w:rPr>
        <w:t>水土保持分析与评价</w:t>
      </w:r>
      <w:bookmarkEnd w:id="196"/>
      <w:bookmarkEnd w:id="197"/>
      <w:bookmarkEnd w:id="198"/>
    </w:p>
    <w:bookmarkEnd w:id="199"/>
    <w:bookmarkEnd w:id="200"/>
    <w:bookmarkEnd w:id="201"/>
    <w:p w14:paraId="519600DD">
      <w:pPr>
        <w:pStyle w:val="3"/>
        <w:spacing w:before="120" w:after="120"/>
      </w:pPr>
      <w:bookmarkStart w:id="202" w:name="_Toc85444724"/>
      <w:bookmarkStart w:id="203" w:name="_Toc85444570"/>
      <w:bookmarkStart w:id="204" w:name="_Toc88821216"/>
      <w:bookmarkStart w:id="205" w:name="_Toc88833977"/>
      <w:bookmarkStart w:id="206" w:name="_Toc152535473"/>
      <w:bookmarkStart w:id="207" w:name="_Toc85444448"/>
      <w:r>
        <w:t>规划方案合理性评价</w:t>
      </w:r>
      <w:bookmarkEnd w:id="202"/>
      <w:bookmarkEnd w:id="203"/>
      <w:bookmarkEnd w:id="204"/>
      <w:bookmarkEnd w:id="205"/>
      <w:bookmarkEnd w:id="206"/>
      <w:bookmarkEnd w:id="207"/>
    </w:p>
    <w:p w14:paraId="1F8C46D5">
      <w:pPr>
        <w:pStyle w:val="4"/>
        <w:spacing w:before="120" w:after="120"/>
      </w:pPr>
      <w:r>
        <w:rPr>
          <w:rFonts w:hint="eastAsia"/>
        </w:rPr>
        <w:t>与相关规划的相符性分析</w:t>
      </w:r>
    </w:p>
    <w:p w14:paraId="537449CD">
      <w:pPr>
        <w:ind w:firstLine="480"/>
      </w:pPr>
      <w:r>
        <w:rPr>
          <w:rFonts w:hint="eastAsia"/>
        </w:rPr>
        <w:t>根据《内蒙古自治区主体功能区规划》，园区位于《内蒙古自治区国家重点生态功能区产业准入负面清单（试行）》的重要生态功能区内，固阳县金山镇、下湿壕镇属于内蒙古自治区主体功能区规划点状开发城镇，在保证生态功能的前提下，国家重点生态功能区点状开发的城镇比照重点开发区域享受相关政策。包头金山经济开发区规划是内蒙古自治区以呼包鄂为核心沿黄河沿交通干线经济带重点产业发展规划的进一步落实和补充，是西部经济区包头市地区新的经济增长点。规划的实施能够有效响应呼包鄂产业特点、结构布局、资源禀赋，发挥比较优势，有效促进和推动区域间分工协作。推动产业集聚整合，建立产业联动机制，形成生产要素互补、上下游产业配套的布局。</w:t>
      </w:r>
    </w:p>
    <w:p w14:paraId="484A5E71">
      <w:pPr>
        <w:ind w:firstLine="480"/>
      </w:pPr>
      <w:r>
        <w:rPr>
          <w:rFonts w:hint="eastAsia"/>
        </w:rPr>
        <w:t>园区建设地点、产业布局与内蒙古自治区、包头市国民经济和社会发展第十四个五年规划纲要、与内蒙古自治区以呼包鄂为核心沿黄河沿交通干线经济带重点产业发展规划及详细规划、包头市山北地区协同发展规划及产业发展规划的总体精神与要求是相符合的，符合“优先保障生态空间，合理安排生活空间，集约利用生产空间”的原则，同时园区环保规划目标也符合包头市环境保护“十四五”规划相关环境保护规划要求。</w:t>
      </w:r>
    </w:p>
    <w:p w14:paraId="19A50AA7">
      <w:pPr>
        <w:pStyle w:val="4"/>
        <w:spacing w:before="120" w:after="120"/>
      </w:pPr>
      <w:bookmarkStart w:id="208" w:name="_Toc208802983"/>
      <w:r>
        <w:rPr>
          <w:rFonts w:hint="eastAsia"/>
        </w:rPr>
        <w:t>水土保持制约性因素分析与评价</w:t>
      </w:r>
    </w:p>
    <w:p w14:paraId="4FC6AE1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工业区建设属于《促进产业结构调整暂时规定》（国家发展和改革委员会令〔2011〕9号）、国家发展和改革委员会发布的《产业结构调整指导目录》中鼓励类的“开发区、产业集聚区配套公共服务平台建设与服务”，不属于限制类和淘汰类的产业。</w:t>
      </w:r>
    </w:p>
    <w:p w14:paraId="0EE9FA4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根据《中华人民共和国水土保持法》、《生产建设项目水土保持技术标准》（GB50433-2018）</w:t>
      </w:r>
      <w:r>
        <w:rPr>
          <w:rFonts w:hint="eastAsia" w:cs="Times New Roman"/>
          <w:color w:val="000000" w:themeColor="text1"/>
          <w14:textFill>
            <w14:solidFill>
              <w14:schemeClr w14:val="tx1"/>
            </w14:solidFill>
          </w14:textFill>
        </w:rPr>
        <w:t>的限制和制约性因素规定，从水土保持的角度进行相符性分析，分析结果表明，园区位于黄河自治区级水土流失重点治理区，开发建设中应加强水土流失防治</w:t>
      </w:r>
      <w:r>
        <w:rPr>
          <w:rFonts w:cs="Times New Roman"/>
          <w:color w:val="000000" w:themeColor="text1"/>
          <w14:textFill>
            <w14:solidFill>
              <w14:schemeClr w14:val="tx1"/>
            </w14:solidFill>
          </w14:textFill>
        </w:rPr>
        <w:t>。</w:t>
      </w:r>
    </w:p>
    <w:p w14:paraId="5836067D">
      <w:pPr>
        <w:spacing w:line="240" w:lineRule="auto"/>
        <w:ind w:firstLine="0" w:firstLineChars="0"/>
        <w:jc w:val="left"/>
        <w:rPr>
          <w:rFonts w:eastAsia="宋体" w:cs="仿宋"/>
          <w:b/>
          <w:color w:val="000000" w:themeColor="text1"/>
          <w:spacing w:val="4"/>
          <w:szCs w:val="18"/>
          <w14:textFill>
            <w14:solidFill>
              <w14:schemeClr w14:val="tx1"/>
            </w14:solidFill>
          </w14:textFill>
        </w:rPr>
      </w:pPr>
      <w:r>
        <w:rPr>
          <w:color w:val="000000" w:themeColor="text1"/>
          <w14:textFill>
            <w14:solidFill>
              <w14:schemeClr w14:val="tx1"/>
            </w14:solidFill>
          </w14:textFill>
        </w:rPr>
        <w:br w:type="page"/>
      </w:r>
    </w:p>
    <w:p w14:paraId="1389D3CF">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表3-1                </w:t>
      </w:r>
      <w:r>
        <w:rPr>
          <w:rFonts w:hint="eastAsia"/>
          <w:color w:val="000000" w:themeColor="text1"/>
          <w:lang w:eastAsia="zh-CN"/>
          <w14:textFill>
            <w14:solidFill>
              <w14:schemeClr w14:val="tx1"/>
            </w14:solidFill>
          </w14:textFill>
        </w:rPr>
        <w:t>园区</w:t>
      </w:r>
      <w:r>
        <w:rPr>
          <w:color w:val="000000" w:themeColor="text1"/>
          <w:lang w:eastAsia="zh-CN"/>
          <w14:textFill>
            <w14:solidFill>
              <w14:schemeClr w14:val="tx1"/>
            </w14:solidFill>
          </w14:textFill>
        </w:rPr>
        <w:t>选址(线)水土保持制约性因素的分析与评价</w:t>
      </w:r>
    </w:p>
    <w:tbl>
      <w:tblPr>
        <w:tblStyle w:val="27"/>
        <w:tblW w:w="93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7"/>
        <w:gridCol w:w="567"/>
        <w:gridCol w:w="4243"/>
        <w:gridCol w:w="2845"/>
        <w:gridCol w:w="702"/>
      </w:tblGrid>
      <w:tr w14:paraId="78085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4" w:type="dxa"/>
            <w:gridSpan w:val="2"/>
            <w:tcBorders>
              <w:top w:val="single" w:color="auto" w:sz="12" w:space="0"/>
              <w:left w:val="single" w:color="auto" w:sz="12" w:space="0"/>
              <w:bottom w:val="double" w:color="auto" w:sz="4" w:space="0"/>
            </w:tcBorders>
            <w:vAlign w:val="center"/>
          </w:tcPr>
          <w:p w14:paraId="665D0ECF">
            <w:pPr>
              <w:pStyle w:val="33"/>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4243" w:type="dxa"/>
            <w:tcBorders>
              <w:top w:val="single" w:color="auto" w:sz="12" w:space="0"/>
              <w:bottom w:val="double" w:color="auto" w:sz="4" w:space="0"/>
            </w:tcBorders>
            <w:vAlign w:val="center"/>
          </w:tcPr>
          <w:p w14:paraId="02601300">
            <w:pPr>
              <w:pStyle w:val="33"/>
              <w:rPr>
                <w:color w:val="000000" w:themeColor="text1"/>
                <w14:textFill>
                  <w14:solidFill>
                    <w14:schemeClr w14:val="tx1"/>
                  </w14:solidFill>
                </w14:textFill>
              </w:rPr>
            </w:pPr>
            <w:r>
              <w:rPr>
                <w:color w:val="000000" w:themeColor="text1"/>
                <w14:textFill>
                  <w14:solidFill>
                    <w14:schemeClr w14:val="tx1"/>
                  </w14:solidFill>
                </w14:textFill>
              </w:rPr>
              <w:t>水土保持法的规定</w:t>
            </w:r>
          </w:p>
        </w:tc>
        <w:tc>
          <w:tcPr>
            <w:tcW w:w="2845" w:type="dxa"/>
            <w:tcBorders>
              <w:top w:val="single" w:color="auto" w:sz="12" w:space="0"/>
              <w:bottom w:val="double" w:color="auto" w:sz="4" w:space="0"/>
            </w:tcBorders>
            <w:vAlign w:val="center"/>
          </w:tcPr>
          <w:p w14:paraId="3F8323C8">
            <w:pPr>
              <w:pStyle w:val="33"/>
              <w:rPr>
                <w:color w:val="000000" w:themeColor="text1"/>
                <w14:textFill>
                  <w14:solidFill>
                    <w14:schemeClr w14:val="tx1"/>
                  </w14:solidFill>
                </w14:textFill>
              </w:rPr>
            </w:pPr>
            <w:r>
              <w:rPr>
                <w:color w:val="000000" w:themeColor="text1"/>
                <w14:textFill>
                  <w14:solidFill>
                    <w14:schemeClr w14:val="tx1"/>
                  </w14:solidFill>
                </w14:textFill>
              </w:rPr>
              <w:t>本工业区情况</w:t>
            </w:r>
          </w:p>
        </w:tc>
        <w:tc>
          <w:tcPr>
            <w:tcW w:w="702" w:type="dxa"/>
            <w:tcBorders>
              <w:top w:val="single" w:color="auto" w:sz="12" w:space="0"/>
              <w:bottom w:val="double" w:color="auto" w:sz="4" w:space="0"/>
              <w:right w:val="single" w:color="auto" w:sz="12" w:space="0"/>
            </w:tcBorders>
            <w:vAlign w:val="center"/>
          </w:tcPr>
          <w:p w14:paraId="78B06FAC">
            <w:pPr>
              <w:pStyle w:val="33"/>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561BC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restart"/>
            <w:tcBorders>
              <w:top w:val="double" w:color="auto" w:sz="4" w:space="0"/>
              <w:left w:val="single" w:color="auto" w:sz="12" w:space="0"/>
            </w:tcBorders>
            <w:vAlign w:val="center"/>
          </w:tcPr>
          <w:p w14:paraId="3569BADF">
            <w:pPr>
              <w:pStyle w:val="33"/>
              <w:rPr>
                <w:color w:val="000000" w:themeColor="text1"/>
                <w14:textFill>
                  <w14:solidFill>
                    <w14:schemeClr w14:val="tx1"/>
                  </w14:solidFill>
                </w14:textFill>
              </w:rPr>
            </w:pPr>
            <w:r>
              <w:rPr>
                <w:color w:val="000000" w:themeColor="text1"/>
                <w14:textFill>
                  <w14:solidFill>
                    <w14:schemeClr w14:val="tx1"/>
                  </w14:solidFill>
                </w14:textFill>
              </w:rPr>
              <w:t>《中华人民共和国水土保持法》</w:t>
            </w:r>
          </w:p>
        </w:tc>
        <w:tc>
          <w:tcPr>
            <w:tcW w:w="567" w:type="dxa"/>
            <w:tcBorders>
              <w:top w:val="double" w:color="auto" w:sz="4" w:space="0"/>
            </w:tcBorders>
            <w:vAlign w:val="center"/>
          </w:tcPr>
          <w:p w14:paraId="448FC77E">
            <w:pPr>
              <w:pStyle w:val="33"/>
              <w:rPr>
                <w:color w:val="000000" w:themeColor="text1"/>
                <w14:textFill>
                  <w14:solidFill>
                    <w14:schemeClr w14:val="tx1"/>
                  </w14:solidFill>
                </w14:textFill>
              </w:rPr>
            </w:pPr>
            <w:r>
              <w:rPr>
                <w:color w:val="000000" w:themeColor="text1"/>
                <w14:textFill>
                  <w14:solidFill>
                    <w14:schemeClr w14:val="tx1"/>
                  </w14:solidFill>
                </w14:textFill>
              </w:rPr>
              <w:t>1</w:t>
            </w:r>
          </w:p>
        </w:tc>
        <w:tc>
          <w:tcPr>
            <w:tcW w:w="4243" w:type="dxa"/>
            <w:tcBorders>
              <w:top w:val="double" w:color="auto" w:sz="4" w:space="0"/>
            </w:tcBorders>
            <w:vAlign w:val="center"/>
          </w:tcPr>
          <w:p w14:paraId="29DDC845">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第十七条：禁止在崩塌、滑坡危险区和泥石流易发区从事取土、挖砂、采石等可能造成水土流失的活动。</w:t>
            </w:r>
          </w:p>
        </w:tc>
        <w:tc>
          <w:tcPr>
            <w:tcW w:w="2845" w:type="dxa"/>
            <w:tcBorders>
              <w:top w:val="double" w:color="auto" w:sz="4" w:space="0"/>
            </w:tcBorders>
            <w:vAlign w:val="center"/>
          </w:tcPr>
          <w:p w14:paraId="187F4FB6">
            <w:pPr>
              <w:pStyle w:val="33"/>
              <w:rPr>
                <w:color w:val="000000" w:themeColor="text1"/>
                <w14:textFill>
                  <w14:solidFill>
                    <w14:schemeClr w14:val="tx1"/>
                  </w14:solidFill>
                </w14:textFill>
              </w:rPr>
            </w:pPr>
            <w:r>
              <w:rPr>
                <w:color w:val="000000" w:themeColor="text1"/>
                <w14:textFill>
                  <w14:solidFill>
                    <w14:schemeClr w14:val="tx1"/>
                  </w14:solidFill>
                </w14:textFill>
              </w:rPr>
              <w:t>不涉及</w:t>
            </w:r>
          </w:p>
        </w:tc>
        <w:tc>
          <w:tcPr>
            <w:tcW w:w="702" w:type="dxa"/>
            <w:tcBorders>
              <w:right w:val="single" w:color="auto" w:sz="12" w:space="0"/>
            </w:tcBorders>
            <w:vAlign w:val="center"/>
          </w:tcPr>
          <w:p w14:paraId="2B00EBBA">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348A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67DC8E35">
            <w:pPr>
              <w:pStyle w:val="33"/>
              <w:rPr>
                <w:color w:val="000000" w:themeColor="text1"/>
                <w14:textFill>
                  <w14:solidFill>
                    <w14:schemeClr w14:val="tx1"/>
                  </w14:solidFill>
                </w14:textFill>
              </w:rPr>
            </w:pPr>
          </w:p>
        </w:tc>
        <w:tc>
          <w:tcPr>
            <w:tcW w:w="567" w:type="dxa"/>
            <w:vAlign w:val="center"/>
          </w:tcPr>
          <w:p w14:paraId="20ED2DD0">
            <w:pPr>
              <w:pStyle w:val="33"/>
              <w:rPr>
                <w:color w:val="000000" w:themeColor="text1"/>
                <w14:textFill>
                  <w14:solidFill>
                    <w14:schemeClr w14:val="tx1"/>
                  </w14:solidFill>
                </w14:textFill>
              </w:rPr>
            </w:pPr>
            <w:r>
              <w:rPr>
                <w:color w:val="000000" w:themeColor="text1"/>
                <w14:textFill>
                  <w14:solidFill>
                    <w14:schemeClr w14:val="tx1"/>
                  </w14:solidFill>
                </w14:textFill>
              </w:rPr>
              <w:t>2</w:t>
            </w:r>
          </w:p>
        </w:tc>
        <w:tc>
          <w:tcPr>
            <w:tcW w:w="4243" w:type="dxa"/>
            <w:vAlign w:val="center"/>
          </w:tcPr>
          <w:p w14:paraId="0AE60146">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第十八条：水土流失严重、生态脆弱的地区，应当限制或者禁止可能造成水土流失的生产建设活动，严格保护植物、沙壳、结皮、地衣等。</w:t>
            </w:r>
          </w:p>
        </w:tc>
        <w:tc>
          <w:tcPr>
            <w:tcW w:w="2845" w:type="dxa"/>
            <w:vAlign w:val="center"/>
          </w:tcPr>
          <w:p w14:paraId="389B6DB3">
            <w:pPr>
              <w:pStyle w:val="33"/>
              <w:rPr>
                <w:color w:val="000000" w:themeColor="text1"/>
                <w14:textFill>
                  <w14:solidFill>
                    <w14:schemeClr w14:val="tx1"/>
                  </w14:solidFill>
                </w14:textFill>
              </w:rPr>
            </w:pPr>
            <w:r>
              <w:rPr>
                <w:color w:val="000000" w:themeColor="text1"/>
                <w14:textFill>
                  <w14:solidFill>
                    <w14:schemeClr w14:val="tx1"/>
                  </w14:solidFill>
                </w14:textFill>
              </w:rPr>
              <w:t>不涉及</w:t>
            </w:r>
          </w:p>
        </w:tc>
        <w:tc>
          <w:tcPr>
            <w:tcW w:w="702" w:type="dxa"/>
            <w:tcBorders>
              <w:right w:val="single" w:color="auto" w:sz="12" w:space="0"/>
            </w:tcBorders>
            <w:vAlign w:val="center"/>
          </w:tcPr>
          <w:p w14:paraId="43F9B8AC">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A900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618032F3">
            <w:pPr>
              <w:pStyle w:val="33"/>
              <w:rPr>
                <w:color w:val="000000" w:themeColor="text1"/>
                <w14:textFill>
                  <w14:solidFill>
                    <w14:schemeClr w14:val="tx1"/>
                  </w14:solidFill>
                </w14:textFill>
              </w:rPr>
            </w:pPr>
          </w:p>
        </w:tc>
        <w:tc>
          <w:tcPr>
            <w:tcW w:w="567" w:type="dxa"/>
            <w:vAlign w:val="center"/>
          </w:tcPr>
          <w:p w14:paraId="2AAFFB70">
            <w:pPr>
              <w:pStyle w:val="33"/>
              <w:rPr>
                <w:color w:val="000000" w:themeColor="text1"/>
                <w14:textFill>
                  <w14:solidFill>
                    <w14:schemeClr w14:val="tx1"/>
                  </w14:solidFill>
                </w14:textFill>
              </w:rPr>
            </w:pPr>
            <w:r>
              <w:rPr>
                <w:color w:val="000000" w:themeColor="text1"/>
                <w14:textFill>
                  <w14:solidFill>
                    <w14:schemeClr w14:val="tx1"/>
                  </w14:solidFill>
                </w14:textFill>
              </w:rPr>
              <w:t>3</w:t>
            </w:r>
          </w:p>
        </w:tc>
        <w:tc>
          <w:tcPr>
            <w:tcW w:w="4243" w:type="dxa"/>
            <w:vAlign w:val="center"/>
          </w:tcPr>
          <w:p w14:paraId="53DC08F9">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第二十条：禁止在二十五度以上陡坡开垦种植农作物。</w:t>
            </w:r>
          </w:p>
        </w:tc>
        <w:tc>
          <w:tcPr>
            <w:tcW w:w="2845" w:type="dxa"/>
            <w:vAlign w:val="center"/>
          </w:tcPr>
          <w:p w14:paraId="7D5562A1">
            <w:pPr>
              <w:pStyle w:val="33"/>
              <w:rPr>
                <w:color w:val="000000" w:themeColor="text1"/>
                <w14:textFill>
                  <w14:solidFill>
                    <w14:schemeClr w14:val="tx1"/>
                  </w14:solidFill>
                </w14:textFill>
              </w:rPr>
            </w:pPr>
            <w:r>
              <w:rPr>
                <w:color w:val="000000" w:themeColor="text1"/>
                <w14:textFill>
                  <w14:solidFill>
                    <w14:schemeClr w14:val="tx1"/>
                  </w14:solidFill>
                </w14:textFill>
              </w:rPr>
              <w:t>不涉及</w:t>
            </w:r>
          </w:p>
        </w:tc>
        <w:tc>
          <w:tcPr>
            <w:tcW w:w="702" w:type="dxa"/>
            <w:tcBorders>
              <w:right w:val="single" w:color="auto" w:sz="12" w:space="0"/>
            </w:tcBorders>
            <w:vAlign w:val="center"/>
          </w:tcPr>
          <w:p w14:paraId="502E9215">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01D5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13B8435C">
            <w:pPr>
              <w:pStyle w:val="33"/>
              <w:rPr>
                <w:color w:val="000000" w:themeColor="text1"/>
                <w14:textFill>
                  <w14:solidFill>
                    <w14:schemeClr w14:val="tx1"/>
                  </w14:solidFill>
                </w14:textFill>
              </w:rPr>
            </w:pPr>
          </w:p>
        </w:tc>
        <w:tc>
          <w:tcPr>
            <w:tcW w:w="567" w:type="dxa"/>
            <w:vAlign w:val="center"/>
          </w:tcPr>
          <w:p w14:paraId="1529A3FB">
            <w:pPr>
              <w:pStyle w:val="33"/>
              <w:rPr>
                <w:color w:val="000000" w:themeColor="text1"/>
                <w14:textFill>
                  <w14:solidFill>
                    <w14:schemeClr w14:val="tx1"/>
                  </w14:solidFill>
                </w14:textFill>
              </w:rPr>
            </w:pPr>
            <w:r>
              <w:rPr>
                <w:color w:val="000000" w:themeColor="text1"/>
                <w14:textFill>
                  <w14:solidFill>
                    <w14:schemeClr w14:val="tx1"/>
                  </w14:solidFill>
                </w14:textFill>
              </w:rPr>
              <w:t>4</w:t>
            </w:r>
          </w:p>
        </w:tc>
        <w:tc>
          <w:tcPr>
            <w:tcW w:w="4243" w:type="dxa"/>
            <w:vAlign w:val="center"/>
          </w:tcPr>
          <w:p w14:paraId="598FD095">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第二十一条：禁止毁林、毁草开垦和采集发菜。禁止在水土流失重点预防区和重点治理区铲草皮、挖树兜或者滥挖虫草、甘草、麻黄等。</w:t>
            </w:r>
          </w:p>
        </w:tc>
        <w:tc>
          <w:tcPr>
            <w:tcW w:w="2845" w:type="dxa"/>
            <w:vAlign w:val="center"/>
          </w:tcPr>
          <w:p w14:paraId="040AC1B5">
            <w:pPr>
              <w:pStyle w:val="33"/>
              <w:rPr>
                <w:color w:val="000000" w:themeColor="text1"/>
                <w14:textFill>
                  <w14:solidFill>
                    <w14:schemeClr w14:val="tx1"/>
                  </w14:solidFill>
                </w14:textFill>
              </w:rPr>
            </w:pPr>
            <w:r>
              <w:rPr>
                <w:color w:val="000000" w:themeColor="text1"/>
                <w14:textFill>
                  <w14:solidFill>
                    <w14:schemeClr w14:val="tx1"/>
                  </w14:solidFill>
                </w14:textFill>
              </w:rPr>
              <w:t>不涉及</w:t>
            </w:r>
          </w:p>
        </w:tc>
        <w:tc>
          <w:tcPr>
            <w:tcW w:w="702" w:type="dxa"/>
            <w:tcBorders>
              <w:right w:val="single" w:color="auto" w:sz="12" w:space="0"/>
            </w:tcBorders>
            <w:vAlign w:val="center"/>
          </w:tcPr>
          <w:p w14:paraId="1F6AD70D">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2B91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0E258070">
            <w:pPr>
              <w:pStyle w:val="33"/>
              <w:rPr>
                <w:color w:val="000000" w:themeColor="text1"/>
                <w14:textFill>
                  <w14:solidFill>
                    <w14:schemeClr w14:val="tx1"/>
                  </w14:solidFill>
                </w14:textFill>
              </w:rPr>
            </w:pPr>
          </w:p>
        </w:tc>
        <w:tc>
          <w:tcPr>
            <w:tcW w:w="567" w:type="dxa"/>
            <w:vAlign w:val="center"/>
          </w:tcPr>
          <w:p w14:paraId="3BA68B72">
            <w:pPr>
              <w:pStyle w:val="33"/>
              <w:rPr>
                <w:color w:val="000000" w:themeColor="text1"/>
                <w14:textFill>
                  <w14:solidFill>
                    <w14:schemeClr w14:val="tx1"/>
                  </w14:solidFill>
                </w14:textFill>
              </w:rPr>
            </w:pPr>
            <w:r>
              <w:rPr>
                <w:color w:val="000000" w:themeColor="text1"/>
                <w14:textFill>
                  <w14:solidFill>
                    <w14:schemeClr w14:val="tx1"/>
                  </w14:solidFill>
                </w14:textFill>
              </w:rPr>
              <w:t>5</w:t>
            </w:r>
          </w:p>
        </w:tc>
        <w:tc>
          <w:tcPr>
            <w:tcW w:w="4243" w:type="dxa"/>
            <w:vAlign w:val="center"/>
          </w:tcPr>
          <w:p w14:paraId="7B96EC4B">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第二十四条：生产建设项目选址、选线应当避让水土流失重点预防区和重点治理区；无法避让的，应当提高防治标准，优化施工工艺，减少地表扰动和植被损坏范围，有效控制可能造成的水土流失。</w:t>
            </w:r>
          </w:p>
        </w:tc>
        <w:tc>
          <w:tcPr>
            <w:tcW w:w="2845" w:type="dxa"/>
            <w:vAlign w:val="center"/>
          </w:tcPr>
          <w:p w14:paraId="325F1C15">
            <w:pPr>
              <w:pStyle w:val="33"/>
              <w:rPr>
                <w:color w:val="000000" w:themeColor="text1"/>
                <w14:textFill>
                  <w14:solidFill>
                    <w14:schemeClr w14:val="tx1"/>
                  </w14:solidFill>
                </w14:textFill>
              </w:rPr>
            </w:pPr>
            <w:r>
              <w:rPr>
                <w:color w:val="000000" w:themeColor="text1"/>
                <w14:textFill>
                  <w14:solidFill>
                    <w14:schemeClr w14:val="tx1"/>
                  </w14:solidFill>
                </w14:textFill>
              </w:rPr>
              <w:t>本园区所在区域属于黄河自治区级流失重点治理区，本评估报告适当的提高了水土流失防治标准，水土流失可得到有效控制。</w:t>
            </w:r>
          </w:p>
        </w:tc>
        <w:tc>
          <w:tcPr>
            <w:tcW w:w="702" w:type="dxa"/>
            <w:tcBorders>
              <w:right w:val="single" w:color="auto" w:sz="12" w:space="0"/>
            </w:tcBorders>
            <w:vAlign w:val="center"/>
          </w:tcPr>
          <w:p w14:paraId="12AA9187">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555E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72871C52">
            <w:pPr>
              <w:pStyle w:val="33"/>
              <w:rPr>
                <w:color w:val="000000" w:themeColor="text1"/>
                <w14:textFill>
                  <w14:solidFill>
                    <w14:schemeClr w14:val="tx1"/>
                  </w14:solidFill>
                </w14:textFill>
              </w:rPr>
            </w:pPr>
          </w:p>
        </w:tc>
        <w:tc>
          <w:tcPr>
            <w:tcW w:w="567" w:type="dxa"/>
            <w:vAlign w:val="center"/>
          </w:tcPr>
          <w:p w14:paraId="58D98B83">
            <w:pPr>
              <w:pStyle w:val="33"/>
              <w:rPr>
                <w:color w:val="000000" w:themeColor="text1"/>
                <w14:textFill>
                  <w14:solidFill>
                    <w14:schemeClr w14:val="tx1"/>
                  </w14:solidFill>
                </w14:textFill>
              </w:rPr>
            </w:pPr>
            <w:r>
              <w:rPr>
                <w:color w:val="000000" w:themeColor="text1"/>
                <w14:textFill>
                  <w14:solidFill>
                    <w14:schemeClr w14:val="tx1"/>
                  </w14:solidFill>
                </w14:textFill>
              </w:rPr>
              <w:t>6</w:t>
            </w:r>
          </w:p>
        </w:tc>
        <w:tc>
          <w:tcPr>
            <w:tcW w:w="4243" w:type="dxa"/>
            <w:vAlign w:val="center"/>
          </w:tcPr>
          <w:p w14:paraId="462B574B">
            <w:pPr>
              <w:pStyle w:val="33"/>
              <w:jc w:val="left"/>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第二十八条：依法应当编制水土保持方案的生产建设项目，其生产建设活动中排弃的砂、石、土、矸石、尾矿、矿渣等应当综合利用；不能综合利用，确需废弃的，应当堆放在水土保持方案确定的专门存放地，并采取措施保证不产生新的危害。</w:t>
            </w:r>
          </w:p>
        </w:tc>
        <w:tc>
          <w:tcPr>
            <w:tcW w:w="2845" w:type="dxa"/>
            <w:vAlign w:val="center"/>
          </w:tcPr>
          <w:p w14:paraId="07F3B4F4">
            <w:pPr>
              <w:pStyle w:val="33"/>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园区内入驻项目及基础设施建设过程中，土石方可在区域范围内实现总体平衡，不产生弃土。</w:t>
            </w:r>
          </w:p>
        </w:tc>
        <w:tc>
          <w:tcPr>
            <w:tcW w:w="702" w:type="dxa"/>
            <w:tcBorders>
              <w:right w:val="single" w:color="auto" w:sz="12" w:space="0"/>
            </w:tcBorders>
            <w:vAlign w:val="center"/>
          </w:tcPr>
          <w:p w14:paraId="36EF2908">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66C0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26C8DACE">
            <w:pPr>
              <w:pStyle w:val="33"/>
              <w:rPr>
                <w:color w:val="000000" w:themeColor="text1"/>
                <w14:textFill>
                  <w14:solidFill>
                    <w14:schemeClr w14:val="tx1"/>
                  </w14:solidFill>
                </w14:textFill>
              </w:rPr>
            </w:pPr>
          </w:p>
        </w:tc>
        <w:tc>
          <w:tcPr>
            <w:tcW w:w="567" w:type="dxa"/>
            <w:vAlign w:val="center"/>
          </w:tcPr>
          <w:p w14:paraId="28A0DDFD">
            <w:pPr>
              <w:pStyle w:val="33"/>
              <w:rPr>
                <w:color w:val="000000" w:themeColor="text1"/>
                <w14:textFill>
                  <w14:solidFill>
                    <w14:schemeClr w14:val="tx1"/>
                  </w14:solidFill>
                </w14:textFill>
              </w:rPr>
            </w:pPr>
            <w:r>
              <w:rPr>
                <w:color w:val="000000" w:themeColor="text1"/>
                <w14:textFill>
                  <w14:solidFill>
                    <w14:schemeClr w14:val="tx1"/>
                  </w14:solidFill>
                </w14:textFill>
              </w:rPr>
              <w:t>7</w:t>
            </w:r>
          </w:p>
        </w:tc>
        <w:tc>
          <w:tcPr>
            <w:tcW w:w="4243" w:type="dxa"/>
            <w:vAlign w:val="center"/>
          </w:tcPr>
          <w:p w14:paraId="73CBEAB0">
            <w:pPr>
              <w:pStyle w:val="33"/>
              <w:jc w:val="left"/>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第三十八条 对生产建设活动所占用土地的地表 土应当进行分层剥离、保存和利用，做到土石方挖填平衡，减少地表扰 动范围。</w:t>
            </w:r>
          </w:p>
        </w:tc>
        <w:tc>
          <w:tcPr>
            <w:tcW w:w="2845" w:type="dxa"/>
            <w:vAlign w:val="center"/>
          </w:tcPr>
          <w:p w14:paraId="1237260F">
            <w:pPr>
              <w:pStyle w:val="33"/>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园区已建区各功能区采用设计一处建设一处的方式，施工前进行表土剥离。</w:t>
            </w:r>
          </w:p>
        </w:tc>
        <w:tc>
          <w:tcPr>
            <w:tcW w:w="702" w:type="dxa"/>
            <w:tcBorders>
              <w:right w:val="single" w:color="auto" w:sz="12" w:space="0"/>
            </w:tcBorders>
            <w:vAlign w:val="center"/>
          </w:tcPr>
          <w:p w14:paraId="4AD91043">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A199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restart"/>
            <w:tcBorders>
              <w:left w:val="single" w:color="auto" w:sz="12" w:space="0"/>
            </w:tcBorders>
            <w:vAlign w:val="center"/>
          </w:tcPr>
          <w:p w14:paraId="734AA3B3">
            <w:pPr>
              <w:pStyle w:val="33"/>
              <w:rPr>
                <w:color w:val="000000" w:themeColor="text1"/>
                <w14:textFill>
                  <w14:solidFill>
                    <w14:schemeClr w14:val="tx1"/>
                  </w14:solidFill>
                </w14:textFill>
              </w:rPr>
            </w:pPr>
            <w:r>
              <w:rPr>
                <w:color w:val="000000" w:themeColor="text1"/>
                <w14:textFill>
                  <w14:solidFill>
                    <w14:schemeClr w14:val="tx1"/>
                  </w14:solidFill>
                </w14:textFill>
              </w:rPr>
              <w:t>《生产建设项目水土保持技术标准》</w:t>
            </w:r>
          </w:p>
          <w:p w14:paraId="399E641C">
            <w:pPr>
              <w:pStyle w:val="33"/>
              <w:rPr>
                <w:color w:val="000000" w:themeColor="text1"/>
                <w14:textFill>
                  <w14:solidFill>
                    <w14:schemeClr w14:val="tx1"/>
                  </w14:solidFill>
                </w14:textFill>
              </w:rPr>
            </w:pPr>
            <w:r>
              <w:rPr>
                <w:color w:val="000000" w:themeColor="text1"/>
                <w14:textFill>
                  <w14:solidFill>
                    <w14:schemeClr w14:val="tx1"/>
                  </w14:solidFill>
                </w14:textFill>
              </w:rPr>
              <w:t>（GB50433</w:t>
            </w:r>
          </w:p>
          <w:p w14:paraId="6043E4E7">
            <w:pPr>
              <w:pStyle w:val="33"/>
              <w:rPr>
                <w:color w:val="000000" w:themeColor="text1"/>
                <w14:textFill>
                  <w14:solidFill>
                    <w14:schemeClr w14:val="tx1"/>
                  </w14:solidFill>
                </w14:textFill>
              </w:rPr>
            </w:pPr>
            <w:r>
              <w:rPr>
                <w:color w:val="000000" w:themeColor="text1"/>
                <w14:textFill>
                  <w14:solidFill>
                    <w14:schemeClr w14:val="tx1"/>
                  </w14:solidFill>
                </w14:textFill>
              </w:rPr>
              <w:t>-2018）</w:t>
            </w:r>
          </w:p>
        </w:tc>
        <w:tc>
          <w:tcPr>
            <w:tcW w:w="567" w:type="dxa"/>
            <w:vAlign w:val="center"/>
          </w:tcPr>
          <w:p w14:paraId="452CA01B">
            <w:pPr>
              <w:pStyle w:val="33"/>
              <w:rPr>
                <w:color w:val="000000" w:themeColor="text1"/>
                <w14:textFill>
                  <w14:solidFill>
                    <w14:schemeClr w14:val="tx1"/>
                  </w14:solidFill>
                </w14:textFill>
              </w:rPr>
            </w:pPr>
            <w:r>
              <w:rPr>
                <w:color w:val="000000" w:themeColor="text1"/>
                <w14:textFill>
                  <w14:solidFill>
                    <w14:schemeClr w14:val="tx1"/>
                  </w14:solidFill>
                </w14:textFill>
              </w:rPr>
              <w:t>1</w:t>
            </w:r>
          </w:p>
        </w:tc>
        <w:tc>
          <w:tcPr>
            <w:tcW w:w="4243" w:type="dxa"/>
            <w:vAlign w:val="center"/>
          </w:tcPr>
          <w:p w14:paraId="43DFB2A4">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主体工程选址（线）应避让水土流失重点预防区和重点治理区。</w:t>
            </w:r>
          </w:p>
        </w:tc>
        <w:tc>
          <w:tcPr>
            <w:tcW w:w="2845" w:type="dxa"/>
            <w:vAlign w:val="center"/>
          </w:tcPr>
          <w:p w14:paraId="597B2DD8">
            <w:pPr>
              <w:pStyle w:val="33"/>
              <w:rPr>
                <w:color w:val="000000" w:themeColor="text1"/>
                <w14:textFill>
                  <w14:solidFill>
                    <w14:schemeClr w14:val="tx1"/>
                  </w14:solidFill>
                </w14:textFill>
              </w:rPr>
            </w:pPr>
            <w:r>
              <w:rPr>
                <w:color w:val="000000" w:themeColor="text1"/>
                <w14:textFill>
                  <w14:solidFill>
                    <w14:schemeClr w14:val="tx1"/>
                  </w14:solidFill>
                </w14:textFill>
              </w:rPr>
              <w:t>本园区所在区域属于黄河自治区级流失重点治理区，本评估报告适当的提高了水土流失防治标准，水土流失可得到有效控制。</w:t>
            </w:r>
          </w:p>
        </w:tc>
        <w:tc>
          <w:tcPr>
            <w:tcW w:w="702" w:type="dxa"/>
            <w:tcBorders>
              <w:right w:val="single" w:color="auto" w:sz="12" w:space="0"/>
            </w:tcBorders>
            <w:vAlign w:val="center"/>
          </w:tcPr>
          <w:p w14:paraId="7949B7C6">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A3CB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3249A935">
            <w:pPr>
              <w:pStyle w:val="33"/>
              <w:rPr>
                <w:color w:val="000000" w:themeColor="text1"/>
                <w14:textFill>
                  <w14:solidFill>
                    <w14:schemeClr w14:val="tx1"/>
                  </w14:solidFill>
                </w14:textFill>
              </w:rPr>
            </w:pPr>
          </w:p>
        </w:tc>
        <w:tc>
          <w:tcPr>
            <w:tcW w:w="567" w:type="dxa"/>
            <w:vAlign w:val="center"/>
          </w:tcPr>
          <w:p w14:paraId="6796AB8F">
            <w:pPr>
              <w:pStyle w:val="33"/>
              <w:rPr>
                <w:color w:val="000000" w:themeColor="text1"/>
                <w14:textFill>
                  <w14:solidFill>
                    <w14:schemeClr w14:val="tx1"/>
                  </w14:solidFill>
                </w14:textFill>
              </w:rPr>
            </w:pPr>
            <w:r>
              <w:rPr>
                <w:color w:val="000000" w:themeColor="text1"/>
                <w14:textFill>
                  <w14:solidFill>
                    <w14:schemeClr w14:val="tx1"/>
                  </w14:solidFill>
                </w14:textFill>
              </w:rPr>
              <w:t>2</w:t>
            </w:r>
          </w:p>
        </w:tc>
        <w:tc>
          <w:tcPr>
            <w:tcW w:w="4243" w:type="dxa"/>
            <w:vAlign w:val="center"/>
          </w:tcPr>
          <w:p w14:paraId="67112853">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主体工程选址（线）应避让河流两岸、湖泊和水库周边的植物保护带。</w:t>
            </w:r>
          </w:p>
        </w:tc>
        <w:tc>
          <w:tcPr>
            <w:tcW w:w="2845" w:type="dxa"/>
            <w:vAlign w:val="center"/>
          </w:tcPr>
          <w:p w14:paraId="71B44CE9">
            <w:pPr>
              <w:pStyle w:val="33"/>
              <w:rPr>
                <w:color w:val="000000" w:themeColor="text1"/>
                <w14:textFill>
                  <w14:solidFill>
                    <w14:schemeClr w14:val="tx1"/>
                  </w14:solidFill>
                </w14:textFill>
              </w:rPr>
            </w:pPr>
            <w:r>
              <w:rPr>
                <w:color w:val="000000" w:themeColor="text1"/>
                <w14:textFill>
                  <w14:solidFill>
                    <w14:schemeClr w14:val="tx1"/>
                  </w14:solidFill>
                </w14:textFill>
              </w:rPr>
              <w:t>本园区的建设实行建筑物退让，对水系岸线植物保护带进行保护。</w:t>
            </w:r>
          </w:p>
        </w:tc>
        <w:tc>
          <w:tcPr>
            <w:tcW w:w="702" w:type="dxa"/>
            <w:tcBorders>
              <w:right w:val="single" w:color="auto" w:sz="12" w:space="0"/>
            </w:tcBorders>
            <w:vAlign w:val="center"/>
          </w:tcPr>
          <w:p w14:paraId="37310986">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39ED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4F2F1824">
            <w:pPr>
              <w:pStyle w:val="33"/>
              <w:rPr>
                <w:color w:val="000000" w:themeColor="text1"/>
                <w14:textFill>
                  <w14:solidFill>
                    <w14:schemeClr w14:val="tx1"/>
                  </w14:solidFill>
                </w14:textFill>
              </w:rPr>
            </w:pPr>
          </w:p>
        </w:tc>
        <w:tc>
          <w:tcPr>
            <w:tcW w:w="567" w:type="dxa"/>
            <w:vAlign w:val="center"/>
          </w:tcPr>
          <w:p w14:paraId="6980C87C">
            <w:pPr>
              <w:pStyle w:val="33"/>
              <w:rPr>
                <w:color w:val="000000" w:themeColor="text1"/>
                <w14:textFill>
                  <w14:solidFill>
                    <w14:schemeClr w14:val="tx1"/>
                  </w14:solidFill>
                </w14:textFill>
              </w:rPr>
            </w:pPr>
            <w:r>
              <w:rPr>
                <w:color w:val="000000" w:themeColor="text1"/>
                <w14:textFill>
                  <w14:solidFill>
                    <w14:schemeClr w14:val="tx1"/>
                  </w14:solidFill>
                </w14:textFill>
              </w:rPr>
              <w:t>3</w:t>
            </w:r>
          </w:p>
        </w:tc>
        <w:tc>
          <w:tcPr>
            <w:tcW w:w="4243" w:type="dxa"/>
            <w:vAlign w:val="center"/>
          </w:tcPr>
          <w:p w14:paraId="1E51D4C7">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主体工程选址（线）应避让全国水土保持监测网络中的水土保持监测站点、重点实验区及国家确定的水土保持长期定位观测站。</w:t>
            </w:r>
          </w:p>
        </w:tc>
        <w:tc>
          <w:tcPr>
            <w:tcW w:w="2845" w:type="dxa"/>
            <w:vAlign w:val="center"/>
          </w:tcPr>
          <w:p w14:paraId="078B753F">
            <w:pPr>
              <w:pStyle w:val="33"/>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不涉及</w:t>
            </w:r>
          </w:p>
        </w:tc>
        <w:tc>
          <w:tcPr>
            <w:tcW w:w="702" w:type="dxa"/>
            <w:tcBorders>
              <w:right w:val="single" w:color="auto" w:sz="12" w:space="0"/>
            </w:tcBorders>
            <w:vAlign w:val="center"/>
          </w:tcPr>
          <w:p w14:paraId="22DDCC16">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D2D1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297CAF41">
            <w:pPr>
              <w:pStyle w:val="33"/>
              <w:rPr>
                <w:color w:val="000000" w:themeColor="text1"/>
                <w14:textFill>
                  <w14:solidFill>
                    <w14:schemeClr w14:val="tx1"/>
                  </w14:solidFill>
                </w14:textFill>
              </w:rPr>
            </w:pPr>
          </w:p>
        </w:tc>
        <w:tc>
          <w:tcPr>
            <w:tcW w:w="567" w:type="dxa"/>
            <w:vAlign w:val="center"/>
          </w:tcPr>
          <w:p w14:paraId="0F59FCB8">
            <w:pPr>
              <w:pStyle w:val="33"/>
              <w:rPr>
                <w:color w:val="000000" w:themeColor="text1"/>
                <w14:textFill>
                  <w14:solidFill>
                    <w14:schemeClr w14:val="tx1"/>
                  </w14:solidFill>
                </w14:textFill>
              </w:rPr>
            </w:pPr>
            <w:r>
              <w:rPr>
                <w:color w:val="000000" w:themeColor="text1"/>
                <w14:textFill>
                  <w14:solidFill>
                    <w14:schemeClr w14:val="tx1"/>
                  </w14:solidFill>
                </w14:textFill>
              </w:rPr>
              <w:t>4</w:t>
            </w:r>
          </w:p>
        </w:tc>
        <w:tc>
          <w:tcPr>
            <w:tcW w:w="4243" w:type="dxa"/>
            <w:vAlign w:val="center"/>
          </w:tcPr>
          <w:p w14:paraId="727DFE7C">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严禁在崩塌和滑坡危险区、泥石流易发区内设置取土（石、砂）场。</w:t>
            </w:r>
          </w:p>
        </w:tc>
        <w:tc>
          <w:tcPr>
            <w:tcW w:w="2845" w:type="dxa"/>
            <w:vAlign w:val="center"/>
          </w:tcPr>
          <w:p w14:paraId="49C5739B">
            <w:pPr>
              <w:pStyle w:val="33"/>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不涉及</w:t>
            </w:r>
          </w:p>
        </w:tc>
        <w:tc>
          <w:tcPr>
            <w:tcW w:w="702" w:type="dxa"/>
            <w:tcBorders>
              <w:right w:val="single" w:color="auto" w:sz="12" w:space="0"/>
            </w:tcBorders>
            <w:vAlign w:val="center"/>
          </w:tcPr>
          <w:p w14:paraId="521F6429">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7BD6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bottom w:val="single" w:color="auto" w:sz="12" w:space="0"/>
            </w:tcBorders>
            <w:vAlign w:val="center"/>
          </w:tcPr>
          <w:p w14:paraId="294AF2F8">
            <w:pPr>
              <w:pStyle w:val="33"/>
              <w:rPr>
                <w:color w:val="000000" w:themeColor="text1"/>
                <w14:textFill>
                  <w14:solidFill>
                    <w14:schemeClr w14:val="tx1"/>
                  </w14:solidFill>
                </w14:textFill>
              </w:rPr>
            </w:pPr>
          </w:p>
        </w:tc>
        <w:tc>
          <w:tcPr>
            <w:tcW w:w="567" w:type="dxa"/>
            <w:tcBorders>
              <w:bottom w:val="single" w:color="auto" w:sz="12" w:space="0"/>
            </w:tcBorders>
            <w:vAlign w:val="center"/>
          </w:tcPr>
          <w:p w14:paraId="6932D8FA">
            <w:pPr>
              <w:pStyle w:val="33"/>
              <w:rPr>
                <w:color w:val="000000" w:themeColor="text1"/>
                <w14:textFill>
                  <w14:solidFill>
                    <w14:schemeClr w14:val="tx1"/>
                  </w14:solidFill>
                </w14:textFill>
              </w:rPr>
            </w:pPr>
            <w:r>
              <w:rPr>
                <w:color w:val="000000" w:themeColor="text1"/>
                <w14:textFill>
                  <w14:solidFill>
                    <w14:schemeClr w14:val="tx1"/>
                  </w14:solidFill>
                </w14:textFill>
              </w:rPr>
              <w:t>5</w:t>
            </w:r>
          </w:p>
        </w:tc>
        <w:tc>
          <w:tcPr>
            <w:tcW w:w="4243" w:type="dxa"/>
            <w:tcBorders>
              <w:bottom w:val="single" w:color="auto" w:sz="12" w:space="0"/>
            </w:tcBorders>
            <w:vAlign w:val="center"/>
          </w:tcPr>
          <w:p w14:paraId="67A96FD6">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严禁在对公共设施、基础设施、工业企业、居民点等有重大影响的区域设置弃土（石、渣、灰、矸石、尾矿）场。</w:t>
            </w:r>
          </w:p>
        </w:tc>
        <w:tc>
          <w:tcPr>
            <w:tcW w:w="2845" w:type="dxa"/>
            <w:tcBorders>
              <w:bottom w:val="single" w:color="auto" w:sz="12" w:space="0"/>
            </w:tcBorders>
            <w:vAlign w:val="center"/>
          </w:tcPr>
          <w:p w14:paraId="2D12DFEB">
            <w:pPr>
              <w:pStyle w:val="33"/>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多余土方就近填至坑洼地带综合利用。园区外依托的固废处理场、渣场选址不涉及上述区域，选址合理。</w:t>
            </w:r>
          </w:p>
        </w:tc>
        <w:tc>
          <w:tcPr>
            <w:tcW w:w="702" w:type="dxa"/>
            <w:tcBorders>
              <w:bottom w:val="single" w:color="auto" w:sz="12" w:space="0"/>
              <w:right w:val="single" w:color="auto" w:sz="12" w:space="0"/>
            </w:tcBorders>
            <w:vAlign w:val="center"/>
          </w:tcPr>
          <w:p w14:paraId="0F1E9698">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5B574D43">
      <w:pPr>
        <w:widowControl w:val="0"/>
        <w:ind w:firstLine="480"/>
        <w:rPr>
          <w:rFonts w:cs="Times New Roman"/>
          <w:color w:val="000000" w:themeColor="text1"/>
          <w14:textFill>
            <w14:solidFill>
              <w14:schemeClr w14:val="tx1"/>
            </w14:solidFill>
          </w14:textFill>
        </w:rPr>
      </w:pPr>
    </w:p>
    <w:p w14:paraId="786EA7A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由表3-1可知，经以上主体工程选址（线）水土保持制约性因素的分析有：</w:t>
      </w:r>
    </w:p>
    <w:p w14:paraId="76827FE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w:t>
      </w: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选址（线）兼顾了水土保持要求，避开了泥石流易发区、崩塌滑坡危险区以及易引起严重水土流失的地区；</w:t>
      </w:r>
      <w:r>
        <w:rPr>
          <w:rFonts w:hint="eastAsia" w:cs="Times New Roman"/>
          <w:color w:val="000000" w:themeColor="text1"/>
          <w14:textFill>
            <w14:solidFill>
              <w14:schemeClr w14:val="tx1"/>
            </w14:solidFill>
          </w14:textFill>
        </w:rPr>
        <w:t>园区选址</w:t>
      </w:r>
      <w:r>
        <w:rPr>
          <w:rFonts w:cs="Times New Roman"/>
          <w:color w:val="000000" w:themeColor="text1"/>
          <w14:textFill>
            <w14:solidFill>
              <w14:schemeClr w14:val="tx1"/>
            </w14:solidFill>
          </w14:textFill>
        </w:rPr>
        <w:t>范围内没有全国水土保持监测网络中的水土保持监测站点、重点试验区，也无国家确定的水土保持长期定位观测站。</w:t>
      </w:r>
    </w:p>
    <w:p w14:paraId="018C28A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根据《水利部办公厅关于印发〈全国水土保持规划国家级水土流失重点预防区和重点治理区复核划分成果〉的通知》（水利部办公厅办水保〔2013〕188号）和《内蒙古自治区人民政府关于划分水土流失重点预防区和重点治理区的通告》（内政发〔2016〕44号），园区选址属于黄河自治区级流失重点治理区，无法避让，所以本园区水土保持防治措施将适当提高防治标准，同时要求进一步优化施工工艺，减少地表扰动和植被损坏范围，有效控制可能造成的水土流失。</w:t>
      </w:r>
    </w:p>
    <w:p w14:paraId="3FB7C8E6">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（3）本园区基础建设土石方挖填合理，无借方，无弃方，工程不单独设计取土场和弃渣场。</w:t>
      </w:r>
    </w:p>
    <w:p w14:paraId="52BD5241">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根据“水利部办公厅印发《全国水土保持规划国家级水土流失重点预防区和重点治理区复核划分成果》的通知”（办水保〔2013〕188号）及《内蒙古自治区人民政府关于划分水土流失重点预防区和重点治理区的通告》（内政发〔2016〕44号）。项目所在地固阳县属黄河自治区级水土流失重点治理区，土壤侵蚀以风力侵蚀为主，兼有季节性水力侵蚀。</w:t>
      </w:r>
    </w:p>
    <w:p w14:paraId="5E327F77">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范围内不存在活动性断裂，亦不存在滑坡、崩塌、泥石流、地下采空区等不良地质作用，场地稳定性良好;园区范围内绝大部分地段不存在浅埋地下水，无可液化土层存在，属抗震有利地段，是适宜的建筑场地。园区范围内不涉及自然保护区、集中式饮用水水源保护区等生态功能重要区和生态环境敏感区以及基本农田等禁止开发区。园区</w:t>
      </w:r>
      <w:r>
        <w:rPr>
          <w:rFonts w:cs="Times New Roman"/>
          <w:color w:val="000000" w:themeColor="text1"/>
          <w14:textFill>
            <w14:solidFill>
              <w14:schemeClr w14:val="tx1"/>
            </w14:solidFill>
          </w14:textFill>
        </w:rPr>
        <w:t>规划范围未涉及生态红线、自然保护区、世界文化和自然遗产地、风景名胜区、地质公园、森林公园、重要湿地等地区。</w:t>
      </w:r>
    </w:p>
    <w:p w14:paraId="2D19D03A">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综上所述，</w:t>
      </w:r>
      <w:bookmarkStart w:id="209" w:name="_Toc4863062"/>
      <w:bookmarkEnd w:id="209"/>
      <w:bookmarkStart w:id="210" w:name="_Toc4863035"/>
      <w:bookmarkEnd w:id="210"/>
      <w:bookmarkStart w:id="211" w:name="_Toc4863034"/>
      <w:bookmarkEnd w:id="211"/>
      <w:bookmarkStart w:id="212" w:name="_Toc4863061"/>
      <w:bookmarkEnd w:id="212"/>
      <w:bookmarkStart w:id="213" w:name="_Toc55920607"/>
      <w:bookmarkStart w:id="214" w:name="_Toc5480388"/>
      <w:bookmarkStart w:id="215" w:name="_Toc85444572"/>
      <w:r>
        <w:rPr>
          <w:rFonts w:cs="Times New Roman"/>
          <w:color w:val="000000" w:themeColor="text1"/>
          <w14:textFill>
            <w14:solidFill>
              <w14:schemeClr w14:val="tx1"/>
            </w14:solidFill>
          </w14:textFill>
        </w:rPr>
        <w:t>本</w:t>
      </w: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属黄河自治区级流失重点治理区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存在一定的水土保持制约性因素，通过优化施工工艺，减少地表扰动和植被损坏范围，及时采取各项防治措施后，施工期水土流失可得到有效控制，项目建设是可行的。</w:t>
      </w:r>
    </w:p>
    <w:p w14:paraId="6CB2D6EF">
      <w:pPr>
        <w:spacing w:line="240" w:lineRule="auto"/>
        <w:ind w:firstLine="0" w:firstLineChars="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p w14:paraId="5784315B">
      <w:pPr>
        <w:pStyle w:val="4"/>
        <w:spacing w:before="120" w:after="120"/>
      </w:pPr>
      <w:r>
        <w:t>园区总体布局水土保持评价</w:t>
      </w:r>
      <w:bookmarkEnd w:id="213"/>
      <w:bookmarkEnd w:id="214"/>
      <w:bookmarkEnd w:id="215"/>
    </w:p>
    <w:p w14:paraId="2D86ED64">
      <w:pPr>
        <w:pStyle w:val="5"/>
        <w:rPr>
          <w:color w:val="000000" w:themeColor="text1"/>
          <w14:textFill>
            <w14:solidFill>
              <w14:schemeClr w14:val="tx1"/>
            </w14:solidFill>
          </w14:textFill>
        </w:rPr>
      </w:pPr>
      <w:r>
        <w:rPr>
          <w:color w:val="000000" w:themeColor="text1"/>
          <w14:textFill>
            <w14:solidFill>
              <w14:schemeClr w14:val="tx1"/>
            </w14:solidFill>
          </w14:textFill>
        </w:rPr>
        <w:t>总体布局与节约用地分析评价</w:t>
      </w:r>
    </w:p>
    <w:p w14:paraId="5981E99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在原有规划的基础上进行调整，形成“一园两区”的工业格局。园区总用地面积为1267.72hm²。工业区用地性质以三类工矿用地为主，在各产业区块之间留有大面积的生态绿化空间，在组团内部形成较为合理的产业循环链条，实现产业区的可持续发展。主要分为新能源新材料化工产业区、金属冶炼及深加工区及园区培育产业区，其中新能源新材料化工产业区以硅及下游深加工产业为主；金属冶炼及深加工区主要以金属冶炼及下游转化产业为主；培育产业区主要以园区现有企业及中小企业发展为主。</w:t>
      </w:r>
    </w:p>
    <w:p w14:paraId="72B55781">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为方便一体化管理，入驻项目按照各功能区进行集中布置。同时，通过优化各功能区块的布置，以减少对地表的扰动。本区内的道路由依托西侧的包白公路（S210）、北侧的一级公路及东侧至石拐区的三条主要对外交通道路，园区内部道路初步形成“三横五纵四出口”，形成较为完善的路网结构。道路竖向设计时需结合规划地块的设计标高进行优化调整，做到道路与地块的高程衔接合理，尽量避免大量填挖土石方。园区规划合理布设道路、施工便道结合永久道路规划建设，尽量利用园区已有道路进行施工，提高土地综合利用率。各类管线、通讯电力等公共设施布设道路两侧绿化带下，尽量减少占地，基本满足水土保持要求。</w:t>
      </w:r>
    </w:p>
    <w:p w14:paraId="23FB7D9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的规划方案兼顾了水土保持要求，尽量避开了生态脆弱区易引起严重水土流失和生态恶化的区域，局部地势起伏较大的区域规划通过设置一定的场地纵坡、防护绿地实现过渡，结合自然地形地貌，最大限度地减少土方工程。</w:t>
      </w:r>
    </w:p>
    <w:p w14:paraId="1A5F700D">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园区土地利用类型不涉及基本农田，园区范围内的集体农用地已分批次的征收为国有土地，并转为建设用地（详见附件1</w:t>
      </w:r>
      <w:r>
        <w:rPr>
          <w:rFonts w:cs="Times New Roman"/>
          <w:color w:val="000000" w:themeColor="text1"/>
          <w14:textFill>
            <w14:solidFill>
              <w14:schemeClr w14:val="tx1"/>
            </w14:solidFill>
          </w14:textFill>
        </w:rPr>
        <w:t>-14</w:t>
      </w:r>
      <w:r>
        <w:rPr>
          <w:rFonts w:hint="eastAsia" w:cs="Times New Roman"/>
          <w:color w:val="000000" w:themeColor="text1"/>
          <w14:textFill>
            <w14:solidFill>
              <w14:schemeClr w14:val="tx1"/>
            </w14:solidFill>
          </w14:textFill>
        </w:rPr>
        <w:t>）。</w:t>
      </w:r>
    </w:p>
    <w:p w14:paraId="42045527">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区内各项建设内容所在位置、用地面积及规划指标均按照相关规划文件划定，地块出让后，由出让对象按照规划要求进行实施。</w:t>
      </w:r>
    </w:p>
    <w:p w14:paraId="7549F3F3">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综上所述，园区从选址、产业布局划分，基础设施配套包括用电、用水和道路等方面节约了用地，总体布局合理，后续的企业入驻，仍然需要落实好管理职责，控制好企业用地，尽量优化施工工艺，管控好企业扰动范围，做好水土保持防护，避免乱堆乱弃，减少开挖。</w:t>
      </w:r>
    </w:p>
    <w:p w14:paraId="4B56AF0A">
      <w:pPr>
        <w:pStyle w:val="5"/>
        <w:rPr>
          <w:color w:val="000000" w:themeColor="text1"/>
          <w14:textFill>
            <w14:solidFill>
              <w14:schemeClr w14:val="tx1"/>
            </w14:solidFill>
          </w14:textFill>
        </w:rPr>
      </w:pPr>
      <w:r>
        <w:rPr>
          <w:color w:val="000000" w:themeColor="text1"/>
          <w14:textFill>
            <w14:solidFill>
              <w14:schemeClr w14:val="tx1"/>
            </w14:solidFill>
          </w14:textFill>
        </w:rPr>
        <w:t>生态保护分析</w:t>
      </w:r>
    </w:p>
    <w:p w14:paraId="3D1FDE27">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工业园区已建区域已有企业入驻，其中已实施的水土保持措施包括施工过程中的临时苫盖、施工结束后的透水砖铺装和空地绿化等。这些措施在整个区域内的生态保护和水土保持方面起到了至关重要的作用，苗木成活率满足预期要求。已实施的企业在施工前进行了表土剥离并妥善保存，以满足后期的综合利用和水土保持需求。</w:t>
      </w:r>
    </w:p>
    <w:p w14:paraId="549DE663">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在未建设区域，建议对企业施工进行管理，严格控制扰动范围，以最大程度地保护原地貌植被。园区的规划设计中，对未建设区内的道路两侧、公用设施内及防护绿地都进行了绿化设计，旨在增加绿化面积，这不仅能美化环境，还具有涵养水源、改善园区气候和保持水土的多重功能。</w:t>
      </w:r>
    </w:p>
    <w:p w14:paraId="3B840DCE">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本园区工业污水由厂区自行处理，达到排放标准后排入到园区内的市政管道进入污水处理厂。</w:t>
      </w:r>
      <w:r>
        <w:rPr>
          <w:rFonts w:cs="Times New Roman"/>
          <w:color w:val="000000" w:themeColor="text1"/>
          <w14:textFill>
            <w14:solidFill>
              <w14:schemeClr w14:val="tx1"/>
            </w14:solidFill>
          </w14:textFill>
        </w:rPr>
        <w:t>园区内的生活污水通过污水管网排入到</w:t>
      </w:r>
      <w:r>
        <w:rPr>
          <w:rFonts w:hint="eastAsia" w:cs="Times New Roman"/>
          <w:color w:val="000000" w:themeColor="text1"/>
          <w14:textFill>
            <w14:solidFill>
              <w14:schemeClr w14:val="tx1"/>
            </w14:solidFill>
          </w14:textFill>
        </w:rPr>
        <w:t>园区内</w:t>
      </w:r>
      <w:r>
        <w:rPr>
          <w:rFonts w:cs="Times New Roman"/>
          <w:color w:val="000000" w:themeColor="text1"/>
          <w14:textFill>
            <w14:solidFill>
              <w14:schemeClr w14:val="tx1"/>
            </w14:solidFill>
          </w14:textFill>
        </w:rPr>
        <w:t>污水处理厂内处理，达到排放标准后排入到园区内的绿地及</w:t>
      </w:r>
      <w:r>
        <w:rPr>
          <w:rFonts w:hint="eastAsia" w:cs="Times New Roman"/>
          <w:color w:val="000000" w:themeColor="text1"/>
          <w14:textFill>
            <w14:solidFill>
              <w14:schemeClr w14:val="tx1"/>
            </w14:solidFill>
          </w14:textFill>
        </w:rPr>
        <w:t>排水明沟（暗管）</w:t>
      </w:r>
      <w:r>
        <w:rPr>
          <w:rFonts w:cs="Times New Roman"/>
          <w:color w:val="000000" w:themeColor="text1"/>
          <w14:textFill>
            <w14:solidFill>
              <w14:schemeClr w14:val="tx1"/>
            </w14:solidFill>
          </w14:textFill>
        </w:rPr>
        <w:t>内。</w:t>
      </w:r>
    </w:p>
    <w:p w14:paraId="10893D4B">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结合包头金山经济开发区的排水实际情况，充分利用其南侧的河渠作为雨水收集湿地，建议通过雨水截流和渗透系统，生态功能区雨水利用系统来建设海绵城市。具体来说，道路雨水可以通过排水明沟或暗管排入沿途的大型蓄水池或通过渗透方式补充地下水。同时，各个功能区可以沿着排水道修建可渗透的浅沟，表面植有草皮，供雨水径流时下渗。对于超过渗透能力的雨水，我们可以将其引入南排沟雨水湿地，既可以作为水景，也可以继续下渗，达到雨水的有效利用和生态保护的目的。</w:t>
      </w:r>
    </w:p>
    <w:p w14:paraId="4C06E6D2">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开发区项目产生的危险废弃物统一送至有资质的危险废物处理中心处理，一般工业废弃物送包头金山工业园区公共一般工业固体废物渣场，严禁工业固废送生活垃圾填埋场填埋。园区生活垃圾采用卫生填埋处理方式，运往西北部金山镇垃圾卫生填埋场填埋。建议从源头上减少污染物的产生，加强废弃物的分类管理和回收利用，同时优化现有的处理系统，提高其处理效率。</w:t>
      </w:r>
    </w:p>
    <w:p w14:paraId="300B3F52">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尽管工业园区在规划和实施过程中已经考虑到了造林等水土保持措施，但不可避免的是，园区的建设活动对原有的生态群落和生态结构产生了一定的影响。根据园区的现有规划布局，一旦建设完成，原地貌的生态群落在园区内将不复存在，取而代之的是一个全新的城市生态系统。这种转变意味着生态结构也将发生深刻的变化，城市生态结构将因此变得更加完善和复杂。</w:t>
      </w:r>
    </w:p>
    <w:p w14:paraId="3CD9C3AE">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随着规划的实施和土地利用功能的改变，原本的生物多样性可能会受到一定的影响，绿地覆盖率也可能会有所下降。规划制定了对不同用地类型的最低绿化标准，确保整体的林草覆盖率不低于20%。这将有助于在一定程度上维持和保护园区的生态环境质量。</w:t>
      </w:r>
    </w:p>
    <w:p w14:paraId="195AF7D7">
      <w:pPr>
        <w:pStyle w:val="5"/>
        <w:rPr>
          <w:color w:val="000000" w:themeColor="text1"/>
          <w14:textFill>
            <w14:solidFill>
              <w14:schemeClr w14:val="tx1"/>
            </w14:solidFill>
          </w14:textFill>
        </w:rPr>
      </w:pPr>
      <w:r>
        <w:rPr>
          <w:color w:val="000000" w:themeColor="text1"/>
          <w14:textFill>
            <w14:solidFill>
              <w14:schemeClr w14:val="tx1"/>
            </w14:solidFill>
          </w14:textFill>
        </w:rPr>
        <w:t>水土流失危害分析</w:t>
      </w:r>
    </w:p>
    <w:p w14:paraId="0A8497C6">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目前，园区内已建区域的建设已经完成，对于空地部分，已经采取了植树种草的措施来恢复植被，从而将对土地资源的影响降至最低。然而，园区未建区的后续开发将会对原地貌造成扰动和破坏。这种大规模土石方的挖填施工不仅会减少土地资源，降低土地生产力，而且工程场地可能会面临缺乏用于植被恢复的土壤的问题。具体来说，这种影响主要体现在以下几个方面：</w:t>
      </w:r>
    </w:p>
    <w:p w14:paraId="70A0806D">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t>增加水土流失量</w:t>
      </w:r>
    </w:p>
    <w:p w14:paraId="731517BE">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由于表土被破坏，土壤的结构和组成会发生变化，这将影响土壤的抗侵蚀能力，进而导致新增的水土流失。同时，临时占地也会破坏植被和扰动地表，使土壤变得疏松，加上施工过程中产生的疏松弃土，都会使水土流失量增加。特别是在雨季，随着坡面的汇流，会进一步增加下游的泥沙含量。</w:t>
      </w:r>
    </w:p>
    <w:p w14:paraId="7E4375C5">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t>对降雨入渗造成影响</w:t>
      </w:r>
    </w:p>
    <w:p w14:paraId="2227BB13">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工程项目的建设将改变原有土地的功能，增加土地的硬化面积。因此，雨水将通过硬化的地面排出，减少了降雨就地入渗的量，使得部分地表雨水不能就地充分有效地得到利用。这将增加园区防洪内涝的压力。</w:t>
      </w:r>
    </w:p>
    <w:p w14:paraId="6E729694">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t>增加风蚀危害</w:t>
      </w:r>
    </w:p>
    <w:p w14:paraId="00F1D012">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在原生状态下，由于有植被的覆盖，原有的土体和植被形成了相对稳定的结构，具有一定的抗风蚀能力。然而，施工会导致土体松散裸露，在大风的作用下，地表物质会随风搬运，形成挟沙风。这不仅会增加风蚀的危害，同时扬尘天气也会对周围环境造成影响。</w:t>
      </w:r>
    </w:p>
    <w:p w14:paraId="79828440">
      <w:pPr>
        <w:pStyle w:val="5"/>
        <w:rPr>
          <w:color w:val="000000" w:themeColor="text1"/>
          <w14:textFill>
            <w14:solidFill>
              <w14:schemeClr w14:val="tx1"/>
            </w14:solidFill>
          </w14:textFill>
        </w:rPr>
      </w:pPr>
      <w:bookmarkStart w:id="216" w:name="_Toc85444574"/>
      <w:bookmarkStart w:id="217" w:name="_Toc231439357"/>
      <w:bookmarkStart w:id="218" w:name="_Toc256342028"/>
      <w:bookmarkStart w:id="219" w:name="_Toc244940232"/>
      <w:r>
        <w:rPr>
          <w:color w:val="000000" w:themeColor="text1"/>
          <w14:textFill>
            <w14:solidFill>
              <w14:schemeClr w14:val="tx1"/>
            </w14:solidFill>
          </w14:textFill>
        </w:rPr>
        <w:t>土石方</w:t>
      </w:r>
      <w:bookmarkEnd w:id="216"/>
      <w:r>
        <w:rPr>
          <w:color w:val="000000" w:themeColor="text1"/>
          <w14:textFill>
            <w14:solidFill>
              <w14:schemeClr w14:val="tx1"/>
            </w14:solidFill>
          </w14:textFill>
        </w:rPr>
        <w:t>调配利用方案评价</w:t>
      </w:r>
    </w:p>
    <w:bookmarkEnd w:id="217"/>
    <w:bookmarkEnd w:id="218"/>
    <w:bookmarkEnd w:id="219"/>
    <w:p w14:paraId="053C77ED">
      <w:pPr>
        <w:widowControl w:val="0"/>
        <w:tabs>
          <w:tab w:val="left" w:pos="3720"/>
        </w:tabs>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已建区域、未建区域土石方平衡分析后，对整个规划园区总体土石方进行统计，本园区建设期间挖填方总量1329.91万m³，其中总挖方664.95万m³（其中表土50.74万m³，建筑垃圾3.51万m³，土石方610.70万m³），土石方填筑总量664.95万m³（其中表土50.74万m³，建筑垃圾3.51万m³，土石方610.70万m³），无借方，无弃方。</w:t>
      </w:r>
    </w:p>
    <w:p w14:paraId="5BCC8C64">
      <w:pPr>
        <w:widowControl w:val="0"/>
        <w:tabs>
          <w:tab w:val="left" w:pos="3720"/>
        </w:tabs>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中，地块1（金山产业园北区）建设期间挖填方总量1269.51万m³，其中总挖方634.76万m³（其中表土46.11万m³，建筑垃圾3.51万m³，土石方585.14m³），土石方填筑总量634.76万m³（其中表土46.11万m³，建筑垃圾3.51万m³，土石方585.14m³），无借方，无弃方。</w:t>
      </w:r>
    </w:p>
    <w:p w14:paraId="7F88C443">
      <w:pPr>
        <w:widowControl w:val="0"/>
        <w:tabs>
          <w:tab w:val="left" w:pos="3720"/>
        </w:tabs>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建设期间挖填方总量60.40万m³，其中总挖方30.20万m³（其中表土4.62万m³，土石方25.58万m³），土石方填筑总量30.20万m³（其中表土4.62万m³，土石方25.58万m³），无借方，无弃方。园区内土石方能够实现挖填平衡。</w:t>
      </w:r>
    </w:p>
    <w:p w14:paraId="304D7565">
      <w:pPr>
        <w:widowControl w:val="0"/>
        <w:ind w:firstLine="480"/>
        <w:rPr>
          <w:rFonts w:cs="Times New Roman"/>
          <w:color w:val="000000" w:themeColor="text1"/>
          <w14:textFill>
            <w14:solidFill>
              <w14:schemeClr w14:val="tx1"/>
            </w14:solidFill>
          </w14:textFill>
        </w:rPr>
      </w:pPr>
      <w:bookmarkStart w:id="220" w:name="_Hlk88418531"/>
      <w:r>
        <w:rPr>
          <w:rFonts w:cs="Times New Roman"/>
          <w:color w:val="000000" w:themeColor="text1"/>
          <w14:textFill>
            <w14:solidFill>
              <w14:schemeClr w14:val="tx1"/>
            </w14:solidFill>
          </w14:textFill>
        </w:rPr>
        <w:t>在园区未建设区域过程中，剥离表土量达到9.57万m³，除了随挖随填的表土外，多余的表土将被堆放在表土堆存场，以备用作园区绿化用土。方案设计中共布设了7处表土堆存场，占地面积约为2.57hm²。为了确保表土不流失，表土堆存场周边设计了临时拦挡、苫盖、排水等措施。这些表土将利用回填于园区项目内部的绿化、道路两侧的绿化以及防护绿化等区域，这符合水土保持的要求。</w:t>
      </w:r>
    </w:p>
    <w:p w14:paraId="1BFF707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土方调运考虑经济性等问题，采用就近原则，首先考虑片区内部土石方平衡，避免长距离运输调配，符合土石方挖填数量最优化、时序可行、运距合理的原则，优先进行综合利用，主体关于土石方平衡设计规划符合水土保持技术规范要求。本报告参照已建项目施工工艺等，建议未建设区土石方应该考虑园区内部土石方平衡，施工前应该进行表土资源剥离利用。同时根据施工工序等，在尽量内部平衡的基础上做好各企业之间土石方平衡，避免长时间余方堆放。对于未建设区内需要编制水土保持方案的独立企业，应根据更细化的水土保持方案进行土石方调配。</w:t>
      </w:r>
    </w:p>
    <w:p w14:paraId="7F6D73F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综上所述，经过对产业园内土方工程的优化后，本工程的土石方挖填处理基本合理，符合水土流失防治的要求。</w:t>
      </w:r>
    </w:p>
    <w:bookmarkEnd w:id="220"/>
    <w:p w14:paraId="7978CCA4">
      <w:pPr>
        <w:pStyle w:val="5"/>
        <w:rPr>
          <w:color w:val="000000" w:themeColor="text1"/>
          <w14:textFill>
            <w14:solidFill>
              <w14:schemeClr w14:val="tx1"/>
            </w14:solidFill>
          </w14:textFill>
        </w:rPr>
      </w:pPr>
      <w:r>
        <w:rPr>
          <w:color w:val="000000" w:themeColor="text1"/>
          <w14:textFill>
            <w14:solidFill>
              <w14:schemeClr w14:val="tx1"/>
            </w14:solidFill>
          </w14:textFill>
        </w:rPr>
        <w:t>园区表土平衡评价</w:t>
      </w:r>
    </w:p>
    <w:p w14:paraId="5A2E7C8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园区内的表土主要分布在林地、草地和耕地等区域，其中西侧和北侧的平缓区域林地和耕地较多。经过卫星遥感影像和现场踏勘，园区表土厚度在15-30</w:t>
      </w:r>
      <w:r>
        <w:rPr>
          <w:rFonts w:hint="eastAsia" w:cs="Times New Roman"/>
          <w:color w:val="000000" w:themeColor="text1"/>
          <w14:textFill>
            <w14:solidFill>
              <w14:schemeClr w14:val="tx1"/>
            </w14:solidFill>
          </w14:textFill>
        </w:rPr>
        <w:t>c</w:t>
      </w:r>
      <w:r>
        <w:rPr>
          <w:rFonts w:cs="Times New Roman"/>
          <w:color w:val="000000" w:themeColor="text1"/>
          <w14:textFill>
            <w14:solidFill>
              <w14:schemeClr w14:val="tx1"/>
            </w14:solidFill>
          </w14:textFill>
        </w:rPr>
        <w:t>m之间，可剥离面积为235.69hm²，可剥离表土量为50.74万m³。其中，地块1（金山产业园北区）可剥离面积为230.57hm²，可剥离表土量为46.11万m³，地块2（下湿壕片区）可剥离面积为23.11hm²，可剥离表土量为4.62万m³。在建设过程中，表土做到了应剥尽剥，全部利用。</w:t>
      </w:r>
    </w:p>
    <w:p w14:paraId="0DCDEEA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园区未建区域总面积为315.81hm²，包括工矿用地和交通运输用地，由于项目区土质条件较差，为给后期产业园绿化提供条件，本评估报告设计对其表层土进行剥离，集中堆放后进行土质改善，用于后期产业园绿化区域绿化覆土。园区未建设区域范围内表土层可剥离范围为47.85hm²，可剥离量9.57万m³。产业园内线状工程剥离表土可就近集中堆放；点状工程剥离表土就近集中堆存于征用的土地范围内，且堆放场地表土不宜受到水蚀及风蚀，表土临时堆存一般采用推土机推叠，在自然稳定的前提下堆高3m。如果表土较多，项目本身绿化覆土后仍然有剩余表土，可堆存于产业园规划的表土中转场，用于其他项目覆土绿化，既解决了自身无堆存地点，也解决了其他项目表土资源缺乏，合理保护了表土资源。堆存表土应采取临时防护措施，如土袋围挡、临时苫盖等防护措施，堆存表土裸露时间超过一个生长季的在表面及边坡撒播草籽进行临时绿化防护。土地整治结束之后，把剥离表土回覆在需要绿化的地块表层，</w:t>
      </w:r>
      <w:r>
        <w:rPr>
          <w:rFonts w:hint="eastAsia" w:ascii="Times New Roman" w:hAnsi="Times New Roman" w:eastAsia="仿宋_GB2312"/>
          <w:color w:val="000000" w:themeColor="text1"/>
          <w14:textFill>
            <w14:solidFill>
              <w14:schemeClr w14:val="tx1"/>
            </w14:solidFill>
          </w14:textFill>
        </w:rPr>
        <w:t>有</w:t>
      </w:r>
      <w:r>
        <w:rPr>
          <w:rFonts w:ascii="Times New Roman" w:hAnsi="Times New Roman" w:eastAsia="仿宋_GB2312"/>
          <w:color w:val="000000" w:themeColor="text1"/>
          <w14:textFill>
            <w14:solidFill>
              <w14:schemeClr w14:val="tx1"/>
            </w14:solidFill>
          </w14:textFill>
        </w:rPr>
        <w:t>利于植被快速恢复，有利于防治水土流失，符合水土保持的要求。</w:t>
      </w:r>
    </w:p>
    <w:p w14:paraId="1FA58F24">
      <w:pPr>
        <w:pStyle w:val="5"/>
        <w:rPr>
          <w:color w:val="000000" w:themeColor="text1"/>
          <w14:textFill>
            <w14:solidFill>
              <w14:schemeClr w14:val="tx1"/>
            </w14:solidFill>
          </w14:textFill>
        </w:rPr>
      </w:pPr>
      <w:r>
        <w:rPr>
          <w:color w:val="000000" w:themeColor="text1"/>
          <w14:textFill>
            <w14:solidFill>
              <w14:schemeClr w14:val="tx1"/>
            </w14:solidFill>
          </w14:textFill>
        </w:rPr>
        <w:t>土方中转场</w:t>
      </w:r>
    </w:p>
    <w:p w14:paraId="4C3D0093">
      <w:pPr>
        <w:widowControl w:val="0"/>
        <w:tabs>
          <w:tab w:val="left" w:pos="3720"/>
        </w:tabs>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产业园计划在规划范围内设置7处土石中转场，产业园开发建设过程中，根据运距及土方调配使用情况可对中转场适当进行调整。</w:t>
      </w:r>
    </w:p>
    <w:p w14:paraId="04957260">
      <w:pPr>
        <w:widowControl w:val="0"/>
        <w:tabs>
          <w:tab w:val="left" w:pos="3720"/>
        </w:tabs>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中转场均未布设在河道及湖泊管理范围内，未涉及自然保护区、风景名胜区和水源保护区等生态敏感区范围内，堆高最高不超过3m，各个土方中转场选址地形为平地形，周边临近未开发工矿用地，方便土方倒运，临近道路，运输便利，距离周边居民点较远，扬尘影响较小，选址可行，布置较为理。</w:t>
      </w:r>
    </w:p>
    <w:p w14:paraId="34948205">
      <w:pPr>
        <w:pStyle w:val="5"/>
        <w:rPr>
          <w:color w:val="000000" w:themeColor="text1"/>
          <w14:textFill>
            <w14:solidFill>
              <w14:schemeClr w14:val="tx1"/>
            </w14:solidFill>
          </w14:textFill>
        </w:rPr>
      </w:pPr>
      <w:bookmarkStart w:id="221" w:name="_Toc85444575"/>
      <w:r>
        <w:rPr>
          <w:color w:val="000000" w:themeColor="text1"/>
          <w14:textFill>
            <w14:solidFill>
              <w14:schemeClr w14:val="tx1"/>
            </w14:solidFill>
          </w14:textFill>
        </w:rPr>
        <w:t>取土(石、砂)场设置评价</w:t>
      </w:r>
      <w:bookmarkEnd w:id="221"/>
    </w:p>
    <w:p w14:paraId="035D82C7">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产业园的规划，基础设施建设过程中不会设置取土场，而是选择从具有开采资质的厂家外购砂石料。因此，因开采砂石料导致的水土流失问题将由相关厂家负责治理。这一措施有助于明确责任，确保水土保持工作的有效进行。</w:t>
      </w:r>
    </w:p>
    <w:p w14:paraId="143C9F39">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在产业园的建设过程中，应加强施工管理，确保各项施工活动符合水土保持的要求。同时，需要采取相应的水土保持防护措施，如设置临时拦挡、苫盖、排水设施等，以最大程度地减少施工过程中可能产生的水土流失。</w:t>
      </w:r>
    </w:p>
    <w:p w14:paraId="589F72A8">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进行土石方工程时，应做到随挖、随运、随填、随压。这种施工方式可以减少土石方的暴露时间和运输距离，有效降低水土流失的风险。</w:t>
      </w:r>
    </w:p>
    <w:p w14:paraId="4C3946ED">
      <w:pPr>
        <w:pStyle w:val="5"/>
        <w:rPr>
          <w:color w:val="000000" w:themeColor="text1"/>
          <w14:textFill>
            <w14:solidFill>
              <w14:schemeClr w14:val="tx1"/>
            </w14:solidFill>
          </w14:textFill>
        </w:rPr>
      </w:pPr>
      <w:bookmarkStart w:id="222" w:name="_Toc85444576"/>
      <w:r>
        <w:rPr>
          <w:color w:val="000000" w:themeColor="text1"/>
          <w14:textFill>
            <w14:solidFill>
              <w14:schemeClr w14:val="tx1"/>
            </w14:solidFill>
          </w14:textFill>
        </w:rPr>
        <w:t>弃土场设置评价</w:t>
      </w:r>
      <w:bookmarkEnd w:id="222"/>
    </w:p>
    <w:p w14:paraId="43952382">
      <w:pPr>
        <w:widowControl w:val="0"/>
        <w:tabs>
          <w:tab w:val="left" w:pos="3720"/>
        </w:tabs>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经调查，园区已建区施工土石方挖填平衡，无余方、弃方。</w:t>
      </w:r>
    </w:p>
    <w:p w14:paraId="6C04FB1B">
      <w:pPr>
        <w:widowControl w:val="0"/>
        <w:tabs>
          <w:tab w:val="left" w:pos="3720"/>
        </w:tabs>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的竖向布置充分利用了原有地形进行布置，各防治分区也采取了相应的水土保持防护措施。在施工过程中，没有涉及到大开挖、大回填的土石方工程，这有助于减少施工对环境的影响。同时，在利用原有施工工艺的基础上，优化了土石方的调配方案，力争做到随挖随填，无需另外布设弃土场。</w:t>
      </w:r>
    </w:p>
    <w:p w14:paraId="045E523D">
      <w:pPr>
        <w:widowControl w:val="0"/>
        <w:tabs>
          <w:tab w:val="left" w:pos="3720"/>
        </w:tabs>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在园区规划建设期内，后续入驻的生产建设单位也应根据园区的规划建设要求，合理地调配土石方，确保园区整体的土石方都能达到挖填平衡。</w:t>
      </w:r>
    </w:p>
    <w:p w14:paraId="149A3FDB">
      <w:pPr>
        <w:widowControl w:val="0"/>
        <w:tabs>
          <w:tab w:val="left" w:pos="3720"/>
        </w:tabs>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已建设完成工业固废垃圾堆场为包头金山工业园区公共一般工业固体废物渣场，该项目位于包头金山经济开发区南侧，红崖湾村委羊场卜子村西侧。渣场设计总库容为25万立方米(压实密度1.3吨/立方米)，设计填埋总量为32万吨，固废处置规模为4万吨/年，服务年限为8年。弃渣全部来源于包头金山经济开发区内的企业，由建设单位派专业运输设备运输至填埋库区进行填埋。工程总占地面积为.4.32hm²，已于2018年10月开始建设,2019年1月建成，目前堆渣量为0，可以有效解决园区弃渣问题。目前该弃渣场已编制水土保持方案。</w:t>
      </w:r>
    </w:p>
    <w:p w14:paraId="449F98E8">
      <w:pPr>
        <w:widowControl w:val="0"/>
        <w:tabs>
          <w:tab w:val="left" w:pos="3720"/>
        </w:tabs>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生活垃圾采用卫生填埋处理方式，运往西北部金山镇垃圾卫生填埋场，金山镇垃圾卫生填埋场于2009年4月开工建设，2010年9月建成投产，填埋场占地面积为96hm²，总库容53万立方，设计日处理垃圾90t，服务年限12年，现已填埋49万立方。目前卫生填埋场未编制水土保持方案。</w:t>
      </w:r>
    </w:p>
    <w:p w14:paraId="5D5153E5">
      <w:pPr>
        <w:pStyle w:val="3"/>
        <w:spacing w:before="120" w:after="120"/>
        <w:rPr>
          <w:lang w:eastAsia="zh-CN"/>
        </w:rPr>
      </w:pPr>
      <w:bookmarkStart w:id="223" w:name="_Toc85444577"/>
      <w:bookmarkStart w:id="224" w:name="_Toc152535474"/>
      <w:r>
        <w:rPr>
          <w:lang w:eastAsia="zh-CN"/>
        </w:rPr>
        <w:t>园区水土保持措施分析评价</w:t>
      </w:r>
      <w:bookmarkEnd w:id="223"/>
      <w:bookmarkEnd w:id="224"/>
    </w:p>
    <w:p w14:paraId="5629ACC6">
      <w:pPr>
        <w:pStyle w:val="4"/>
        <w:spacing w:before="120" w:after="120"/>
      </w:pPr>
      <w:r>
        <w:rPr>
          <w:rFonts w:hint="eastAsia"/>
        </w:rPr>
        <w:t>已建项目水土保持措施分析与评价</w:t>
      </w:r>
    </w:p>
    <w:p w14:paraId="7A89AFB7">
      <w:pPr>
        <w:widowControl w:val="0"/>
        <w:spacing w:line="440" w:lineRule="exact"/>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通过对包头金山经济开发区已实施的水土保持措施进行实地调查和评估，发现各功能区已完成了表土剥离及回填、</w:t>
      </w:r>
      <w:r>
        <w:rPr>
          <w:rFonts w:hint="eastAsia" w:cs="Times New Roman"/>
          <w:color w:val="000000" w:themeColor="text1"/>
          <w14:textFill>
            <w14:solidFill>
              <w14:schemeClr w14:val="tx1"/>
            </w14:solidFill>
          </w14:textFill>
        </w:rPr>
        <w:t>土地整治</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空地绿化、道路两侧绿化带</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雨水收集池、节水灌溉、排水暗管、混凝土排水沟</w:t>
      </w:r>
      <w:r>
        <w:rPr>
          <w:rFonts w:cs="Times New Roman"/>
          <w:color w:val="000000" w:themeColor="text1"/>
          <w14:textFill>
            <w14:solidFill>
              <w14:schemeClr w14:val="tx1"/>
            </w14:solidFill>
          </w14:textFill>
        </w:rPr>
        <w:t>、密目网苫盖</w:t>
      </w:r>
      <w:r>
        <w:rPr>
          <w:rFonts w:hint="eastAsia" w:cs="Times New Roman"/>
          <w:color w:val="000000" w:themeColor="text1"/>
          <w14:textFill>
            <w14:solidFill>
              <w14:schemeClr w14:val="tx1"/>
            </w14:solidFill>
          </w14:textFill>
        </w:rPr>
        <w:t>和</w:t>
      </w:r>
      <w:r>
        <w:rPr>
          <w:rFonts w:cs="Times New Roman"/>
          <w:color w:val="000000" w:themeColor="text1"/>
          <w14:textFill>
            <w14:solidFill>
              <w14:schemeClr w14:val="tx1"/>
            </w14:solidFill>
          </w14:textFill>
        </w:rPr>
        <w:t>透水砖铺装等水土保持措施。这些措施的实施可以有效地防治水土流失，具有较强水土保持功能，因此将其纳入本报告的水土保持防治措施体系中。同时，根据产业园现场调查结果，部分区域的植物存活率较低，需要进行补植补种。为此，本评估报告需补充设计相应的水土保持措施，以提高植被覆盖率和存活率。</w:t>
      </w:r>
    </w:p>
    <w:p w14:paraId="692C7B24">
      <w:pPr>
        <w:pStyle w:val="5"/>
      </w:pPr>
      <w:r>
        <w:rPr>
          <w:rFonts w:hint="eastAsia"/>
        </w:rPr>
        <w:t>地块1（金山产业园北区）</w:t>
      </w:r>
    </w:p>
    <w:p w14:paraId="52FEABF8">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根据资料查阅及现场调查，采用的水土保持防护措施如下：</w:t>
      </w:r>
    </w:p>
    <w:p w14:paraId="04D7BB37">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（1）工程措施：土地整治（含表土回覆）、表土剥离、节水灌溉、排水暗管、混凝土排水沟、雨水收集池、铺砌透水砖、碎石压盖。</w:t>
      </w:r>
    </w:p>
    <w:p w14:paraId="5E21E696">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（2）植物措施：空地绿化、道路两侧绿化带</w:t>
      </w:r>
    </w:p>
    <w:p w14:paraId="6A20DA45">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（3）临时措施：密目网苫盖</w:t>
      </w:r>
    </w:p>
    <w:p w14:paraId="6D29FCA2">
      <w:pPr>
        <w:pStyle w:val="5"/>
      </w:pPr>
      <w:r>
        <w:rPr>
          <w:rFonts w:hint="eastAsia"/>
        </w:rPr>
        <w:t>地块2（（下湿壕片区）</w:t>
      </w:r>
    </w:p>
    <w:p w14:paraId="456B1BD2">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（1）工程措施：土地整治（含表土回覆）、表土剥离、排水暗管。</w:t>
      </w:r>
    </w:p>
    <w:p w14:paraId="2EFB50A5">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（2）植物措施：</w:t>
      </w:r>
      <w:r>
        <w:rPr>
          <w:rFonts w:cs="Times New Roman"/>
          <w:color w:val="000000" w:themeColor="text1"/>
          <w:spacing w:val="-1"/>
          <w:sz w:val="21"/>
          <w:szCs w:val="21"/>
          <w14:textFill>
            <w14:solidFill>
              <w14:schemeClr w14:val="tx1"/>
            </w14:solidFill>
          </w14:textFill>
        </w:rPr>
        <w:t>空地绿化、道路两侧绿化带</w:t>
      </w:r>
      <w:r>
        <w:rPr>
          <w:rFonts w:hint="eastAsia" w:cs="Times New Roman"/>
          <w:color w:val="000000" w:themeColor="text1"/>
          <w:spacing w:val="-1"/>
          <w:sz w:val="21"/>
          <w:szCs w:val="21"/>
          <w14:textFill>
            <w14:solidFill>
              <w14:schemeClr w14:val="tx1"/>
            </w14:solidFill>
          </w14:textFill>
        </w:rPr>
        <w:t>。</w:t>
      </w:r>
    </w:p>
    <w:p w14:paraId="2901B244">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（3）临时措施：密目网苫盖</w:t>
      </w:r>
    </w:p>
    <w:p w14:paraId="7E6A2483">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已建区水土保持措施分析与评价见下表3</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w:t>
      </w:r>
    </w:p>
    <w:p w14:paraId="20FF16E3">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表3-2                           已建区水土保持措施分析与评价表</w:t>
      </w:r>
    </w:p>
    <w:tbl>
      <w:tblPr>
        <w:tblStyle w:val="14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214"/>
        <w:gridCol w:w="1231"/>
        <w:gridCol w:w="3618"/>
        <w:gridCol w:w="3027"/>
      </w:tblGrid>
      <w:tr w14:paraId="714A9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restart"/>
            <w:vAlign w:val="center"/>
          </w:tcPr>
          <w:p w14:paraId="04E77F75">
            <w:pPr>
              <w:pStyle w:val="142"/>
              <w:spacing w:before="13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功能分区</w:t>
            </w:r>
          </w:p>
        </w:tc>
        <w:tc>
          <w:tcPr>
            <w:tcW w:w="2667" w:type="pct"/>
            <w:gridSpan w:val="2"/>
            <w:vAlign w:val="center"/>
          </w:tcPr>
          <w:p w14:paraId="715CABA5">
            <w:pPr>
              <w:pStyle w:val="142"/>
              <w:spacing w:before="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现状水土保持措施</w:t>
            </w:r>
          </w:p>
        </w:tc>
        <w:tc>
          <w:tcPr>
            <w:tcW w:w="1665" w:type="pct"/>
            <w:vMerge w:val="restart"/>
            <w:vAlign w:val="center"/>
          </w:tcPr>
          <w:p w14:paraId="60EB277D">
            <w:pPr>
              <w:pStyle w:val="142"/>
              <w:spacing w:before="136"/>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是否符</w:t>
            </w:r>
            <w:r>
              <w:rPr>
                <w:rFonts w:ascii="Times New Roman" w:hAnsi="Times New Roman" w:eastAsia="仿宋_GB2312" w:cs="Times New Roman"/>
                <w:color w:val="000000" w:themeColor="text1"/>
                <w:spacing w:val="5"/>
                <w:position w:val="-1"/>
                <w:sz w:val="21"/>
                <w:szCs w:val="21"/>
                <w:lang w:eastAsia="zh-CN"/>
                <w14:textFill>
                  <w14:solidFill>
                    <w14:schemeClr w14:val="tx1"/>
                  </w14:solidFill>
                </w14:textFill>
              </w:rPr>
              <w:t>合</w:t>
            </w:r>
            <w:r>
              <w:rPr>
                <w:rFonts w:ascii="Times New Roman" w:hAnsi="Times New Roman" w:eastAsia="仿宋_GB2312" w:cs="Times New Roman"/>
                <w:color w:val="000000" w:themeColor="text1"/>
                <w:sz w:val="21"/>
                <w:szCs w:val="21"/>
                <w:lang w:eastAsia="en-US"/>
                <w14:textFill>
                  <w14:solidFill>
                    <w14:schemeClr w14:val="tx1"/>
                  </w14:solidFill>
                </w14:textFill>
              </w:rPr>
              <w:t>水土保持要</w:t>
            </w:r>
            <w:r>
              <w:rPr>
                <w:rFonts w:ascii="Times New Roman" w:hAnsi="Times New Roman" w:eastAsia="仿宋_GB2312" w:cs="Times New Roman"/>
                <w:color w:val="000000" w:themeColor="text1"/>
                <w:spacing w:val="-10"/>
                <w:sz w:val="21"/>
                <w:szCs w:val="21"/>
                <w:lang w:eastAsia="en-US"/>
                <w14:textFill>
                  <w14:solidFill>
                    <w14:schemeClr w14:val="tx1"/>
                  </w14:solidFill>
                </w14:textFill>
              </w:rPr>
              <w:t>求</w:t>
            </w:r>
          </w:p>
        </w:tc>
      </w:tr>
      <w:tr w14:paraId="0B1AE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bottom w:val="double" w:color="auto" w:sz="4" w:space="0"/>
            </w:tcBorders>
            <w:vAlign w:val="center"/>
          </w:tcPr>
          <w:p w14:paraId="6B145A4E">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tcBorders>
              <w:bottom w:val="double" w:color="auto" w:sz="4" w:space="0"/>
            </w:tcBorders>
            <w:vAlign w:val="center"/>
          </w:tcPr>
          <w:p w14:paraId="738B7589">
            <w:pPr>
              <w:pStyle w:val="142"/>
              <w:spacing w:before="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措施</w:t>
            </w:r>
            <w:r>
              <w:rPr>
                <w:rFonts w:ascii="Times New Roman" w:hAnsi="Times New Roman" w:eastAsia="仿宋_GB2312" w:cs="Times New Roman"/>
                <w:color w:val="000000" w:themeColor="text1"/>
                <w:spacing w:val="-3"/>
                <w:sz w:val="21"/>
                <w:szCs w:val="21"/>
                <w:lang w:eastAsia="en-US"/>
                <w14:textFill>
                  <w14:solidFill>
                    <w14:schemeClr w14:val="tx1"/>
                  </w14:solidFill>
                </w14:textFill>
              </w:rPr>
              <w:t>类型</w:t>
            </w:r>
          </w:p>
        </w:tc>
        <w:tc>
          <w:tcPr>
            <w:tcW w:w="1990" w:type="pct"/>
            <w:tcBorders>
              <w:bottom w:val="double" w:color="auto" w:sz="4" w:space="0"/>
            </w:tcBorders>
            <w:vAlign w:val="center"/>
          </w:tcPr>
          <w:p w14:paraId="6C5DF541">
            <w:pPr>
              <w:pStyle w:val="142"/>
              <w:spacing w:before="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措施</w:t>
            </w:r>
          </w:p>
        </w:tc>
        <w:tc>
          <w:tcPr>
            <w:tcW w:w="1665" w:type="pct"/>
            <w:vMerge w:val="continue"/>
            <w:tcBorders>
              <w:bottom w:val="double" w:color="auto" w:sz="4" w:space="0"/>
            </w:tcBorders>
            <w:vAlign w:val="center"/>
          </w:tcPr>
          <w:p w14:paraId="4C3005F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r w14:paraId="38D0B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restart"/>
            <w:tcBorders>
              <w:top w:val="double" w:color="auto" w:sz="4" w:space="0"/>
            </w:tcBorders>
            <w:vAlign w:val="center"/>
          </w:tcPr>
          <w:p w14:paraId="2C0DE783">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1"/>
                <w:sz w:val="21"/>
                <w:szCs w:val="21"/>
                <w:lang w:eastAsia="zh-CN"/>
                <w14:textFill>
                  <w14:solidFill>
                    <w14:schemeClr w14:val="tx1"/>
                  </w14:solidFill>
                </w14:textFill>
              </w:rPr>
              <w:t>地块</w:t>
            </w:r>
            <w:r>
              <w:rPr>
                <w:rFonts w:ascii="Times New Roman" w:hAnsi="Times New Roman" w:eastAsia="仿宋_GB2312" w:cs="Times New Roman"/>
                <w:color w:val="000000" w:themeColor="text1"/>
                <w:spacing w:val="-8"/>
                <w:sz w:val="21"/>
                <w:szCs w:val="21"/>
                <w:lang w:eastAsia="zh-CN"/>
                <w14:textFill>
                  <w14:solidFill>
                    <w14:schemeClr w14:val="tx1"/>
                  </w14:solidFill>
                </w14:textFill>
              </w:rPr>
              <w:t>1</w:t>
            </w:r>
            <w:r>
              <w:rPr>
                <w:rFonts w:hint="eastAsia" w:ascii="Times New Roman" w:hAnsi="Times New Roman" w:eastAsia="仿宋_GB2312" w:cs="Times New Roman"/>
                <w:color w:val="000000" w:themeColor="text1"/>
                <w:spacing w:val="-8"/>
                <w:sz w:val="21"/>
                <w:szCs w:val="21"/>
                <w:lang w:eastAsia="zh-CN"/>
                <w14:textFill>
                  <w14:solidFill>
                    <w14:schemeClr w14:val="tx1"/>
                  </w14:solidFill>
                </w14:textFill>
              </w:rPr>
              <w:t>（</w:t>
            </w:r>
            <w:r>
              <w:rPr>
                <w:rFonts w:ascii="Times New Roman" w:hAnsi="Times New Roman" w:eastAsia="仿宋_GB2312" w:cs="Times New Roman"/>
                <w:color w:val="000000" w:themeColor="text1"/>
                <w:sz w:val="18"/>
                <w:szCs w:val="18"/>
                <w:lang w:eastAsia="zh-CN"/>
                <w14:textFill>
                  <w14:solidFill>
                    <w14:schemeClr w14:val="tx1"/>
                  </w14:solidFill>
                </w14:textFill>
              </w:rPr>
              <w:t>金山产业园北区</w:t>
            </w:r>
            <w:r>
              <w:rPr>
                <w:rFonts w:hint="eastAsia" w:ascii="Times New Roman" w:hAnsi="Times New Roman" w:eastAsia="仿宋_GB2312" w:cs="Times New Roman"/>
                <w:color w:val="000000" w:themeColor="text1"/>
                <w:spacing w:val="-8"/>
                <w:sz w:val="21"/>
                <w:szCs w:val="21"/>
                <w:lang w:eastAsia="zh-CN"/>
                <w14:textFill>
                  <w14:solidFill>
                    <w14:schemeClr w14:val="tx1"/>
                  </w14:solidFill>
                </w14:textFill>
              </w:rPr>
              <w:t>）</w:t>
            </w:r>
          </w:p>
        </w:tc>
        <w:tc>
          <w:tcPr>
            <w:tcW w:w="677" w:type="pct"/>
            <w:vMerge w:val="restart"/>
            <w:tcBorders>
              <w:top w:val="double" w:color="auto" w:sz="4" w:space="0"/>
            </w:tcBorders>
            <w:vAlign w:val="center"/>
          </w:tcPr>
          <w:p w14:paraId="14462FDB">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工程措施</w:t>
            </w:r>
          </w:p>
        </w:tc>
        <w:tc>
          <w:tcPr>
            <w:tcW w:w="1990" w:type="pct"/>
            <w:tcBorders>
              <w:top w:val="double" w:color="auto" w:sz="4" w:space="0"/>
            </w:tcBorders>
            <w:vAlign w:val="center"/>
          </w:tcPr>
          <w:p w14:paraId="0AAE5A19">
            <w:pPr>
              <w:pStyle w:val="142"/>
              <w:spacing w:before="7"/>
              <w:rPr>
                <w:rFonts w:ascii="Times New Roman" w:hAnsi="Times New Roman" w:eastAsia="仿宋_GB2312" w:cs="Times New Roman"/>
                <w:color w:val="000000" w:themeColor="text1"/>
                <w:spacing w:val="-3"/>
                <w:sz w:val="21"/>
                <w:szCs w:val="21"/>
                <w:lang w:eastAsia="zh-CN"/>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土地整治（含表土回覆）</w:t>
            </w:r>
            <w:r>
              <w:rPr>
                <w:rFonts w:hint="eastAsia" w:ascii="Times New Roman" w:hAnsi="Times New Roman" w:eastAsia="仿宋_GB2312" w:cs="Times New Roman"/>
                <w:color w:val="000000" w:themeColor="text1"/>
                <w:spacing w:val="-3"/>
                <w:sz w:val="21"/>
                <w:szCs w:val="21"/>
                <w:lang w:eastAsia="zh-CN"/>
                <w14:textFill>
                  <w14:solidFill>
                    <w14:schemeClr w14:val="tx1"/>
                  </w14:solidFill>
                </w14:textFill>
              </w:rPr>
              <w:t>、表土剥离</w:t>
            </w:r>
          </w:p>
        </w:tc>
        <w:tc>
          <w:tcPr>
            <w:tcW w:w="1665" w:type="pct"/>
            <w:vMerge w:val="restart"/>
            <w:tcBorders>
              <w:top w:val="double" w:color="auto" w:sz="4" w:space="0"/>
            </w:tcBorders>
            <w:vAlign w:val="center"/>
          </w:tcPr>
          <w:p w14:paraId="5B1EC4D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position w:val="2"/>
                <w:sz w:val="21"/>
                <w:szCs w:val="21"/>
                <w:lang w:eastAsia="en-US"/>
                <w14:textFill>
                  <w14:solidFill>
                    <w14:schemeClr w14:val="tx1"/>
                  </w14:solidFill>
                </w14:textFill>
              </w:rPr>
              <w:t>符</w:t>
            </w:r>
            <w:r>
              <w:rPr>
                <w:rFonts w:ascii="Times New Roman" w:hAnsi="Times New Roman" w:eastAsia="仿宋_GB2312" w:cs="Times New Roman"/>
                <w:color w:val="000000" w:themeColor="text1"/>
                <w:spacing w:val="5"/>
                <w:sz w:val="21"/>
                <w:szCs w:val="21"/>
                <w:lang w:eastAsia="zh-CN"/>
                <w14:textFill>
                  <w14:solidFill>
                    <w14:schemeClr w14:val="tx1"/>
                  </w14:solidFill>
                </w14:textFill>
              </w:rPr>
              <w:t>合</w:t>
            </w:r>
            <w:r>
              <w:rPr>
                <w:rFonts w:ascii="Times New Roman" w:hAnsi="Times New Roman" w:eastAsia="仿宋_GB2312" w:cs="Times New Roman"/>
                <w:color w:val="000000" w:themeColor="text1"/>
                <w:position w:val="2"/>
                <w:sz w:val="21"/>
                <w:szCs w:val="21"/>
                <w:lang w:eastAsia="en-US"/>
                <w14:textFill>
                  <w14:solidFill>
                    <w14:schemeClr w14:val="tx1"/>
                  </w14:solidFill>
                </w14:textFill>
              </w:rPr>
              <w:t>水土保持要</w:t>
            </w:r>
            <w:r>
              <w:rPr>
                <w:rFonts w:ascii="Times New Roman" w:hAnsi="Times New Roman" w:eastAsia="仿宋_GB2312" w:cs="Times New Roman"/>
                <w:color w:val="000000" w:themeColor="text1"/>
                <w:spacing w:val="-10"/>
                <w:position w:val="2"/>
                <w:sz w:val="21"/>
                <w:szCs w:val="21"/>
                <w:lang w:eastAsia="en-US"/>
                <w14:textFill>
                  <w14:solidFill>
                    <w14:schemeClr w14:val="tx1"/>
                  </w14:solidFill>
                </w14:textFill>
              </w:rPr>
              <w:t>求</w:t>
            </w:r>
          </w:p>
        </w:tc>
      </w:tr>
      <w:tr w14:paraId="1FD4D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349FC032">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vMerge w:val="continue"/>
            <w:vAlign w:val="center"/>
          </w:tcPr>
          <w:p w14:paraId="5D9FAD08">
            <w:pPr>
              <w:pStyle w:val="142"/>
              <w:spacing w:before="9"/>
              <w:rPr>
                <w:rFonts w:ascii="Times New Roman" w:hAnsi="Times New Roman" w:eastAsia="仿宋_GB2312" w:cs="Times New Roman"/>
                <w:color w:val="000000" w:themeColor="text1"/>
                <w:sz w:val="21"/>
                <w:szCs w:val="21"/>
                <w:lang w:eastAsia="en-US"/>
                <w14:textFill>
                  <w14:solidFill>
                    <w14:schemeClr w14:val="tx1"/>
                  </w14:solidFill>
                </w14:textFill>
              </w:rPr>
            </w:pPr>
          </w:p>
        </w:tc>
        <w:tc>
          <w:tcPr>
            <w:tcW w:w="1990" w:type="pct"/>
            <w:vAlign w:val="center"/>
          </w:tcPr>
          <w:p w14:paraId="29F0D3D3">
            <w:pPr>
              <w:pStyle w:val="142"/>
              <w:spacing w:before="9"/>
              <w:rPr>
                <w:rFonts w:ascii="Times New Roman" w:hAnsi="Times New Roman" w:eastAsia="仿宋_GB2312" w:cs="Times New Roman"/>
                <w:color w:val="000000" w:themeColor="text1"/>
                <w:spacing w:val="-3"/>
                <w:sz w:val="21"/>
                <w:szCs w:val="21"/>
                <w:lang w:eastAsia="zh-CN"/>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节水灌溉</w:t>
            </w:r>
            <w:r>
              <w:rPr>
                <w:rFonts w:hint="eastAsia" w:ascii="Times New Roman" w:hAnsi="Times New Roman" w:eastAsia="仿宋_GB2312" w:cs="Times New Roman"/>
                <w:color w:val="000000" w:themeColor="text1"/>
                <w:spacing w:val="-3"/>
                <w:sz w:val="21"/>
                <w:szCs w:val="21"/>
                <w:lang w:eastAsia="zh-CN"/>
                <w14:textFill>
                  <w14:solidFill>
                    <w14:schemeClr w14:val="tx1"/>
                  </w14:solidFill>
                </w14:textFill>
              </w:rPr>
              <w:t>、排水暗管、混凝土排水沟、雨水收集池</w:t>
            </w:r>
          </w:p>
        </w:tc>
        <w:tc>
          <w:tcPr>
            <w:tcW w:w="1665" w:type="pct"/>
            <w:vMerge w:val="continue"/>
            <w:tcBorders>
              <w:top w:val="nil"/>
            </w:tcBorders>
            <w:vAlign w:val="center"/>
          </w:tcPr>
          <w:p w14:paraId="06CE6AB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62164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723B1DE5">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677" w:type="pct"/>
            <w:vMerge w:val="continue"/>
            <w:vAlign w:val="center"/>
          </w:tcPr>
          <w:p w14:paraId="6361385C">
            <w:pPr>
              <w:pStyle w:val="142"/>
              <w:spacing w:before="8"/>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990" w:type="pct"/>
            <w:vAlign w:val="center"/>
          </w:tcPr>
          <w:p w14:paraId="2C5925F3">
            <w:pPr>
              <w:pStyle w:val="142"/>
              <w:spacing w:before="8"/>
              <w:rPr>
                <w:rFonts w:ascii="Times New Roman" w:hAnsi="Times New Roman" w:eastAsia="仿宋_GB2312"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仿宋_GB2312" w:cs="Times New Roman"/>
                <w:color w:val="000000" w:themeColor="text1"/>
                <w:spacing w:val="-3"/>
                <w:sz w:val="21"/>
                <w:szCs w:val="21"/>
                <w:lang w:eastAsia="zh-CN"/>
                <w14:textFill>
                  <w14:solidFill>
                    <w14:schemeClr w14:val="tx1"/>
                  </w14:solidFill>
                </w14:textFill>
              </w:rPr>
              <w:t>铺砌</w:t>
            </w:r>
            <w:r>
              <w:rPr>
                <w:rFonts w:ascii="Times New Roman" w:hAnsi="Times New Roman" w:eastAsia="仿宋_GB2312" w:cs="Times New Roman"/>
                <w:color w:val="000000" w:themeColor="text1"/>
                <w:spacing w:val="-3"/>
                <w:sz w:val="21"/>
                <w:szCs w:val="21"/>
                <w:lang w:eastAsia="zh-CN"/>
                <w14:textFill>
                  <w14:solidFill>
                    <w14:schemeClr w14:val="tx1"/>
                  </w14:solidFill>
                </w14:textFill>
              </w:rPr>
              <w:t>透水砖</w:t>
            </w:r>
            <w:r>
              <w:rPr>
                <w:rFonts w:hint="eastAsia" w:ascii="Times New Roman" w:hAnsi="Times New Roman" w:eastAsia="仿宋_GB2312" w:cs="Times New Roman"/>
                <w:color w:val="000000" w:themeColor="text1"/>
                <w:spacing w:val="-3"/>
                <w:sz w:val="21"/>
                <w:szCs w:val="21"/>
                <w:lang w:eastAsia="zh-CN"/>
                <w14:textFill>
                  <w14:solidFill>
                    <w14:schemeClr w14:val="tx1"/>
                  </w14:solidFill>
                </w14:textFill>
              </w:rPr>
              <w:t>、碎石压盖</w:t>
            </w:r>
          </w:p>
        </w:tc>
        <w:tc>
          <w:tcPr>
            <w:tcW w:w="1665" w:type="pct"/>
            <w:vMerge w:val="continue"/>
            <w:tcBorders>
              <w:top w:val="nil"/>
            </w:tcBorders>
            <w:vAlign w:val="center"/>
          </w:tcPr>
          <w:p w14:paraId="05D16E5E">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4EB39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35169B7A">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677" w:type="pct"/>
            <w:vAlign w:val="center"/>
          </w:tcPr>
          <w:p w14:paraId="3D8E6EAF">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植物措施</w:t>
            </w:r>
          </w:p>
        </w:tc>
        <w:tc>
          <w:tcPr>
            <w:tcW w:w="1990" w:type="pct"/>
            <w:vAlign w:val="center"/>
          </w:tcPr>
          <w:p w14:paraId="7ACEFBBB">
            <w:pPr>
              <w:pStyle w:val="142"/>
              <w:spacing w:before="7"/>
              <w:rPr>
                <w:rFonts w:ascii="Times New Roman" w:hAnsi="Times New Roman" w:eastAsia="仿宋_GB2312" w:cs="Times New Roman"/>
                <w:color w:val="000000" w:themeColor="text1"/>
                <w:spacing w:val="-3"/>
                <w:sz w:val="21"/>
                <w:szCs w:val="21"/>
                <w:lang w:eastAsia="zh-CN"/>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空地绿化、道路两侧绿化带</w:t>
            </w:r>
          </w:p>
        </w:tc>
        <w:tc>
          <w:tcPr>
            <w:tcW w:w="1665" w:type="pct"/>
            <w:vAlign w:val="center"/>
          </w:tcPr>
          <w:p w14:paraId="2D2FECDF">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需进行补植补种措施</w:t>
            </w:r>
          </w:p>
        </w:tc>
      </w:tr>
      <w:tr w14:paraId="06D95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2A0DB7A9">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vAlign w:val="center"/>
          </w:tcPr>
          <w:p w14:paraId="7C6DFC4C">
            <w:pPr>
              <w:pStyle w:val="142"/>
              <w:spacing w:before="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临时措施</w:t>
            </w:r>
          </w:p>
        </w:tc>
        <w:tc>
          <w:tcPr>
            <w:tcW w:w="1990" w:type="pct"/>
            <w:vAlign w:val="center"/>
          </w:tcPr>
          <w:p w14:paraId="07F04CB4">
            <w:pPr>
              <w:pStyle w:val="142"/>
              <w:spacing w:before="9"/>
              <w:rPr>
                <w:rFonts w:ascii="Times New Roman" w:hAnsi="Times New Roman" w:eastAsia="仿宋_GB2312" w:cs="Times New Roman"/>
                <w:color w:val="000000" w:themeColor="text1"/>
                <w:spacing w:val="-3"/>
                <w:sz w:val="21"/>
                <w:szCs w:val="21"/>
                <w:lang w:eastAsia="zh-CN"/>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密目网苫盖</w:t>
            </w:r>
          </w:p>
        </w:tc>
        <w:tc>
          <w:tcPr>
            <w:tcW w:w="1665" w:type="pct"/>
            <w:vAlign w:val="center"/>
          </w:tcPr>
          <w:p w14:paraId="781E598A">
            <w:pPr>
              <w:pStyle w:val="142"/>
              <w:spacing w:before="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position w:val="2"/>
                <w:sz w:val="21"/>
                <w:szCs w:val="21"/>
                <w:lang w:eastAsia="en-US"/>
                <w14:textFill>
                  <w14:solidFill>
                    <w14:schemeClr w14:val="tx1"/>
                  </w14:solidFill>
                </w14:textFill>
              </w:rPr>
              <w:t>符</w:t>
            </w:r>
            <w:r>
              <w:rPr>
                <w:rFonts w:ascii="Times New Roman" w:hAnsi="Times New Roman" w:eastAsia="仿宋_GB2312" w:cs="Times New Roman"/>
                <w:color w:val="000000" w:themeColor="text1"/>
                <w:spacing w:val="5"/>
                <w:sz w:val="21"/>
                <w:szCs w:val="21"/>
                <w:lang w:eastAsia="zh-CN"/>
                <w14:textFill>
                  <w14:solidFill>
                    <w14:schemeClr w14:val="tx1"/>
                  </w14:solidFill>
                </w14:textFill>
              </w:rPr>
              <w:t>合</w:t>
            </w:r>
            <w:r>
              <w:rPr>
                <w:rFonts w:ascii="Times New Roman" w:hAnsi="Times New Roman" w:eastAsia="仿宋_GB2312" w:cs="Times New Roman"/>
                <w:color w:val="000000" w:themeColor="text1"/>
                <w:position w:val="2"/>
                <w:sz w:val="21"/>
                <w:szCs w:val="21"/>
                <w:lang w:eastAsia="en-US"/>
                <w14:textFill>
                  <w14:solidFill>
                    <w14:schemeClr w14:val="tx1"/>
                  </w14:solidFill>
                </w14:textFill>
              </w:rPr>
              <w:t>水土保持要</w:t>
            </w:r>
            <w:r>
              <w:rPr>
                <w:rFonts w:ascii="Times New Roman" w:hAnsi="Times New Roman" w:eastAsia="仿宋_GB2312" w:cs="Times New Roman"/>
                <w:color w:val="000000" w:themeColor="text1"/>
                <w:spacing w:val="-10"/>
                <w:position w:val="2"/>
                <w:sz w:val="21"/>
                <w:szCs w:val="21"/>
                <w:lang w:eastAsia="en-US"/>
                <w14:textFill>
                  <w14:solidFill>
                    <w14:schemeClr w14:val="tx1"/>
                  </w14:solidFill>
                </w14:textFill>
              </w:rPr>
              <w:t>求</w:t>
            </w:r>
          </w:p>
        </w:tc>
      </w:tr>
      <w:tr w14:paraId="6BACB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restart"/>
            <w:vAlign w:val="center"/>
          </w:tcPr>
          <w:p w14:paraId="3C509650">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1"/>
                <w:sz w:val="21"/>
                <w:szCs w:val="21"/>
                <w:lang w:eastAsia="zh-CN"/>
                <w14:textFill>
                  <w14:solidFill>
                    <w14:schemeClr w14:val="tx1"/>
                  </w14:solidFill>
                </w14:textFill>
              </w:rPr>
              <w:t>地块</w:t>
            </w:r>
            <w:r>
              <w:rPr>
                <w:rFonts w:ascii="Times New Roman" w:hAnsi="Times New Roman" w:eastAsia="仿宋_GB2312" w:cs="Times New Roman"/>
                <w:color w:val="000000" w:themeColor="text1"/>
                <w:spacing w:val="-8"/>
                <w:sz w:val="21"/>
                <w:szCs w:val="21"/>
                <w:lang w:eastAsia="zh-CN"/>
                <w14:textFill>
                  <w14:solidFill>
                    <w14:schemeClr w14:val="tx1"/>
                  </w14:solidFill>
                </w14:textFill>
              </w:rPr>
              <w:t>2</w:t>
            </w:r>
            <w:r>
              <w:rPr>
                <w:rFonts w:hint="eastAsia" w:ascii="Times New Roman" w:hAnsi="Times New Roman" w:eastAsia="仿宋_GB2312" w:cs="Times New Roman"/>
                <w:color w:val="000000" w:themeColor="text1"/>
                <w:spacing w:val="-8"/>
                <w:sz w:val="21"/>
                <w:szCs w:val="21"/>
                <w:lang w:eastAsia="zh-CN"/>
                <w14:textFill>
                  <w14:solidFill>
                    <w14:schemeClr w14:val="tx1"/>
                  </w14:solidFill>
                </w14:textFill>
              </w:rPr>
              <w:t>（</w:t>
            </w:r>
            <w:r>
              <w:rPr>
                <w:rFonts w:ascii="Times New Roman" w:hAnsi="Times New Roman" w:eastAsia="仿宋_GB2312" w:cs="Times New Roman"/>
                <w:color w:val="000000" w:themeColor="text1"/>
                <w:lang w:eastAsia="en-US"/>
                <w14:textFill>
                  <w14:solidFill>
                    <w14:schemeClr w14:val="tx1"/>
                  </w14:solidFill>
                </w14:textFill>
              </w:rPr>
              <w:t>下湿壕片区</w:t>
            </w:r>
            <w:r>
              <w:rPr>
                <w:rFonts w:hint="eastAsia" w:ascii="Times New Roman" w:hAnsi="Times New Roman" w:eastAsia="仿宋_GB2312" w:cs="Times New Roman"/>
                <w:color w:val="000000" w:themeColor="text1"/>
                <w:spacing w:val="-8"/>
                <w:sz w:val="21"/>
                <w:szCs w:val="21"/>
                <w:lang w:eastAsia="zh-CN"/>
                <w14:textFill>
                  <w14:solidFill>
                    <w14:schemeClr w14:val="tx1"/>
                  </w14:solidFill>
                </w14:textFill>
              </w:rPr>
              <w:t>）</w:t>
            </w:r>
          </w:p>
        </w:tc>
        <w:tc>
          <w:tcPr>
            <w:tcW w:w="677" w:type="pct"/>
            <w:vMerge w:val="restart"/>
            <w:vAlign w:val="center"/>
          </w:tcPr>
          <w:p w14:paraId="3A81487F">
            <w:pPr>
              <w:pStyle w:val="142"/>
              <w:spacing w:before="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工程措施</w:t>
            </w:r>
          </w:p>
        </w:tc>
        <w:tc>
          <w:tcPr>
            <w:tcW w:w="1990" w:type="pct"/>
            <w:vAlign w:val="center"/>
          </w:tcPr>
          <w:p w14:paraId="094206B8">
            <w:pPr>
              <w:pStyle w:val="142"/>
              <w:spacing w:before="8"/>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土地整治（含表土回覆）</w:t>
            </w:r>
            <w:r>
              <w:rPr>
                <w:rFonts w:hint="eastAsia" w:ascii="Times New Roman" w:hAnsi="Times New Roman" w:eastAsia="仿宋_GB2312" w:cs="Times New Roman"/>
                <w:color w:val="000000" w:themeColor="text1"/>
                <w:spacing w:val="-3"/>
                <w:sz w:val="21"/>
                <w:szCs w:val="21"/>
                <w:lang w:eastAsia="zh-CN"/>
                <w14:textFill>
                  <w14:solidFill>
                    <w14:schemeClr w14:val="tx1"/>
                  </w14:solidFill>
                </w14:textFill>
              </w:rPr>
              <w:t>、表土剥离</w:t>
            </w:r>
          </w:p>
        </w:tc>
        <w:tc>
          <w:tcPr>
            <w:tcW w:w="1665" w:type="pct"/>
            <w:vMerge w:val="restart"/>
            <w:vAlign w:val="center"/>
          </w:tcPr>
          <w:p w14:paraId="389EA43A">
            <w:pPr>
              <w:pStyle w:val="142"/>
              <w:spacing w:before="11"/>
              <w:rPr>
                <w:rFonts w:ascii="Times New Roman" w:hAnsi="Times New Roman" w:eastAsia="仿宋_GB2312" w:cs="Times New Roman"/>
                <w:color w:val="000000" w:themeColor="text1"/>
                <w:sz w:val="21"/>
                <w:szCs w:val="21"/>
                <w:lang w:eastAsia="zh-CN"/>
                <w14:textFill>
                  <w14:solidFill>
                    <w14:schemeClr w14:val="tx1"/>
                  </w14:solidFill>
                </w14:textFill>
              </w:rPr>
            </w:pPr>
          </w:p>
          <w:p w14:paraId="4C8A6F1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position w:val="2"/>
                <w:sz w:val="21"/>
                <w:szCs w:val="21"/>
                <w:lang w:eastAsia="en-US"/>
                <w14:textFill>
                  <w14:solidFill>
                    <w14:schemeClr w14:val="tx1"/>
                  </w14:solidFill>
                </w14:textFill>
              </w:rPr>
              <w:t>符</w:t>
            </w:r>
            <w:r>
              <w:rPr>
                <w:rFonts w:ascii="Times New Roman" w:hAnsi="Times New Roman" w:eastAsia="仿宋_GB2312" w:cs="Times New Roman"/>
                <w:color w:val="000000" w:themeColor="text1"/>
                <w:spacing w:val="5"/>
                <w:sz w:val="21"/>
                <w:szCs w:val="21"/>
                <w:lang w:eastAsia="zh-CN"/>
                <w14:textFill>
                  <w14:solidFill>
                    <w14:schemeClr w14:val="tx1"/>
                  </w14:solidFill>
                </w14:textFill>
              </w:rPr>
              <w:t>合</w:t>
            </w:r>
            <w:r>
              <w:rPr>
                <w:rFonts w:ascii="Times New Roman" w:hAnsi="Times New Roman" w:eastAsia="仿宋_GB2312" w:cs="Times New Roman"/>
                <w:color w:val="000000" w:themeColor="text1"/>
                <w:position w:val="2"/>
                <w:sz w:val="21"/>
                <w:szCs w:val="21"/>
                <w:lang w:eastAsia="en-US"/>
                <w14:textFill>
                  <w14:solidFill>
                    <w14:schemeClr w14:val="tx1"/>
                  </w14:solidFill>
                </w14:textFill>
              </w:rPr>
              <w:t>水土保持要</w:t>
            </w:r>
            <w:r>
              <w:rPr>
                <w:rFonts w:ascii="Times New Roman" w:hAnsi="Times New Roman" w:eastAsia="仿宋_GB2312" w:cs="Times New Roman"/>
                <w:color w:val="000000" w:themeColor="text1"/>
                <w:spacing w:val="-10"/>
                <w:position w:val="2"/>
                <w:sz w:val="21"/>
                <w:szCs w:val="21"/>
                <w:lang w:eastAsia="en-US"/>
                <w14:textFill>
                  <w14:solidFill>
                    <w14:schemeClr w14:val="tx1"/>
                  </w14:solidFill>
                </w14:textFill>
              </w:rPr>
              <w:t>求</w:t>
            </w:r>
          </w:p>
        </w:tc>
      </w:tr>
      <w:tr w14:paraId="75E42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jc w:val="center"/>
        </w:trPr>
        <w:tc>
          <w:tcPr>
            <w:tcW w:w="668" w:type="pct"/>
            <w:vMerge w:val="continue"/>
            <w:tcBorders>
              <w:top w:val="nil"/>
            </w:tcBorders>
            <w:vAlign w:val="center"/>
          </w:tcPr>
          <w:p w14:paraId="2B58C999">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vMerge w:val="continue"/>
            <w:vAlign w:val="center"/>
          </w:tcPr>
          <w:p w14:paraId="0B272382">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p>
        </w:tc>
        <w:tc>
          <w:tcPr>
            <w:tcW w:w="1990" w:type="pct"/>
            <w:vAlign w:val="center"/>
          </w:tcPr>
          <w:p w14:paraId="31D649A1">
            <w:pPr>
              <w:pStyle w:val="142"/>
              <w:spacing w:before="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hint="eastAsia" w:ascii="Times New Roman" w:hAnsi="Times New Roman" w:eastAsia="仿宋_GB2312" w:cs="Times New Roman"/>
                <w:color w:val="000000" w:themeColor="text1"/>
                <w:sz w:val="21"/>
                <w:szCs w:val="21"/>
                <w:lang w:eastAsia="zh-CN"/>
                <w14:textFill>
                  <w14:solidFill>
                    <w14:schemeClr w14:val="tx1"/>
                  </w14:solidFill>
                </w14:textFill>
              </w:rPr>
              <w:t>排水暗管</w:t>
            </w:r>
          </w:p>
        </w:tc>
        <w:tc>
          <w:tcPr>
            <w:tcW w:w="1665" w:type="pct"/>
            <w:vMerge w:val="continue"/>
            <w:tcBorders>
              <w:top w:val="nil"/>
            </w:tcBorders>
            <w:vAlign w:val="center"/>
          </w:tcPr>
          <w:p w14:paraId="757D537D">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r w14:paraId="20641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4E03A29C">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vAlign w:val="center"/>
          </w:tcPr>
          <w:p w14:paraId="2B916B19">
            <w:pPr>
              <w:pStyle w:val="142"/>
              <w:spacing w:before="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植物措施</w:t>
            </w:r>
          </w:p>
        </w:tc>
        <w:tc>
          <w:tcPr>
            <w:tcW w:w="1990" w:type="pct"/>
            <w:vAlign w:val="center"/>
          </w:tcPr>
          <w:p w14:paraId="7FD5D321">
            <w:pPr>
              <w:pStyle w:val="142"/>
              <w:spacing w:before="8"/>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空地绿化、道路两侧绿化带</w:t>
            </w:r>
          </w:p>
        </w:tc>
        <w:tc>
          <w:tcPr>
            <w:tcW w:w="1665" w:type="pct"/>
            <w:vAlign w:val="center"/>
          </w:tcPr>
          <w:p w14:paraId="22401640">
            <w:pPr>
              <w:pStyle w:val="142"/>
              <w:spacing w:before="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需进行补植补种措施</w:t>
            </w:r>
          </w:p>
        </w:tc>
      </w:tr>
      <w:tr w14:paraId="73AAB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6DA43066">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vAlign w:val="center"/>
          </w:tcPr>
          <w:p w14:paraId="7D8F95A7">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临时防护</w:t>
            </w:r>
          </w:p>
        </w:tc>
        <w:tc>
          <w:tcPr>
            <w:tcW w:w="1990" w:type="pct"/>
            <w:vAlign w:val="center"/>
          </w:tcPr>
          <w:p w14:paraId="6577A0F3">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密目网苫盖</w:t>
            </w:r>
          </w:p>
        </w:tc>
        <w:tc>
          <w:tcPr>
            <w:tcW w:w="1665" w:type="pct"/>
            <w:vAlign w:val="center"/>
          </w:tcPr>
          <w:p w14:paraId="29EAE228">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position w:val="2"/>
                <w:sz w:val="21"/>
                <w:szCs w:val="21"/>
                <w:lang w:eastAsia="en-US"/>
                <w14:textFill>
                  <w14:solidFill>
                    <w14:schemeClr w14:val="tx1"/>
                  </w14:solidFill>
                </w14:textFill>
              </w:rPr>
              <w:t>符</w:t>
            </w:r>
            <w:r>
              <w:rPr>
                <w:rFonts w:ascii="Times New Roman" w:hAnsi="Times New Roman" w:eastAsia="仿宋_GB2312" w:cs="Times New Roman"/>
                <w:color w:val="000000" w:themeColor="text1"/>
                <w:spacing w:val="5"/>
                <w:sz w:val="21"/>
                <w:szCs w:val="21"/>
                <w:lang w:eastAsia="zh-CN"/>
                <w14:textFill>
                  <w14:solidFill>
                    <w14:schemeClr w14:val="tx1"/>
                  </w14:solidFill>
                </w14:textFill>
              </w:rPr>
              <w:t>合</w:t>
            </w:r>
            <w:r>
              <w:rPr>
                <w:rFonts w:ascii="Times New Roman" w:hAnsi="Times New Roman" w:eastAsia="仿宋_GB2312" w:cs="Times New Roman"/>
                <w:color w:val="000000" w:themeColor="text1"/>
                <w:position w:val="2"/>
                <w:sz w:val="21"/>
                <w:szCs w:val="21"/>
                <w:lang w:eastAsia="en-US"/>
                <w14:textFill>
                  <w14:solidFill>
                    <w14:schemeClr w14:val="tx1"/>
                  </w14:solidFill>
                </w14:textFill>
              </w:rPr>
              <w:t>水土保持要</w:t>
            </w:r>
            <w:r>
              <w:rPr>
                <w:rFonts w:ascii="Times New Roman" w:hAnsi="Times New Roman" w:eastAsia="仿宋_GB2312" w:cs="Times New Roman"/>
                <w:color w:val="000000" w:themeColor="text1"/>
                <w:spacing w:val="-10"/>
                <w:position w:val="2"/>
                <w:sz w:val="21"/>
                <w:szCs w:val="21"/>
                <w:lang w:eastAsia="en-US"/>
                <w14:textFill>
                  <w14:solidFill>
                    <w14:schemeClr w14:val="tx1"/>
                  </w14:solidFill>
                </w14:textFill>
              </w:rPr>
              <w:t>求</w:t>
            </w:r>
          </w:p>
        </w:tc>
      </w:tr>
    </w:tbl>
    <w:p w14:paraId="61E1E2FA">
      <w:pPr>
        <w:pStyle w:val="4"/>
        <w:spacing w:before="120" w:after="120"/>
      </w:pPr>
      <w:r>
        <w:t>需补充完善的水土保持措施分析</w:t>
      </w:r>
    </w:p>
    <w:p w14:paraId="79F5CEC0">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通过对园区具有水土保持功能的分析，目前园区未建面积为315.81hm²，在下一步建设过程中，除了</w:t>
      </w:r>
      <w:r>
        <w:rPr>
          <w:rFonts w:hint="eastAsia" w:cs="Times New Roman"/>
          <w:color w:val="000000" w:themeColor="text1"/>
          <w14:textFill>
            <w14:solidFill>
              <w14:schemeClr w14:val="tx1"/>
            </w14:solidFill>
          </w14:textFill>
        </w:rPr>
        <w:t>表土剥离及回填、土地整治（含表土回覆）、空地绿化、道路两侧绿化带、雨水收集池、节水灌溉、排水暗管、混凝土排水沟、密目网苫盖和透水砖铺装</w:t>
      </w:r>
      <w:r>
        <w:rPr>
          <w:rFonts w:cs="Times New Roman"/>
          <w:color w:val="000000" w:themeColor="text1"/>
          <w14:textFill>
            <w14:solidFill>
              <w14:schemeClr w14:val="tx1"/>
            </w14:solidFill>
          </w14:textFill>
        </w:rPr>
        <w:t>等水土保持措施外，还需补充</w:t>
      </w:r>
      <w:r>
        <w:rPr>
          <w:rFonts w:hint="eastAsia" w:cs="Times New Roman"/>
          <w:color w:val="000000" w:themeColor="text1"/>
          <w14:textFill>
            <w14:solidFill>
              <w14:schemeClr w14:val="tx1"/>
            </w14:solidFill>
          </w14:textFill>
        </w:rPr>
        <w:t>完善</w:t>
      </w:r>
      <w:r>
        <w:rPr>
          <w:rFonts w:cs="Times New Roman"/>
          <w:color w:val="000000" w:themeColor="text1"/>
          <w14:textFill>
            <w14:solidFill>
              <w14:schemeClr w14:val="tx1"/>
            </w14:solidFill>
          </w14:textFill>
        </w:rPr>
        <w:t>降水蓄渗</w:t>
      </w:r>
      <w:r>
        <w:rPr>
          <w:rFonts w:hint="eastAsia" w:cs="Times New Roman"/>
          <w:color w:val="000000" w:themeColor="text1"/>
          <w14:textFill>
            <w14:solidFill>
              <w14:schemeClr w14:val="tx1"/>
            </w14:solidFill>
          </w14:textFill>
        </w:rPr>
        <w:t>和节水灌溉，</w:t>
      </w:r>
      <w:r>
        <w:rPr>
          <w:rFonts w:cs="Times New Roman"/>
          <w:color w:val="000000" w:themeColor="text1"/>
          <w14:textFill>
            <w14:solidFill>
              <w14:schemeClr w14:val="tx1"/>
            </w14:solidFill>
          </w14:textFill>
        </w:rPr>
        <w:t>并加强植被的补植养护工作，以保障植被的成活率和覆盖面积。这些措施的实施将有助于提升产业园区的生态环境质量，促进可持续发展。</w:t>
      </w:r>
      <w:r>
        <w:rPr>
          <w:rFonts w:hint="eastAsia" w:cs="Times New Roman"/>
          <w:color w:val="000000" w:themeColor="text1"/>
          <w14:textFill>
            <w14:solidFill>
              <w14:schemeClr w14:val="tx1"/>
            </w14:solidFill>
          </w14:textFill>
        </w:rPr>
        <w:t>需补充完善的水保措施包括以下几个方面：</w:t>
      </w:r>
    </w:p>
    <w:p w14:paraId="1EA600F9">
      <w:pPr>
        <w:spacing w:line="420" w:lineRule="exact"/>
        <w:ind w:firstLine="482" w:firstLineChars="0"/>
        <w:rPr>
          <w:color w:val="000000" w:themeColor="text1"/>
          <w14:textFill>
            <w14:solidFill>
              <w14:schemeClr w14:val="tx1"/>
            </w14:solidFill>
          </w14:textFill>
        </w:rPr>
      </w:pPr>
      <w:r>
        <w:rPr>
          <w:color w:val="000000" w:themeColor="text1"/>
          <w14:textFill>
            <w14:solidFill>
              <w14:schemeClr w14:val="tx1"/>
            </w14:solidFill>
          </w14:textFill>
        </w:rPr>
        <w:t>1）工程措施</w:t>
      </w:r>
    </w:p>
    <w:p w14:paraId="67B086F8">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降水蓄渗：</w:t>
      </w:r>
      <w:r>
        <w:rPr>
          <w:rFonts w:hint="eastAsia" w:cs="Times New Roman"/>
          <w:color w:val="000000" w:themeColor="text1"/>
          <w14:textFill>
            <w14:solidFill>
              <w14:schemeClr w14:val="tx1"/>
            </w14:solidFill>
          </w14:textFill>
        </w:rPr>
        <w:t>产业园所在的地区属于干旱区，因此，本次评估设计并修建了多种雨水渗入设施，如渗井、渗沟和渗池等，旨在最大程度地利用雨水资源。为了让雨水更好地下渗并补充地下水，广场和人行道都采用了透水砖进行铺设，这样不仅可以减少地表径流，还能有效地补充地下水资源。为了更好地利用雨水，同时，在绿地和广场等区域布置了渗水地面和雨水集水池，这些设施可以承接和贮存雨水，进行调蓄利用，从而大大减少径流的外排。</w:t>
      </w:r>
    </w:p>
    <w:p w14:paraId="7C0B517F">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节水灌溉：产业园现已完成供水管网和污水管网的敷设，需依托园区中水管网适量布置节水灌溉措施，保障植物的成活率。</w:t>
      </w:r>
    </w:p>
    <w:p w14:paraId="7351EA63">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③边坡防护：地块1未建区域未来施工时有可能会造成边坡，需做好边坡防护措施。边坡分为工程护坡和植草护坡。当边坡高度不大于3m时，边坡比小于1:1.5，边坡采用植草防护。边坡高度大于3m时，采用混凝土拱形骨架护坡，骨</w:t>
      </w:r>
    </w:p>
    <w:p w14:paraId="00D10E38">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架内植草防护，点缀灌木固土、遮挡拱肋。</w:t>
      </w:r>
    </w:p>
    <w:p w14:paraId="239CAD3E">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2）植物措施</w:t>
      </w:r>
    </w:p>
    <w:p w14:paraId="456CDE18">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根据产业园各区块定位及布局的要求，对绿化区域采取乔灌草结合植物措施，道路两侧采用园林绿化设计，园区内入驻企业根据行业标准栽植栽种相关草树种。</w:t>
      </w:r>
    </w:p>
    <w:p w14:paraId="6BA036FB">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3）临时措施</w:t>
      </w:r>
    </w:p>
    <w:p w14:paraId="069E656A">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临时挡护：临时堆料、土方中转场和表土堆存场等周边修建土袋围挡、土埂拦挡及彩钢板拦挡。</w:t>
      </w:r>
    </w:p>
    <w:p w14:paraId="49A4B374">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苫盖工程：临时堆料、土方中转场和表土堆存场采用密目网或无纺布进行苫盖防护。</w:t>
      </w:r>
    </w:p>
    <w:p w14:paraId="6F14D629">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临时种草：堆存表土裸露时间超过一个生长季的应当在表面及边坡撒播草籽进行临时绿化防护。</w:t>
      </w:r>
    </w:p>
    <w:p w14:paraId="2213066C">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临时排水：场内施工场地如果经历雨季，应该考虑设置临时排水沟及沉砂池。需补充完善的水土保持措施分析与评价详见表3-3。</w:t>
      </w:r>
    </w:p>
    <w:p w14:paraId="3508EB7E">
      <w:pPr>
        <w:spacing w:line="240" w:lineRule="auto"/>
        <w:ind w:firstLine="0" w:firstLineChars="0"/>
        <w:jc w:val="left"/>
        <w:rPr>
          <w:rFonts w:eastAsia="宋体" w:cs="仿宋"/>
          <w:b/>
          <w:color w:val="000000" w:themeColor="text1"/>
          <w:spacing w:val="4"/>
          <w:szCs w:val="18"/>
          <w14:textFill>
            <w14:solidFill>
              <w14:schemeClr w14:val="tx1"/>
            </w14:solidFill>
          </w14:textFill>
        </w:rPr>
      </w:pPr>
      <w:r>
        <w:rPr>
          <w:color w:val="000000" w:themeColor="text1"/>
          <w14:textFill>
            <w14:solidFill>
              <w14:schemeClr w14:val="tx1"/>
            </w14:solidFill>
          </w14:textFill>
        </w:rPr>
        <w:br w:type="page"/>
      </w:r>
    </w:p>
    <w:p w14:paraId="63C3975A">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表3-3                         </w:t>
      </w:r>
      <w:r>
        <w:rPr>
          <w:rFonts w:hint="eastAsia"/>
          <w:color w:val="000000" w:themeColor="text1"/>
          <w:lang w:eastAsia="zh-CN"/>
          <w14:textFill>
            <w14:solidFill>
              <w14:schemeClr w14:val="tx1"/>
            </w14:solidFill>
          </w14:textFill>
        </w:rPr>
        <w:t>需补充完善的水土保持措施分析与评价表</w:t>
      </w:r>
    </w:p>
    <w:tbl>
      <w:tblPr>
        <w:tblStyle w:val="27"/>
        <w:tblW w:w="0" w:type="auto"/>
        <w:jc w:val="center"/>
        <w:tblLayout w:type="autofit"/>
        <w:tblCellMar>
          <w:top w:w="0" w:type="dxa"/>
          <w:left w:w="108" w:type="dxa"/>
          <w:bottom w:w="0" w:type="dxa"/>
          <w:right w:w="108" w:type="dxa"/>
        </w:tblCellMar>
      </w:tblPr>
      <w:tblGrid>
        <w:gridCol w:w="1413"/>
        <w:gridCol w:w="1446"/>
        <w:gridCol w:w="1672"/>
        <w:gridCol w:w="1560"/>
        <w:gridCol w:w="2969"/>
      </w:tblGrid>
      <w:tr w14:paraId="47B42066">
        <w:tblPrEx>
          <w:tblCellMar>
            <w:top w:w="0" w:type="dxa"/>
            <w:left w:w="108" w:type="dxa"/>
            <w:bottom w:w="0" w:type="dxa"/>
            <w:right w:w="108" w:type="dxa"/>
          </w:tblCellMar>
        </w:tblPrEx>
        <w:trPr>
          <w:trHeight w:val="397" w:hRule="atLeast"/>
          <w:tblHeader/>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68A5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功能分区</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14:paraId="77B2E5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规划水土保持措施</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4978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是否符水土保持要求</w:t>
            </w:r>
          </w:p>
        </w:tc>
        <w:tc>
          <w:tcPr>
            <w:tcW w:w="2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532E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补充水土保持措施</w:t>
            </w:r>
          </w:p>
        </w:tc>
      </w:tr>
      <w:tr w14:paraId="62699574">
        <w:tblPrEx>
          <w:tblCellMar>
            <w:top w:w="0" w:type="dxa"/>
            <w:left w:w="108" w:type="dxa"/>
            <w:bottom w:w="0" w:type="dxa"/>
            <w:right w:w="108" w:type="dxa"/>
          </w:tblCellMar>
        </w:tblPrEx>
        <w:trPr>
          <w:trHeight w:val="397" w:hRule="atLeast"/>
          <w:tblHeader/>
          <w:jc w:val="center"/>
        </w:trPr>
        <w:tc>
          <w:tcPr>
            <w:tcW w:w="1413" w:type="dxa"/>
            <w:vMerge w:val="continue"/>
            <w:tcBorders>
              <w:top w:val="single" w:color="auto" w:sz="4" w:space="0"/>
              <w:left w:val="single" w:color="auto" w:sz="4" w:space="0"/>
              <w:bottom w:val="double" w:color="auto" w:sz="4" w:space="0"/>
              <w:right w:val="single" w:color="auto" w:sz="4" w:space="0"/>
            </w:tcBorders>
            <w:vAlign w:val="center"/>
          </w:tcPr>
          <w:p w14:paraId="38A29B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tcBorders>
              <w:top w:val="nil"/>
              <w:left w:val="nil"/>
              <w:bottom w:val="double" w:color="auto" w:sz="4" w:space="0"/>
              <w:right w:val="single" w:color="auto" w:sz="4" w:space="0"/>
            </w:tcBorders>
            <w:shd w:val="clear" w:color="auto" w:fill="auto"/>
            <w:vAlign w:val="center"/>
          </w:tcPr>
          <w:p w14:paraId="312F01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1672" w:type="dxa"/>
            <w:tcBorders>
              <w:top w:val="nil"/>
              <w:left w:val="nil"/>
              <w:bottom w:val="double" w:color="auto" w:sz="4" w:space="0"/>
              <w:right w:val="single" w:color="auto" w:sz="4" w:space="0"/>
            </w:tcBorders>
            <w:shd w:val="clear" w:color="auto" w:fill="auto"/>
            <w:vAlign w:val="center"/>
          </w:tcPr>
          <w:p w14:paraId="47AD5E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w:t>
            </w:r>
          </w:p>
        </w:tc>
        <w:tc>
          <w:tcPr>
            <w:tcW w:w="1560" w:type="dxa"/>
            <w:vMerge w:val="continue"/>
            <w:tcBorders>
              <w:top w:val="single" w:color="auto" w:sz="4" w:space="0"/>
              <w:left w:val="single" w:color="auto" w:sz="4" w:space="0"/>
              <w:bottom w:val="double" w:color="auto" w:sz="4" w:space="0"/>
              <w:right w:val="single" w:color="auto" w:sz="4" w:space="0"/>
            </w:tcBorders>
            <w:vAlign w:val="center"/>
          </w:tcPr>
          <w:p w14:paraId="42FC877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vMerge w:val="continue"/>
            <w:tcBorders>
              <w:top w:val="single" w:color="auto" w:sz="4" w:space="0"/>
              <w:left w:val="single" w:color="auto" w:sz="4" w:space="0"/>
              <w:bottom w:val="double" w:color="auto" w:sz="4" w:space="0"/>
              <w:right w:val="single" w:color="auto" w:sz="4" w:space="0"/>
            </w:tcBorders>
            <w:vAlign w:val="center"/>
          </w:tcPr>
          <w:p w14:paraId="3FE5BA9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A990982">
        <w:tblPrEx>
          <w:tblCellMar>
            <w:top w:w="0" w:type="dxa"/>
            <w:left w:w="108" w:type="dxa"/>
            <w:bottom w:w="0" w:type="dxa"/>
            <w:right w:w="108" w:type="dxa"/>
          </w:tblCellMar>
        </w:tblPrEx>
        <w:trPr>
          <w:trHeight w:val="397" w:hRule="atLeast"/>
          <w:tblHeader/>
          <w:jc w:val="center"/>
        </w:trPr>
        <w:tc>
          <w:tcPr>
            <w:tcW w:w="1413"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C415B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pacing w:val="-21"/>
                <w:sz w:val="21"/>
                <w:szCs w:val="21"/>
                <w14:textFill>
                  <w14:solidFill>
                    <w14:schemeClr w14:val="tx1"/>
                  </w14:solidFill>
                </w14:textFill>
              </w:rPr>
              <w:t>地块</w:t>
            </w:r>
            <w:r>
              <w:rPr>
                <w:rFonts w:cs="Times New Roman"/>
                <w:color w:val="000000" w:themeColor="text1"/>
                <w:spacing w:val="-8"/>
                <w:sz w:val="21"/>
                <w:szCs w:val="21"/>
                <w14:textFill>
                  <w14:solidFill>
                    <w14:schemeClr w14:val="tx1"/>
                  </w14:solidFill>
                </w14:textFill>
              </w:rPr>
              <w:t>1</w:t>
            </w:r>
            <w:r>
              <w:rPr>
                <w:rFonts w:hint="eastAsia" w:cs="Times New Roman"/>
                <w:color w:val="000000" w:themeColor="text1"/>
                <w:spacing w:val="-8"/>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金山产业园北区</w:t>
            </w:r>
            <w:r>
              <w:rPr>
                <w:rFonts w:hint="eastAsia" w:cs="Times New Roman"/>
                <w:color w:val="000000" w:themeColor="text1"/>
                <w:spacing w:val="-8"/>
                <w:sz w:val="21"/>
                <w:szCs w:val="21"/>
                <w14:textFill>
                  <w14:solidFill>
                    <w14:schemeClr w14:val="tx1"/>
                  </w14:solidFill>
                </w14:textFill>
              </w:rPr>
              <w:t>）</w:t>
            </w:r>
          </w:p>
          <w:p w14:paraId="5432D69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restart"/>
            <w:tcBorders>
              <w:top w:val="double" w:color="auto" w:sz="4" w:space="0"/>
              <w:left w:val="single" w:color="auto" w:sz="4" w:space="0"/>
              <w:right w:val="single" w:color="auto" w:sz="4" w:space="0"/>
            </w:tcBorders>
            <w:shd w:val="clear" w:color="auto" w:fill="auto"/>
            <w:vAlign w:val="center"/>
          </w:tcPr>
          <w:p w14:paraId="68D78F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672" w:type="dxa"/>
            <w:tcBorders>
              <w:top w:val="double" w:color="auto" w:sz="4" w:space="0"/>
              <w:left w:val="nil"/>
              <w:bottom w:val="single" w:color="auto" w:sz="4" w:space="0"/>
              <w:right w:val="single" w:color="auto" w:sz="4" w:space="0"/>
            </w:tcBorders>
            <w:shd w:val="clear" w:color="auto" w:fill="auto"/>
            <w:vAlign w:val="center"/>
          </w:tcPr>
          <w:p w14:paraId="70678E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1560"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5E5A4C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降水蓄渗措施不</w:t>
            </w:r>
            <w:r>
              <w:rPr>
                <w:rFonts w:hint="eastAsia" w:cs="Times New Roman"/>
                <w:color w:val="000000" w:themeColor="text1"/>
                <w:sz w:val="21"/>
                <w:szCs w:val="21"/>
                <w14:textFill>
                  <w14:solidFill>
                    <w14:schemeClr w14:val="tx1"/>
                  </w14:solidFill>
                </w14:textFill>
              </w:rPr>
              <w:t>完善</w:t>
            </w:r>
            <w:r>
              <w:rPr>
                <w:rFonts w:cs="Times New Roman"/>
                <w:color w:val="000000" w:themeColor="text1"/>
                <w:sz w:val="21"/>
                <w:szCs w:val="21"/>
                <w14:textFill>
                  <w14:solidFill>
                    <w14:schemeClr w14:val="tx1"/>
                  </w14:solidFill>
                </w14:textFill>
              </w:rPr>
              <w:t>，植被成活率低，不符合水土保持要求。</w:t>
            </w:r>
          </w:p>
        </w:tc>
        <w:tc>
          <w:tcPr>
            <w:tcW w:w="2969" w:type="dxa"/>
            <w:tcBorders>
              <w:top w:val="double" w:color="auto" w:sz="4" w:space="0"/>
              <w:left w:val="nil"/>
              <w:bottom w:val="single" w:color="auto" w:sz="4" w:space="0"/>
              <w:right w:val="single" w:color="auto" w:sz="4" w:space="0"/>
            </w:tcBorders>
            <w:shd w:val="clear" w:color="auto" w:fill="auto"/>
            <w:vAlign w:val="center"/>
          </w:tcPr>
          <w:p w14:paraId="47EED8CA">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5CDC39BE">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1B4A3A4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1AECF88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14F5A4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表土回填</w:t>
            </w:r>
          </w:p>
        </w:tc>
        <w:tc>
          <w:tcPr>
            <w:tcW w:w="1560" w:type="dxa"/>
            <w:vMerge w:val="continue"/>
            <w:tcBorders>
              <w:top w:val="nil"/>
              <w:left w:val="single" w:color="auto" w:sz="4" w:space="0"/>
              <w:bottom w:val="single" w:color="auto" w:sz="4" w:space="0"/>
              <w:right w:val="single" w:color="auto" w:sz="4" w:space="0"/>
            </w:tcBorders>
            <w:vAlign w:val="center"/>
          </w:tcPr>
          <w:p w14:paraId="2E9251B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2755062D">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75009D2E">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1027E57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1F1ADCE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1F47A5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w:t>
            </w:r>
          </w:p>
        </w:tc>
        <w:tc>
          <w:tcPr>
            <w:tcW w:w="1560" w:type="dxa"/>
            <w:vMerge w:val="continue"/>
            <w:tcBorders>
              <w:top w:val="nil"/>
              <w:left w:val="single" w:color="auto" w:sz="4" w:space="0"/>
              <w:bottom w:val="single" w:color="auto" w:sz="4" w:space="0"/>
              <w:right w:val="single" w:color="auto" w:sz="4" w:space="0"/>
            </w:tcBorders>
            <w:vAlign w:val="center"/>
          </w:tcPr>
          <w:p w14:paraId="2E6B456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10148580">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6EB462A0">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7405C6F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7A9B233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2C7EEA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透水砖铺设</w:t>
            </w:r>
          </w:p>
        </w:tc>
        <w:tc>
          <w:tcPr>
            <w:tcW w:w="1560" w:type="dxa"/>
            <w:vMerge w:val="continue"/>
            <w:tcBorders>
              <w:top w:val="nil"/>
              <w:left w:val="single" w:color="auto" w:sz="4" w:space="0"/>
              <w:bottom w:val="single" w:color="auto" w:sz="4" w:space="0"/>
              <w:right w:val="single" w:color="auto" w:sz="4" w:space="0"/>
            </w:tcBorders>
            <w:vAlign w:val="center"/>
          </w:tcPr>
          <w:p w14:paraId="318C72B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40E07A3D">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CF06597">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3508B47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1825A07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74D352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碎石压盖</w:t>
            </w:r>
          </w:p>
        </w:tc>
        <w:tc>
          <w:tcPr>
            <w:tcW w:w="1560" w:type="dxa"/>
            <w:vMerge w:val="continue"/>
            <w:tcBorders>
              <w:top w:val="nil"/>
              <w:left w:val="single" w:color="auto" w:sz="4" w:space="0"/>
              <w:bottom w:val="single" w:color="auto" w:sz="4" w:space="0"/>
              <w:right w:val="single" w:color="auto" w:sz="4" w:space="0"/>
            </w:tcBorders>
            <w:vAlign w:val="center"/>
          </w:tcPr>
          <w:p w14:paraId="2BB2B4C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3B922CB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01E41451">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2E1DAAC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63DD70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07CBB1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1560" w:type="dxa"/>
            <w:vMerge w:val="continue"/>
            <w:tcBorders>
              <w:top w:val="nil"/>
              <w:left w:val="single" w:color="auto" w:sz="4" w:space="0"/>
              <w:bottom w:val="single" w:color="auto" w:sz="4" w:space="0"/>
              <w:right w:val="single" w:color="auto" w:sz="4" w:space="0"/>
            </w:tcBorders>
            <w:vAlign w:val="center"/>
          </w:tcPr>
          <w:p w14:paraId="534D98F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3C3614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r>
      <w:tr w14:paraId="727DB28D">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6A2F601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5416618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40CCD96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排水管道</w:t>
            </w:r>
            <w:r>
              <w:rPr>
                <w:rFonts w:hint="eastAsia" w:cs="Times New Roman"/>
                <w:color w:val="000000" w:themeColor="text1"/>
                <w:sz w:val="21"/>
                <w:szCs w:val="21"/>
                <w14:textFill>
                  <w14:solidFill>
                    <w14:schemeClr w14:val="tx1"/>
                  </w14:solidFill>
                </w14:textFill>
              </w:rPr>
              <w:t>，混凝土排水沟</w:t>
            </w:r>
          </w:p>
        </w:tc>
        <w:tc>
          <w:tcPr>
            <w:tcW w:w="1560" w:type="dxa"/>
            <w:vMerge w:val="continue"/>
            <w:tcBorders>
              <w:top w:val="nil"/>
              <w:left w:val="single" w:color="auto" w:sz="4" w:space="0"/>
              <w:bottom w:val="single" w:color="auto" w:sz="4" w:space="0"/>
              <w:right w:val="single" w:color="auto" w:sz="4" w:space="0"/>
            </w:tcBorders>
            <w:vAlign w:val="center"/>
          </w:tcPr>
          <w:p w14:paraId="299683A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51978170">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76EB03A">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59ECCC3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2BD5B55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5152C6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雨水收集池</w:t>
            </w:r>
          </w:p>
        </w:tc>
        <w:tc>
          <w:tcPr>
            <w:tcW w:w="1560" w:type="dxa"/>
            <w:vMerge w:val="continue"/>
            <w:tcBorders>
              <w:top w:val="nil"/>
              <w:left w:val="single" w:color="auto" w:sz="4" w:space="0"/>
              <w:bottom w:val="single" w:color="auto" w:sz="4" w:space="0"/>
              <w:right w:val="single" w:color="auto" w:sz="4" w:space="0"/>
            </w:tcBorders>
            <w:vAlign w:val="center"/>
          </w:tcPr>
          <w:p w14:paraId="6B76F83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7F6C48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蓄水池</w:t>
            </w:r>
          </w:p>
        </w:tc>
      </w:tr>
      <w:tr w14:paraId="6FC9AD33">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61F0F78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bottom w:val="single" w:color="auto" w:sz="4" w:space="0"/>
              <w:right w:val="single" w:color="auto" w:sz="4" w:space="0"/>
            </w:tcBorders>
            <w:vAlign w:val="center"/>
          </w:tcPr>
          <w:p w14:paraId="798C8BF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607F8DA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60" w:type="dxa"/>
            <w:vMerge w:val="continue"/>
            <w:tcBorders>
              <w:top w:val="nil"/>
              <w:left w:val="single" w:color="auto" w:sz="4" w:space="0"/>
              <w:bottom w:val="single" w:color="auto" w:sz="4" w:space="0"/>
              <w:right w:val="single" w:color="auto" w:sz="4" w:space="0"/>
            </w:tcBorders>
            <w:vAlign w:val="center"/>
          </w:tcPr>
          <w:p w14:paraId="2464EE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0EB467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边坡防护</w:t>
            </w:r>
          </w:p>
        </w:tc>
      </w:tr>
      <w:tr w14:paraId="676A5423">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30FE377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tcBorders>
              <w:top w:val="nil"/>
              <w:left w:val="nil"/>
              <w:bottom w:val="single" w:color="auto" w:sz="4" w:space="0"/>
              <w:right w:val="single" w:color="auto" w:sz="4" w:space="0"/>
            </w:tcBorders>
            <w:shd w:val="clear" w:color="auto" w:fill="auto"/>
            <w:vAlign w:val="center"/>
          </w:tcPr>
          <w:p w14:paraId="554F2BD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672" w:type="dxa"/>
            <w:tcBorders>
              <w:top w:val="nil"/>
              <w:left w:val="nil"/>
              <w:bottom w:val="single" w:color="auto" w:sz="4" w:space="0"/>
              <w:right w:val="single" w:color="auto" w:sz="4" w:space="0"/>
            </w:tcBorders>
            <w:shd w:val="clear" w:color="auto" w:fill="auto"/>
            <w:vAlign w:val="center"/>
          </w:tcPr>
          <w:p w14:paraId="30C9E8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空地绿化、道路两侧绿化带</w:t>
            </w:r>
          </w:p>
        </w:tc>
        <w:tc>
          <w:tcPr>
            <w:tcW w:w="1560" w:type="dxa"/>
            <w:vMerge w:val="continue"/>
            <w:tcBorders>
              <w:top w:val="nil"/>
              <w:left w:val="single" w:color="auto" w:sz="4" w:space="0"/>
              <w:bottom w:val="single" w:color="auto" w:sz="4" w:space="0"/>
              <w:right w:val="single" w:color="auto" w:sz="4" w:space="0"/>
            </w:tcBorders>
            <w:vAlign w:val="center"/>
          </w:tcPr>
          <w:p w14:paraId="09BE168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16563E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空地绿化、道路两侧绿化带，已建区植物存活率较低区域补植补种</w:t>
            </w:r>
          </w:p>
        </w:tc>
      </w:tr>
      <w:tr w14:paraId="0EE25170">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2EEE7D3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tcBorders>
              <w:top w:val="nil"/>
              <w:left w:val="nil"/>
              <w:bottom w:val="single" w:color="auto" w:sz="4" w:space="0"/>
              <w:right w:val="single" w:color="auto" w:sz="4" w:space="0"/>
            </w:tcBorders>
            <w:shd w:val="clear" w:color="auto" w:fill="auto"/>
            <w:vAlign w:val="center"/>
          </w:tcPr>
          <w:p w14:paraId="27E5EE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1672" w:type="dxa"/>
            <w:tcBorders>
              <w:top w:val="nil"/>
              <w:left w:val="nil"/>
              <w:bottom w:val="single" w:color="auto" w:sz="4" w:space="0"/>
              <w:right w:val="single" w:color="auto" w:sz="4" w:space="0"/>
            </w:tcBorders>
            <w:shd w:val="clear" w:color="auto" w:fill="auto"/>
            <w:vAlign w:val="center"/>
          </w:tcPr>
          <w:p w14:paraId="4E416D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密目网苫盖</w:t>
            </w:r>
          </w:p>
        </w:tc>
        <w:tc>
          <w:tcPr>
            <w:tcW w:w="1560" w:type="dxa"/>
            <w:vMerge w:val="continue"/>
            <w:tcBorders>
              <w:top w:val="nil"/>
              <w:left w:val="single" w:color="auto" w:sz="4" w:space="0"/>
              <w:bottom w:val="single" w:color="auto" w:sz="4" w:space="0"/>
              <w:right w:val="single" w:color="auto" w:sz="4" w:space="0"/>
            </w:tcBorders>
            <w:vAlign w:val="center"/>
          </w:tcPr>
          <w:p w14:paraId="772D842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0EF417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临时拦挡</w:t>
            </w:r>
            <w:r>
              <w:rPr>
                <w:rFonts w:hint="eastAsia" w:cs="Times New Roman"/>
                <w:color w:val="000000" w:themeColor="text1"/>
                <w:sz w:val="21"/>
                <w:szCs w:val="21"/>
                <w14:textFill>
                  <w14:solidFill>
                    <w14:schemeClr w14:val="tx1"/>
                  </w14:solidFill>
                </w14:textFill>
              </w:rPr>
              <w:t>、临时种草、临时排水</w:t>
            </w:r>
          </w:p>
        </w:tc>
      </w:tr>
      <w:tr w14:paraId="61B5EBEB">
        <w:tblPrEx>
          <w:tblCellMar>
            <w:top w:w="0" w:type="dxa"/>
            <w:left w:w="108" w:type="dxa"/>
            <w:bottom w:w="0" w:type="dxa"/>
            <w:right w:w="108" w:type="dxa"/>
          </w:tblCellMar>
        </w:tblPrEx>
        <w:trPr>
          <w:trHeight w:val="397" w:hRule="atLeast"/>
          <w:tblHeader/>
          <w:jc w:val="center"/>
        </w:trPr>
        <w:tc>
          <w:tcPr>
            <w:tcW w:w="1413" w:type="dxa"/>
            <w:vMerge w:val="restart"/>
            <w:tcBorders>
              <w:top w:val="nil"/>
              <w:left w:val="single" w:color="auto" w:sz="4" w:space="0"/>
              <w:bottom w:val="single" w:color="auto" w:sz="4" w:space="0"/>
              <w:right w:val="single" w:color="auto" w:sz="4" w:space="0"/>
            </w:tcBorders>
            <w:shd w:val="clear" w:color="auto" w:fill="auto"/>
            <w:noWrap/>
            <w:vAlign w:val="center"/>
          </w:tcPr>
          <w:p w14:paraId="68F198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pacing w:val="-21"/>
                <w:sz w:val="21"/>
                <w:szCs w:val="21"/>
                <w14:textFill>
                  <w14:solidFill>
                    <w14:schemeClr w14:val="tx1"/>
                  </w14:solidFill>
                </w14:textFill>
              </w:rPr>
              <w:t>地块</w:t>
            </w:r>
            <w:r>
              <w:rPr>
                <w:rFonts w:cs="Times New Roman"/>
                <w:color w:val="000000" w:themeColor="text1"/>
                <w:spacing w:val="-8"/>
                <w:sz w:val="21"/>
                <w:szCs w:val="21"/>
                <w14:textFill>
                  <w14:solidFill>
                    <w14:schemeClr w14:val="tx1"/>
                  </w14:solidFill>
                </w14:textFill>
              </w:rPr>
              <w:t>2</w:t>
            </w:r>
            <w:r>
              <w:rPr>
                <w:rFonts w:hint="eastAsia" w:cs="Times New Roman"/>
                <w:color w:val="000000" w:themeColor="text1"/>
                <w:spacing w:val="-8"/>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下湿壕片区</w:t>
            </w:r>
            <w:r>
              <w:rPr>
                <w:rFonts w:hint="eastAsia" w:cs="Times New Roman"/>
                <w:color w:val="000000" w:themeColor="text1"/>
                <w:spacing w:val="-8"/>
                <w:sz w:val="21"/>
                <w:szCs w:val="21"/>
                <w14:textFill>
                  <w14:solidFill>
                    <w14:schemeClr w14:val="tx1"/>
                  </w14:solidFill>
                </w14:textFill>
              </w:rPr>
              <w:t>）</w:t>
            </w:r>
          </w:p>
        </w:tc>
        <w:tc>
          <w:tcPr>
            <w:tcW w:w="1446" w:type="dxa"/>
            <w:vMerge w:val="restart"/>
            <w:tcBorders>
              <w:top w:val="nil"/>
              <w:left w:val="single" w:color="auto" w:sz="4" w:space="0"/>
              <w:bottom w:val="single" w:color="auto" w:sz="4" w:space="0"/>
              <w:right w:val="single" w:color="auto" w:sz="4" w:space="0"/>
            </w:tcBorders>
            <w:shd w:val="clear" w:color="auto" w:fill="auto"/>
            <w:vAlign w:val="center"/>
          </w:tcPr>
          <w:p w14:paraId="0BC887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672" w:type="dxa"/>
            <w:tcBorders>
              <w:top w:val="nil"/>
              <w:left w:val="nil"/>
              <w:bottom w:val="single" w:color="auto" w:sz="4" w:space="0"/>
              <w:right w:val="single" w:color="auto" w:sz="4" w:space="0"/>
            </w:tcBorders>
            <w:shd w:val="clear" w:color="auto" w:fill="auto"/>
            <w:vAlign w:val="center"/>
          </w:tcPr>
          <w:p w14:paraId="24D199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6D3D90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降水蓄渗措施不全面，植被成活率低，不符合水土保持要求。</w:t>
            </w:r>
          </w:p>
        </w:tc>
        <w:tc>
          <w:tcPr>
            <w:tcW w:w="2969" w:type="dxa"/>
            <w:tcBorders>
              <w:top w:val="nil"/>
              <w:left w:val="nil"/>
              <w:bottom w:val="single" w:color="auto" w:sz="4" w:space="0"/>
              <w:right w:val="single" w:color="auto" w:sz="4" w:space="0"/>
            </w:tcBorders>
            <w:shd w:val="clear" w:color="auto" w:fill="auto"/>
            <w:noWrap/>
            <w:vAlign w:val="center"/>
          </w:tcPr>
          <w:p w14:paraId="00BDC0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91DFC00">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5E1F2C5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top w:val="nil"/>
              <w:left w:val="single" w:color="auto" w:sz="4" w:space="0"/>
              <w:bottom w:val="single" w:color="auto" w:sz="4" w:space="0"/>
              <w:right w:val="single" w:color="auto" w:sz="4" w:space="0"/>
            </w:tcBorders>
            <w:vAlign w:val="center"/>
          </w:tcPr>
          <w:p w14:paraId="5F9A977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0C02D8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表土回填</w:t>
            </w:r>
          </w:p>
        </w:tc>
        <w:tc>
          <w:tcPr>
            <w:tcW w:w="1560" w:type="dxa"/>
            <w:vMerge w:val="continue"/>
            <w:tcBorders>
              <w:top w:val="nil"/>
              <w:left w:val="single" w:color="auto" w:sz="4" w:space="0"/>
              <w:bottom w:val="single" w:color="auto" w:sz="4" w:space="0"/>
              <w:right w:val="single" w:color="auto" w:sz="4" w:space="0"/>
            </w:tcBorders>
            <w:vAlign w:val="center"/>
          </w:tcPr>
          <w:p w14:paraId="6B2709D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noWrap/>
            <w:vAlign w:val="center"/>
          </w:tcPr>
          <w:p w14:paraId="7BBFA6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4DCC9E7">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78C15CA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top w:val="nil"/>
              <w:left w:val="single" w:color="auto" w:sz="4" w:space="0"/>
              <w:bottom w:val="single" w:color="auto" w:sz="4" w:space="0"/>
              <w:right w:val="single" w:color="auto" w:sz="4" w:space="0"/>
            </w:tcBorders>
            <w:vAlign w:val="center"/>
          </w:tcPr>
          <w:p w14:paraId="590D769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7564C9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w:t>
            </w:r>
          </w:p>
        </w:tc>
        <w:tc>
          <w:tcPr>
            <w:tcW w:w="1560" w:type="dxa"/>
            <w:vMerge w:val="continue"/>
            <w:tcBorders>
              <w:top w:val="nil"/>
              <w:left w:val="single" w:color="auto" w:sz="4" w:space="0"/>
              <w:bottom w:val="single" w:color="auto" w:sz="4" w:space="0"/>
              <w:right w:val="single" w:color="auto" w:sz="4" w:space="0"/>
            </w:tcBorders>
            <w:vAlign w:val="center"/>
          </w:tcPr>
          <w:p w14:paraId="051F8E3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noWrap/>
            <w:vAlign w:val="center"/>
          </w:tcPr>
          <w:p w14:paraId="043960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AF0F3C5">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0D2DAD1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top w:val="nil"/>
              <w:left w:val="single" w:color="auto" w:sz="4" w:space="0"/>
              <w:bottom w:val="single" w:color="auto" w:sz="4" w:space="0"/>
              <w:right w:val="single" w:color="auto" w:sz="4" w:space="0"/>
            </w:tcBorders>
            <w:vAlign w:val="center"/>
          </w:tcPr>
          <w:p w14:paraId="446F03D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0D5AAD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w:t>
            </w:r>
            <w:r>
              <w:rPr>
                <w:rFonts w:hint="eastAsia" w:cs="Times New Roman"/>
                <w:color w:val="000000" w:themeColor="text1"/>
                <w:sz w:val="21"/>
                <w:szCs w:val="21"/>
                <w14:textFill>
                  <w14:solidFill>
                    <w14:schemeClr w14:val="tx1"/>
                  </w14:solidFill>
                </w14:textFill>
              </w:rPr>
              <w:t>暗管</w:t>
            </w:r>
          </w:p>
        </w:tc>
        <w:tc>
          <w:tcPr>
            <w:tcW w:w="1560" w:type="dxa"/>
            <w:vMerge w:val="continue"/>
            <w:tcBorders>
              <w:top w:val="nil"/>
              <w:left w:val="single" w:color="auto" w:sz="4" w:space="0"/>
              <w:bottom w:val="single" w:color="auto" w:sz="4" w:space="0"/>
              <w:right w:val="single" w:color="auto" w:sz="4" w:space="0"/>
            </w:tcBorders>
            <w:vAlign w:val="center"/>
          </w:tcPr>
          <w:p w14:paraId="2E91642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noWrap/>
            <w:vAlign w:val="center"/>
          </w:tcPr>
          <w:p w14:paraId="6CC16A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节水灌溉，蓄水池</w:t>
            </w:r>
          </w:p>
        </w:tc>
      </w:tr>
      <w:tr w14:paraId="013CD846">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7A614C8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tcBorders>
              <w:top w:val="nil"/>
              <w:left w:val="nil"/>
              <w:bottom w:val="single" w:color="auto" w:sz="4" w:space="0"/>
              <w:right w:val="single" w:color="auto" w:sz="4" w:space="0"/>
            </w:tcBorders>
            <w:shd w:val="clear" w:color="auto" w:fill="auto"/>
            <w:vAlign w:val="center"/>
          </w:tcPr>
          <w:p w14:paraId="452BD3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672" w:type="dxa"/>
            <w:tcBorders>
              <w:top w:val="nil"/>
              <w:left w:val="nil"/>
              <w:bottom w:val="single" w:color="auto" w:sz="4" w:space="0"/>
              <w:right w:val="single" w:color="auto" w:sz="4" w:space="0"/>
            </w:tcBorders>
            <w:shd w:val="clear" w:color="auto" w:fill="auto"/>
            <w:vAlign w:val="center"/>
          </w:tcPr>
          <w:p w14:paraId="55837C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空地绿化、道路两侧绿化带</w:t>
            </w:r>
          </w:p>
        </w:tc>
        <w:tc>
          <w:tcPr>
            <w:tcW w:w="1560" w:type="dxa"/>
            <w:vMerge w:val="continue"/>
            <w:tcBorders>
              <w:top w:val="nil"/>
              <w:left w:val="single" w:color="auto" w:sz="4" w:space="0"/>
              <w:bottom w:val="single" w:color="auto" w:sz="4" w:space="0"/>
              <w:right w:val="single" w:color="auto" w:sz="4" w:space="0"/>
            </w:tcBorders>
            <w:vAlign w:val="center"/>
          </w:tcPr>
          <w:p w14:paraId="3D759C3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1C3BA4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空地绿化、道路两侧绿化带，已建区植物存活率较低区域补植补种</w:t>
            </w:r>
          </w:p>
        </w:tc>
      </w:tr>
      <w:tr w14:paraId="449A1D4D">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4C5AFB5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tcBorders>
              <w:top w:val="nil"/>
              <w:left w:val="nil"/>
              <w:bottom w:val="single" w:color="auto" w:sz="4" w:space="0"/>
              <w:right w:val="single" w:color="auto" w:sz="4" w:space="0"/>
            </w:tcBorders>
            <w:shd w:val="clear" w:color="auto" w:fill="auto"/>
            <w:vAlign w:val="center"/>
          </w:tcPr>
          <w:p w14:paraId="2409C7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1672" w:type="dxa"/>
            <w:tcBorders>
              <w:top w:val="nil"/>
              <w:left w:val="nil"/>
              <w:bottom w:val="single" w:color="auto" w:sz="4" w:space="0"/>
              <w:right w:val="single" w:color="auto" w:sz="4" w:space="0"/>
            </w:tcBorders>
            <w:shd w:val="clear" w:color="auto" w:fill="auto"/>
            <w:vAlign w:val="center"/>
          </w:tcPr>
          <w:p w14:paraId="243A53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密目网苫盖</w:t>
            </w:r>
          </w:p>
        </w:tc>
        <w:tc>
          <w:tcPr>
            <w:tcW w:w="1560" w:type="dxa"/>
            <w:vMerge w:val="continue"/>
            <w:tcBorders>
              <w:top w:val="nil"/>
              <w:left w:val="single" w:color="auto" w:sz="4" w:space="0"/>
              <w:bottom w:val="single" w:color="auto" w:sz="4" w:space="0"/>
              <w:right w:val="single" w:color="auto" w:sz="4" w:space="0"/>
            </w:tcBorders>
            <w:vAlign w:val="center"/>
          </w:tcPr>
          <w:p w14:paraId="6CC7881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noWrap/>
            <w:vAlign w:val="center"/>
          </w:tcPr>
          <w:p w14:paraId="62EB55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bl>
    <w:p w14:paraId="5A15D571">
      <w:pPr>
        <w:widowControl w:val="0"/>
        <w:ind w:firstLine="480"/>
        <w:contextualSpacing/>
        <w:rPr>
          <w:rFonts w:cs="Times New Roman"/>
          <w:color w:val="000000" w:themeColor="text1"/>
          <w14:textFill>
            <w14:solidFill>
              <w14:schemeClr w14:val="tx1"/>
            </w14:solidFill>
          </w14:textFill>
        </w:rPr>
      </w:pPr>
    </w:p>
    <w:p w14:paraId="6DFB8BF4">
      <w:pPr>
        <w:widowControl w:val="0"/>
        <w:ind w:firstLine="480"/>
        <w:rPr>
          <w:rFonts w:cs="Times New Roman"/>
          <w:color w:val="000000" w:themeColor="text1"/>
          <w14:textFill>
            <w14:solidFill>
              <w14:schemeClr w14:val="tx1"/>
            </w14:solidFill>
          </w14:textFill>
        </w:rPr>
        <w:sectPr>
          <w:headerReference r:id="rId47" w:type="default"/>
          <w:footerReference r:id="rId48" w:type="default"/>
          <w:pgSz w:w="11906" w:h="16838"/>
          <w:pgMar w:top="1418" w:right="1418" w:bottom="1418" w:left="1418" w:header="850" w:footer="850" w:gutter="0"/>
          <w:cols w:space="720" w:num="1"/>
          <w:docGrid w:linePitch="326" w:charSpace="0"/>
        </w:sectPr>
      </w:pPr>
    </w:p>
    <w:bookmarkEnd w:id="208"/>
    <w:p w14:paraId="274C0784">
      <w:pPr>
        <w:pStyle w:val="2"/>
        <w:rPr>
          <w:color w:val="000000" w:themeColor="text1"/>
          <w14:textFill>
            <w14:solidFill>
              <w14:schemeClr w14:val="tx1"/>
            </w14:solidFill>
          </w14:textFill>
        </w:rPr>
      </w:pPr>
      <w:bookmarkStart w:id="225" w:name="_Toc4863065"/>
      <w:bookmarkEnd w:id="225"/>
      <w:bookmarkStart w:id="226" w:name="_Toc4863071"/>
      <w:bookmarkEnd w:id="226"/>
      <w:bookmarkStart w:id="227" w:name="_Toc4863067"/>
      <w:bookmarkEnd w:id="227"/>
      <w:bookmarkStart w:id="228" w:name="_Toc4863073"/>
      <w:bookmarkEnd w:id="228"/>
      <w:bookmarkStart w:id="229" w:name="_Toc4863074"/>
      <w:bookmarkEnd w:id="229"/>
      <w:bookmarkStart w:id="230" w:name="_Toc4863069"/>
      <w:bookmarkEnd w:id="230"/>
      <w:bookmarkStart w:id="231" w:name="_Toc4863070"/>
      <w:bookmarkEnd w:id="231"/>
      <w:bookmarkStart w:id="232" w:name="_Toc4863068"/>
      <w:bookmarkEnd w:id="232"/>
      <w:bookmarkStart w:id="233" w:name="_Toc4863072"/>
      <w:bookmarkEnd w:id="233"/>
      <w:bookmarkStart w:id="234" w:name="_Toc4863066"/>
      <w:bookmarkEnd w:id="234"/>
      <w:bookmarkStart w:id="235" w:name="_Toc4863064"/>
      <w:bookmarkEnd w:id="235"/>
      <w:bookmarkStart w:id="236" w:name="_Toc4863076"/>
      <w:bookmarkEnd w:id="236"/>
      <w:bookmarkStart w:id="237" w:name="_Toc4863075"/>
      <w:bookmarkEnd w:id="237"/>
      <w:bookmarkStart w:id="238" w:name="_Toc5480390"/>
      <w:bookmarkStart w:id="239" w:name="_Toc85444582"/>
      <w:bookmarkStart w:id="240" w:name="_Toc88833979"/>
      <w:bookmarkStart w:id="241" w:name="_Toc88821218"/>
      <w:bookmarkStart w:id="242" w:name="_Toc55920610"/>
      <w:bookmarkStart w:id="243" w:name="_Toc85444450"/>
      <w:bookmarkStart w:id="244" w:name="_Toc152535475"/>
      <w:bookmarkStart w:id="245" w:name="_Toc85444726"/>
      <w:bookmarkStart w:id="246" w:name="_Toc244940233"/>
      <w:bookmarkStart w:id="247" w:name="_Toc256342029"/>
      <w:bookmarkStart w:id="248" w:name="_Toc231439358"/>
      <w:r>
        <w:rPr>
          <w:color w:val="000000" w:themeColor="text1"/>
          <w14:textFill>
            <w14:solidFill>
              <w14:schemeClr w14:val="tx1"/>
            </w14:solidFill>
          </w14:textFill>
        </w:rPr>
        <w:t>水土流失分析与预测</w:t>
      </w:r>
      <w:bookmarkEnd w:id="238"/>
      <w:bookmarkEnd w:id="239"/>
      <w:bookmarkEnd w:id="240"/>
      <w:bookmarkEnd w:id="241"/>
      <w:bookmarkEnd w:id="242"/>
      <w:bookmarkEnd w:id="243"/>
      <w:bookmarkEnd w:id="244"/>
      <w:bookmarkEnd w:id="245"/>
    </w:p>
    <w:p w14:paraId="2870666A">
      <w:pPr>
        <w:pStyle w:val="3"/>
        <w:spacing w:before="120" w:after="120"/>
      </w:pPr>
      <w:bookmarkStart w:id="249" w:name="_Toc88833980"/>
      <w:bookmarkStart w:id="250" w:name="_Toc85444583"/>
      <w:bookmarkStart w:id="251" w:name="_Toc152535476"/>
      <w:bookmarkStart w:id="252" w:name="_Toc85444727"/>
      <w:bookmarkStart w:id="253" w:name="_Toc55920611"/>
      <w:bookmarkStart w:id="254" w:name="_Toc88821219"/>
      <w:bookmarkStart w:id="255" w:name="_Toc5480391"/>
      <w:bookmarkStart w:id="256" w:name="_Toc85444451"/>
      <w:r>
        <w:rPr>
          <w:lang w:eastAsia="zh-CN"/>
        </w:rPr>
        <w:t>区域</w:t>
      </w:r>
      <w:r>
        <w:t>水土流失现状</w:t>
      </w:r>
      <w:bookmarkEnd w:id="249"/>
      <w:bookmarkEnd w:id="250"/>
      <w:bookmarkEnd w:id="251"/>
      <w:bookmarkEnd w:id="252"/>
      <w:bookmarkEnd w:id="253"/>
      <w:bookmarkEnd w:id="254"/>
      <w:bookmarkEnd w:id="255"/>
      <w:bookmarkEnd w:id="256"/>
    </w:p>
    <w:p w14:paraId="11B0A7E5">
      <w:pPr>
        <w:pStyle w:val="4"/>
        <w:spacing w:before="120" w:after="120"/>
      </w:pPr>
      <w:bookmarkStart w:id="257" w:name="_Toc85444584"/>
      <w:r>
        <w:t>区域水土流失现状</w:t>
      </w:r>
      <w:bookmarkEnd w:id="257"/>
    </w:p>
    <w:p w14:paraId="0D50E25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水利部办公厅印发《全国水土保持规划国家级水土流失重点预防区和重点治理区复核划分成果》的通知”（办水保〔2013〕188号）及《内蒙古自治区人民政府关于划分水土流失重点预防区和重点治理区的通告》（内政发〔2016〕44号）。项目所在地固阳县属黄河自治区级水土流失重点治理区，土壤侵蚀以风力侵蚀为主，兼有季节性水力侵蚀。</w:t>
      </w:r>
    </w:p>
    <w:p w14:paraId="2D57A63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第一次全国水利普查内蒙古自治区水土保持情况公报（2013年），固阳县水土流失总面积2649.7km²，占全旗总面积的52.73%。水土流失形式为水力侵蚀和风力侵蚀，其中水力侵蚀面积1869.62km²，主要集中在昆河两岸的金山镇、银号镇及西斗铺镇的乌苏图勒河一带；风力侵蚀面积780.08km²，主要集中在怀逆镇、兴顺西镇、西斗铺镇北部的低山丘陵区。固阳县水土流失面积统计见表4-1。</w:t>
      </w:r>
    </w:p>
    <w:p w14:paraId="0049C169">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                                固阳县水土流失面积统计表                     （单位：km²）</w:t>
      </w:r>
    </w:p>
    <w:tbl>
      <w:tblPr>
        <w:tblStyle w:val="27"/>
        <w:tblW w:w="917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286"/>
        <w:gridCol w:w="1342"/>
        <w:gridCol w:w="1341"/>
        <w:gridCol w:w="1341"/>
        <w:gridCol w:w="1295"/>
        <w:gridCol w:w="1296"/>
        <w:gridCol w:w="1271"/>
      </w:tblGrid>
      <w:tr w14:paraId="2EDDF9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1286" w:type="dxa"/>
            <w:tcBorders>
              <w:top w:val="single" w:color="auto" w:sz="12" w:space="0"/>
              <w:left w:val="single" w:color="auto" w:sz="12" w:space="0"/>
              <w:bottom w:val="double" w:color="auto" w:sz="4" w:space="0"/>
            </w:tcBorders>
            <w:vAlign w:val="center"/>
          </w:tcPr>
          <w:p w14:paraId="08CAD6D4">
            <w:pPr>
              <w:pStyle w:val="33"/>
              <w:rPr>
                <w:color w:val="000000" w:themeColor="text1"/>
                <w14:textFill>
                  <w14:solidFill>
                    <w14:schemeClr w14:val="tx1"/>
                  </w14:solidFill>
                </w14:textFill>
              </w:rPr>
            </w:pPr>
            <w:r>
              <w:rPr>
                <w:color w:val="000000" w:themeColor="text1"/>
                <w14:textFill>
                  <w14:solidFill>
                    <w14:schemeClr w14:val="tx1"/>
                  </w14:solidFill>
                </w14:textFill>
              </w:rPr>
              <w:t>强度类型</w:t>
            </w:r>
          </w:p>
        </w:tc>
        <w:tc>
          <w:tcPr>
            <w:tcW w:w="1342" w:type="dxa"/>
            <w:tcBorders>
              <w:top w:val="single" w:color="auto" w:sz="12" w:space="0"/>
              <w:bottom w:val="double" w:color="auto" w:sz="4" w:space="0"/>
            </w:tcBorders>
            <w:vAlign w:val="center"/>
          </w:tcPr>
          <w:p w14:paraId="61B9E212">
            <w:pPr>
              <w:pStyle w:val="33"/>
              <w:rPr>
                <w:color w:val="000000" w:themeColor="text1"/>
                <w14:textFill>
                  <w14:solidFill>
                    <w14:schemeClr w14:val="tx1"/>
                  </w14:solidFill>
                </w14:textFill>
              </w:rPr>
            </w:pPr>
            <w:r>
              <w:rPr>
                <w:color w:val="000000" w:themeColor="text1"/>
                <w14:textFill>
                  <w14:solidFill>
                    <w14:schemeClr w14:val="tx1"/>
                  </w14:solidFill>
                </w14:textFill>
              </w:rPr>
              <w:t>轻度侵蚀</w:t>
            </w:r>
          </w:p>
        </w:tc>
        <w:tc>
          <w:tcPr>
            <w:tcW w:w="1341" w:type="dxa"/>
            <w:tcBorders>
              <w:top w:val="single" w:color="auto" w:sz="12" w:space="0"/>
              <w:bottom w:val="double" w:color="auto" w:sz="4" w:space="0"/>
            </w:tcBorders>
            <w:vAlign w:val="center"/>
          </w:tcPr>
          <w:p w14:paraId="293D3CD9">
            <w:pPr>
              <w:pStyle w:val="33"/>
              <w:rPr>
                <w:color w:val="000000" w:themeColor="text1"/>
                <w14:textFill>
                  <w14:solidFill>
                    <w14:schemeClr w14:val="tx1"/>
                  </w14:solidFill>
                </w14:textFill>
              </w:rPr>
            </w:pPr>
            <w:r>
              <w:rPr>
                <w:color w:val="000000" w:themeColor="text1"/>
                <w14:textFill>
                  <w14:solidFill>
                    <w14:schemeClr w14:val="tx1"/>
                  </w14:solidFill>
                </w14:textFill>
              </w:rPr>
              <w:t>中度侵蚀</w:t>
            </w:r>
          </w:p>
        </w:tc>
        <w:tc>
          <w:tcPr>
            <w:tcW w:w="1341" w:type="dxa"/>
            <w:tcBorders>
              <w:top w:val="single" w:color="auto" w:sz="12" w:space="0"/>
              <w:bottom w:val="double" w:color="auto" w:sz="4" w:space="0"/>
            </w:tcBorders>
            <w:vAlign w:val="center"/>
          </w:tcPr>
          <w:p w14:paraId="1541E939">
            <w:pPr>
              <w:pStyle w:val="33"/>
              <w:rPr>
                <w:color w:val="000000" w:themeColor="text1"/>
                <w14:textFill>
                  <w14:solidFill>
                    <w14:schemeClr w14:val="tx1"/>
                  </w14:solidFill>
                </w14:textFill>
              </w:rPr>
            </w:pPr>
            <w:r>
              <w:rPr>
                <w:color w:val="000000" w:themeColor="text1"/>
                <w14:textFill>
                  <w14:solidFill>
                    <w14:schemeClr w14:val="tx1"/>
                  </w14:solidFill>
                </w14:textFill>
              </w:rPr>
              <w:t>强烈侵蚀</w:t>
            </w:r>
          </w:p>
        </w:tc>
        <w:tc>
          <w:tcPr>
            <w:tcW w:w="1295" w:type="dxa"/>
            <w:tcBorders>
              <w:top w:val="single" w:color="auto" w:sz="12" w:space="0"/>
              <w:bottom w:val="double" w:color="auto" w:sz="4" w:space="0"/>
            </w:tcBorders>
            <w:vAlign w:val="center"/>
          </w:tcPr>
          <w:p w14:paraId="74BC8195">
            <w:pPr>
              <w:pStyle w:val="33"/>
              <w:rPr>
                <w:color w:val="000000" w:themeColor="text1"/>
                <w14:textFill>
                  <w14:solidFill>
                    <w14:schemeClr w14:val="tx1"/>
                  </w14:solidFill>
                </w14:textFill>
              </w:rPr>
            </w:pPr>
            <w:r>
              <w:rPr>
                <w:color w:val="000000" w:themeColor="text1"/>
                <w14:textFill>
                  <w14:solidFill>
                    <w14:schemeClr w14:val="tx1"/>
                  </w14:solidFill>
                </w14:textFill>
              </w:rPr>
              <w:t>极强烈侵蚀</w:t>
            </w:r>
          </w:p>
        </w:tc>
        <w:tc>
          <w:tcPr>
            <w:tcW w:w="1296" w:type="dxa"/>
            <w:tcBorders>
              <w:top w:val="single" w:color="auto" w:sz="12" w:space="0"/>
              <w:bottom w:val="double" w:color="auto" w:sz="4" w:space="0"/>
            </w:tcBorders>
            <w:vAlign w:val="center"/>
          </w:tcPr>
          <w:p w14:paraId="3B470D5E">
            <w:pPr>
              <w:pStyle w:val="33"/>
              <w:rPr>
                <w:color w:val="000000" w:themeColor="text1"/>
                <w14:textFill>
                  <w14:solidFill>
                    <w14:schemeClr w14:val="tx1"/>
                  </w14:solidFill>
                </w14:textFill>
              </w:rPr>
            </w:pPr>
            <w:r>
              <w:rPr>
                <w:color w:val="000000" w:themeColor="text1"/>
                <w14:textFill>
                  <w14:solidFill>
                    <w14:schemeClr w14:val="tx1"/>
                  </w14:solidFill>
                </w14:textFill>
              </w:rPr>
              <w:t>剧烈侵蚀</w:t>
            </w:r>
          </w:p>
        </w:tc>
        <w:tc>
          <w:tcPr>
            <w:tcW w:w="1271" w:type="dxa"/>
            <w:tcBorders>
              <w:top w:val="single" w:color="auto" w:sz="12" w:space="0"/>
              <w:bottom w:val="double" w:color="auto" w:sz="4" w:space="0"/>
              <w:right w:val="single" w:color="auto" w:sz="12" w:space="0"/>
            </w:tcBorders>
            <w:vAlign w:val="center"/>
          </w:tcPr>
          <w:p w14:paraId="0E5FA1A4">
            <w:pPr>
              <w:pStyle w:val="33"/>
              <w:rPr>
                <w:color w:val="000000" w:themeColor="text1"/>
                <w14:textFill>
                  <w14:solidFill>
                    <w14:schemeClr w14:val="tx1"/>
                  </w14:solidFill>
                </w14:textFill>
              </w:rPr>
            </w:pPr>
            <w:r>
              <w:rPr>
                <w:color w:val="000000" w:themeColor="text1"/>
                <w14:textFill>
                  <w14:solidFill>
                    <w14:schemeClr w14:val="tx1"/>
                  </w14:solidFill>
                </w14:textFill>
              </w:rPr>
              <w:t>合计</w:t>
            </w:r>
          </w:p>
        </w:tc>
      </w:tr>
      <w:tr w14:paraId="58D62A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1286" w:type="dxa"/>
            <w:tcBorders>
              <w:top w:val="double" w:color="auto" w:sz="4" w:space="0"/>
              <w:left w:val="single" w:color="auto" w:sz="12" w:space="0"/>
            </w:tcBorders>
            <w:vAlign w:val="center"/>
          </w:tcPr>
          <w:p w14:paraId="38398DF1">
            <w:pPr>
              <w:pStyle w:val="33"/>
              <w:rPr>
                <w:color w:val="000000" w:themeColor="text1"/>
                <w14:textFill>
                  <w14:solidFill>
                    <w14:schemeClr w14:val="tx1"/>
                  </w14:solidFill>
                </w14:textFill>
              </w:rPr>
            </w:pPr>
            <w:r>
              <w:rPr>
                <w:color w:val="000000" w:themeColor="text1"/>
                <w14:textFill>
                  <w14:solidFill>
                    <w14:schemeClr w14:val="tx1"/>
                  </w14:solidFill>
                </w14:textFill>
              </w:rPr>
              <w:t>水力侵蚀</w:t>
            </w:r>
          </w:p>
        </w:tc>
        <w:tc>
          <w:tcPr>
            <w:tcW w:w="1342" w:type="dxa"/>
            <w:tcBorders>
              <w:top w:val="double" w:color="auto" w:sz="4" w:space="0"/>
            </w:tcBorders>
            <w:vAlign w:val="center"/>
          </w:tcPr>
          <w:p w14:paraId="44E0C54A">
            <w:pPr>
              <w:pStyle w:val="33"/>
              <w:rPr>
                <w:color w:val="000000" w:themeColor="text1"/>
                <w14:textFill>
                  <w14:solidFill>
                    <w14:schemeClr w14:val="tx1"/>
                  </w14:solidFill>
                </w14:textFill>
              </w:rPr>
            </w:pPr>
            <w:r>
              <w:rPr>
                <w:color w:val="000000" w:themeColor="text1"/>
                <w14:textFill>
                  <w14:solidFill>
                    <w14:schemeClr w14:val="tx1"/>
                  </w14:solidFill>
                </w14:textFill>
              </w:rPr>
              <w:t>1558.69</w:t>
            </w:r>
          </w:p>
        </w:tc>
        <w:tc>
          <w:tcPr>
            <w:tcW w:w="1341" w:type="dxa"/>
            <w:tcBorders>
              <w:top w:val="double" w:color="auto" w:sz="4" w:space="0"/>
            </w:tcBorders>
            <w:vAlign w:val="center"/>
          </w:tcPr>
          <w:p w14:paraId="7462D595">
            <w:pPr>
              <w:pStyle w:val="33"/>
              <w:rPr>
                <w:color w:val="000000" w:themeColor="text1"/>
                <w14:textFill>
                  <w14:solidFill>
                    <w14:schemeClr w14:val="tx1"/>
                  </w14:solidFill>
                </w14:textFill>
              </w:rPr>
            </w:pPr>
            <w:r>
              <w:rPr>
                <w:color w:val="000000" w:themeColor="text1"/>
                <w14:textFill>
                  <w14:solidFill>
                    <w14:schemeClr w14:val="tx1"/>
                  </w14:solidFill>
                </w14:textFill>
              </w:rPr>
              <w:t>266.56</w:t>
            </w:r>
          </w:p>
        </w:tc>
        <w:tc>
          <w:tcPr>
            <w:tcW w:w="1341" w:type="dxa"/>
            <w:tcBorders>
              <w:top w:val="double" w:color="auto" w:sz="4" w:space="0"/>
            </w:tcBorders>
            <w:vAlign w:val="center"/>
          </w:tcPr>
          <w:p w14:paraId="18949A3D">
            <w:pPr>
              <w:pStyle w:val="33"/>
              <w:rPr>
                <w:color w:val="000000" w:themeColor="text1"/>
                <w14:textFill>
                  <w14:solidFill>
                    <w14:schemeClr w14:val="tx1"/>
                  </w14:solidFill>
                </w14:textFill>
              </w:rPr>
            </w:pPr>
            <w:r>
              <w:rPr>
                <w:color w:val="000000" w:themeColor="text1"/>
                <w14:textFill>
                  <w14:solidFill>
                    <w14:schemeClr w14:val="tx1"/>
                  </w14:solidFill>
                </w14:textFill>
              </w:rPr>
              <w:t>32.31</w:t>
            </w:r>
          </w:p>
        </w:tc>
        <w:tc>
          <w:tcPr>
            <w:tcW w:w="1295" w:type="dxa"/>
            <w:tcBorders>
              <w:top w:val="double" w:color="auto" w:sz="4" w:space="0"/>
            </w:tcBorders>
            <w:vAlign w:val="center"/>
          </w:tcPr>
          <w:p w14:paraId="4294EEC0">
            <w:pPr>
              <w:pStyle w:val="33"/>
              <w:rPr>
                <w:color w:val="000000" w:themeColor="text1"/>
                <w14:textFill>
                  <w14:solidFill>
                    <w14:schemeClr w14:val="tx1"/>
                  </w14:solidFill>
                </w14:textFill>
              </w:rPr>
            </w:pPr>
            <w:r>
              <w:rPr>
                <w:color w:val="000000" w:themeColor="text1"/>
                <w14:textFill>
                  <w14:solidFill>
                    <w14:schemeClr w14:val="tx1"/>
                  </w14:solidFill>
                </w14:textFill>
              </w:rPr>
              <w:t>5.84</w:t>
            </w:r>
          </w:p>
        </w:tc>
        <w:tc>
          <w:tcPr>
            <w:tcW w:w="1296" w:type="dxa"/>
            <w:tcBorders>
              <w:top w:val="double" w:color="auto" w:sz="4" w:space="0"/>
            </w:tcBorders>
            <w:vAlign w:val="center"/>
          </w:tcPr>
          <w:p w14:paraId="036B6804">
            <w:pPr>
              <w:pStyle w:val="33"/>
              <w:rPr>
                <w:color w:val="000000" w:themeColor="text1"/>
                <w14:textFill>
                  <w14:solidFill>
                    <w14:schemeClr w14:val="tx1"/>
                  </w14:solidFill>
                </w14:textFill>
              </w:rPr>
            </w:pPr>
            <w:r>
              <w:rPr>
                <w:color w:val="000000" w:themeColor="text1"/>
                <w14:textFill>
                  <w14:solidFill>
                    <w14:schemeClr w14:val="tx1"/>
                  </w14:solidFill>
                </w14:textFill>
              </w:rPr>
              <w:t>6.22</w:t>
            </w:r>
          </w:p>
        </w:tc>
        <w:tc>
          <w:tcPr>
            <w:tcW w:w="1271" w:type="dxa"/>
            <w:tcBorders>
              <w:top w:val="double" w:color="auto" w:sz="4" w:space="0"/>
              <w:right w:val="single" w:color="auto" w:sz="12" w:space="0"/>
            </w:tcBorders>
            <w:vAlign w:val="center"/>
          </w:tcPr>
          <w:p w14:paraId="37F9A16A">
            <w:pPr>
              <w:pStyle w:val="33"/>
              <w:rPr>
                <w:color w:val="000000" w:themeColor="text1"/>
                <w14:textFill>
                  <w14:solidFill>
                    <w14:schemeClr w14:val="tx1"/>
                  </w14:solidFill>
                </w14:textFill>
              </w:rPr>
            </w:pPr>
            <w:r>
              <w:rPr>
                <w:color w:val="000000" w:themeColor="text1"/>
                <w14:textFill>
                  <w14:solidFill>
                    <w14:schemeClr w14:val="tx1"/>
                  </w14:solidFill>
                </w14:textFill>
              </w:rPr>
              <w:t>1869.62</w:t>
            </w:r>
          </w:p>
        </w:tc>
      </w:tr>
      <w:tr w14:paraId="4A5450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1286" w:type="dxa"/>
            <w:tcBorders>
              <w:left w:val="single" w:color="auto" w:sz="12" w:space="0"/>
              <w:bottom w:val="single" w:color="auto" w:sz="12" w:space="0"/>
            </w:tcBorders>
            <w:vAlign w:val="center"/>
          </w:tcPr>
          <w:p w14:paraId="368D2339">
            <w:pPr>
              <w:pStyle w:val="33"/>
              <w:rPr>
                <w:color w:val="000000" w:themeColor="text1"/>
                <w14:textFill>
                  <w14:solidFill>
                    <w14:schemeClr w14:val="tx1"/>
                  </w14:solidFill>
                </w14:textFill>
              </w:rPr>
            </w:pPr>
            <w:r>
              <w:rPr>
                <w:color w:val="000000" w:themeColor="text1"/>
                <w14:textFill>
                  <w14:solidFill>
                    <w14:schemeClr w14:val="tx1"/>
                  </w14:solidFill>
                </w14:textFill>
              </w:rPr>
              <w:t>风力侵蚀</w:t>
            </w:r>
          </w:p>
        </w:tc>
        <w:tc>
          <w:tcPr>
            <w:tcW w:w="1342" w:type="dxa"/>
            <w:tcBorders>
              <w:bottom w:val="single" w:color="auto" w:sz="12" w:space="0"/>
            </w:tcBorders>
            <w:vAlign w:val="center"/>
          </w:tcPr>
          <w:p w14:paraId="15714459">
            <w:pPr>
              <w:pStyle w:val="33"/>
              <w:rPr>
                <w:color w:val="000000" w:themeColor="text1"/>
                <w14:textFill>
                  <w14:solidFill>
                    <w14:schemeClr w14:val="tx1"/>
                  </w14:solidFill>
                </w14:textFill>
              </w:rPr>
            </w:pPr>
            <w:r>
              <w:rPr>
                <w:color w:val="000000" w:themeColor="text1"/>
                <w14:textFill>
                  <w14:solidFill>
                    <w14:schemeClr w14:val="tx1"/>
                  </w14:solidFill>
                </w14:textFill>
              </w:rPr>
              <w:t>780.00</w:t>
            </w:r>
          </w:p>
        </w:tc>
        <w:tc>
          <w:tcPr>
            <w:tcW w:w="1341" w:type="dxa"/>
            <w:tcBorders>
              <w:bottom w:val="single" w:color="auto" w:sz="12" w:space="0"/>
            </w:tcBorders>
            <w:vAlign w:val="center"/>
          </w:tcPr>
          <w:p w14:paraId="5D0C81CF">
            <w:pPr>
              <w:pStyle w:val="33"/>
              <w:rPr>
                <w:color w:val="000000" w:themeColor="text1"/>
                <w14:textFill>
                  <w14:solidFill>
                    <w14:schemeClr w14:val="tx1"/>
                  </w14:solidFill>
                </w14:textFill>
              </w:rPr>
            </w:pPr>
          </w:p>
        </w:tc>
        <w:tc>
          <w:tcPr>
            <w:tcW w:w="1341" w:type="dxa"/>
            <w:tcBorders>
              <w:bottom w:val="single" w:color="auto" w:sz="12" w:space="0"/>
            </w:tcBorders>
            <w:vAlign w:val="center"/>
          </w:tcPr>
          <w:p w14:paraId="3C36AE45">
            <w:pPr>
              <w:pStyle w:val="33"/>
              <w:rPr>
                <w:color w:val="000000" w:themeColor="text1"/>
                <w14:textFill>
                  <w14:solidFill>
                    <w14:schemeClr w14:val="tx1"/>
                  </w14:solidFill>
                </w14:textFill>
              </w:rPr>
            </w:pPr>
          </w:p>
        </w:tc>
        <w:tc>
          <w:tcPr>
            <w:tcW w:w="1295" w:type="dxa"/>
            <w:tcBorders>
              <w:bottom w:val="single" w:color="auto" w:sz="12" w:space="0"/>
            </w:tcBorders>
            <w:vAlign w:val="center"/>
          </w:tcPr>
          <w:p w14:paraId="5A34BEC3">
            <w:pPr>
              <w:pStyle w:val="33"/>
              <w:rPr>
                <w:color w:val="000000" w:themeColor="text1"/>
                <w14:textFill>
                  <w14:solidFill>
                    <w14:schemeClr w14:val="tx1"/>
                  </w14:solidFill>
                </w14:textFill>
              </w:rPr>
            </w:pPr>
            <w:r>
              <w:rPr>
                <w:color w:val="000000" w:themeColor="text1"/>
                <w14:textFill>
                  <w14:solidFill>
                    <w14:schemeClr w14:val="tx1"/>
                  </w14:solidFill>
                </w14:textFill>
              </w:rPr>
              <w:t>0.08</w:t>
            </w:r>
          </w:p>
        </w:tc>
        <w:tc>
          <w:tcPr>
            <w:tcW w:w="1296" w:type="dxa"/>
            <w:tcBorders>
              <w:bottom w:val="single" w:color="auto" w:sz="12" w:space="0"/>
            </w:tcBorders>
            <w:vAlign w:val="center"/>
          </w:tcPr>
          <w:p w14:paraId="0E14AC3B">
            <w:pPr>
              <w:pStyle w:val="33"/>
              <w:rPr>
                <w:color w:val="000000" w:themeColor="text1"/>
                <w14:textFill>
                  <w14:solidFill>
                    <w14:schemeClr w14:val="tx1"/>
                  </w14:solidFill>
                </w14:textFill>
              </w:rPr>
            </w:pPr>
          </w:p>
        </w:tc>
        <w:tc>
          <w:tcPr>
            <w:tcW w:w="1271" w:type="dxa"/>
            <w:tcBorders>
              <w:bottom w:val="single" w:color="auto" w:sz="12" w:space="0"/>
              <w:right w:val="single" w:color="auto" w:sz="12" w:space="0"/>
            </w:tcBorders>
            <w:vAlign w:val="center"/>
          </w:tcPr>
          <w:p w14:paraId="27F0F41A">
            <w:pPr>
              <w:pStyle w:val="33"/>
              <w:rPr>
                <w:color w:val="000000" w:themeColor="text1"/>
                <w14:textFill>
                  <w14:solidFill>
                    <w14:schemeClr w14:val="tx1"/>
                  </w14:solidFill>
                </w14:textFill>
              </w:rPr>
            </w:pPr>
            <w:r>
              <w:rPr>
                <w:color w:val="000000" w:themeColor="text1"/>
                <w14:textFill>
                  <w14:solidFill>
                    <w14:schemeClr w14:val="tx1"/>
                  </w14:solidFill>
                </w14:textFill>
              </w:rPr>
              <w:t>780.08</w:t>
            </w:r>
          </w:p>
        </w:tc>
      </w:tr>
    </w:tbl>
    <w:p w14:paraId="7E56D238">
      <w:pPr>
        <w:pStyle w:val="4"/>
        <w:spacing w:before="120" w:after="120"/>
      </w:pPr>
      <w:bookmarkStart w:id="258" w:name="_Toc85444585"/>
      <w:r>
        <w:t>项目区水土流失现状及调查</w:t>
      </w:r>
      <w:bookmarkEnd w:id="258"/>
    </w:p>
    <w:p w14:paraId="21B1A40C">
      <w:pPr>
        <w:widowControl w:val="0"/>
        <w:ind w:firstLine="480"/>
        <w:rPr>
          <w:rFonts w:cs="Times New Roman"/>
          <w:color w:val="000000" w:themeColor="text1"/>
          <w14:textFill>
            <w14:solidFill>
              <w14:schemeClr w14:val="tx1"/>
            </w14:solidFill>
          </w14:textFill>
        </w:rPr>
      </w:pPr>
      <w:bookmarkStart w:id="259" w:name="_Toc5480392"/>
      <w:bookmarkStart w:id="260" w:name="_Toc55920612"/>
      <w:r>
        <w:rPr>
          <w:rFonts w:cs="Times New Roman"/>
          <w:color w:val="000000" w:themeColor="text1"/>
          <w14:textFill>
            <w14:solidFill>
              <w14:schemeClr w14:val="tx1"/>
            </w14:solidFill>
          </w14:textFill>
        </w:rPr>
        <w:t>在对园区原地面土壤结构、植被盖度、地面坡度及大风和降雨强度等现状调查分析的基础上，结合项目区占地类型及相关资料，通过判读遥感图件，确定园区所处区域风力侵蚀为轻度，风力侵蚀模数为2000t/km²·a</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水力侵蚀为轻度，侵蚀模数为1000t/km²·a。依据《土壤侵蚀分类分级标准》（SL190-2007）和《生产建设项目水土流失防治标准》（GB/T50434-2018），结合当地土壤形成速度的实际情况，确定园区容许土壤流失量为1000t/km²·a。园区土壤侵蚀情况见附图3。</w:t>
      </w:r>
    </w:p>
    <w:p w14:paraId="5B9E9116">
      <w:pPr>
        <w:pStyle w:val="3"/>
        <w:spacing w:before="120" w:after="120"/>
      </w:pPr>
      <w:bookmarkStart w:id="261" w:name="_Toc152535477"/>
      <w:bookmarkStart w:id="262" w:name="_Toc85444728"/>
      <w:bookmarkStart w:id="263" w:name="_Toc88821220"/>
      <w:bookmarkStart w:id="264" w:name="_Toc88833981"/>
      <w:bookmarkStart w:id="265" w:name="_Toc85444586"/>
      <w:bookmarkStart w:id="266" w:name="_Toc85444452"/>
      <w:r>
        <w:t>水土流失影响因素分析</w:t>
      </w:r>
      <w:bookmarkEnd w:id="259"/>
      <w:bookmarkEnd w:id="260"/>
      <w:bookmarkEnd w:id="261"/>
      <w:bookmarkEnd w:id="262"/>
      <w:bookmarkEnd w:id="263"/>
      <w:bookmarkEnd w:id="264"/>
      <w:bookmarkEnd w:id="265"/>
      <w:bookmarkEnd w:id="266"/>
    </w:p>
    <w:p w14:paraId="1657EB96">
      <w:pPr>
        <w:ind w:firstLine="466"/>
        <w:rPr>
          <w:rFonts w:cs="Times New Roman"/>
          <w:color w:val="000000" w:themeColor="text1"/>
          <w:spacing w:val="-7"/>
          <w14:textFill>
            <w14:solidFill>
              <w14:schemeClr w14:val="tx1"/>
            </w14:solidFill>
          </w14:textFill>
        </w:rPr>
      </w:pPr>
      <w:bookmarkStart w:id="267" w:name="_Hlk151727856"/>
      <w:r>
        <w:rPr>
          <w:rFonts w:cs="Times New Roman"/>
          <w:color w:val="000000" w:themeColor="text1"/>
          <w:spacing w:val="-7"/>
          <w14:textFill>
            <w14:solidFill>
              <w14:schemeClr w14:val="tx1"/>
            </w14:solidFill>
          </w14:textFill>
        </w:rPr>
        <w:t>（1）水土流失的影响因素</w:t>
      </w:r>
    </w:p>
    <w:p w14:paraId="4B058846">
      <w:pPr>
        <w:pStyle w:val="66"/>
        <w:ind w:firstLine="466"/>
      </w:pPr>
      <w:r>
        <w:rPr>
          <w:spacing w:val="-7"/>
        </w:rPr>
        <w:t>园区建设造成的水土流失主要发生在施工期间，水土流失加剧的主要因素为</w:t>
      </w:r>
      <w:r>
        <w:rPr>
          <w:spacing w:val="-4"/>
        </w:rPr>
        <w:t>园区建设过程中人为的短时间、高强度的人为干扰活动造成的，包括施工过程中人为对原地貌、地质、土壤、植被等因子的扰动，使原有的地形地貌、土壤植被等遭到破坏，在外营力（以风力为主）的作用下，极易造成严重的水土流失，但</w:t>
      </w:r>
      <w:r>
        <w:t>同时在施工过程中人为对造成水土流失地段的防治和防护，又可以减轻水土流</w:t>
      </w:r>
      <w:r>
        <w:rPr>
          <w:spacing w:val="-5"/>
        </w:rPr>
        <w:t>失，保持水土，改善环境；而气候因子对加剧水土流失的影响较小。园区建设活</w:t>
      </w:r>
      <w:r>
        <w:rPr>
          <w:spacing w:val="-1"/>
        </w:rPr>
        <w:t>动与水土流失影响因子关系。</w:t>
      </w:r>
    </w:p>
    <w:p w14:paraId="1B814531">
      <w:pPr>
        <w:pStyle w:val="66"/>
      </w:pPr>
      <w:r>
        <w:t>根据园区“五通一平”阶段施工工艺、水土流失特点以及区域水土流失现状，</w:t>
      </w:r>
      <w:r>
        <w:rPr>
          <w:spacing w:val="-3"/>
        </w:rPr>
        <w:t>园区水土流失影响因素的识别见表</w:t>
      </w:r>
      <w:r>
        <w:t>4-2。</w:t>
      </w:r>
    </w:p>
    <w:p w14:paraId="6E866510">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表4-2                              园区水土流失影响因素识别表</w:t>
      </w:r>
    </w:p>
    <w:tbl>
      <w:tblPr>
        <w:tblStyle w:val="14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454"/>
        <w:gridCol w:w="3520"/>
        <w:gridCol w:w="2898"/>
        <w:gridCol w:w="1218"/>
      </w:tblGrid>
      <w:tr w14:paraId="26091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tcBorders>
              <w:bottom w:val="double" w:color="auto" w:sz="4" w:space="0"/>
            </w:tcBorders>
            <w:vAlign w:val="center"/>
          </w:tcPr>
          <w:p w14:paraId="6914DA0B">
            <w:pPr>
              <w:pStyle w:val="142"/>
              <w:spacing w:before="2"/>
              <w:ind w:left="191" w:right="19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施工行为</w:t>
            </w:r>
          </w:p>
        </w:tc>
        <w:tc>
          <w:tcPr>
            <w:tcW w:w="1936" w:type="pct"/>
            <w:tcBorders>
              <w:bottom w:val="double" w:color="auto" w:sz="4" w:space="0"/>
            </w:tcBorders>
            <w:vAlign w:val="center"/>
          </w:tcPr>
          <w:p w14:paraId="5C6CF90C">
            <w:pPr>
              <w:pStyle w:val="142"/>
              <w:spacing w:before="2"/>
              <w:ind w:left="438" w:right="41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影响原因</w:t>
            </w:r>
          </w:p>
        </w:tc>
        <w:tc>
          <w:tcPr>
            <w:tcW w:w="1594" w:type="pct"/>
            <w:tcBorders>
              <w:bottom w:val="double" w:color="auto" w:sz="4" w:space="0"/>
            </w:tcBorders>
            <w:vAlign w:val="center"/>
          </w:tcPr>
          <w:p w14:paraId="4E72C936">
            <w:pPr>
              <w:pStyle w:val="142"/>
              <w:spacing w:before="2"/>
              <w:ind w:left="298" w:right="27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主要影响环节</w:t>
            </w:r>
          </w:p>
        </w:tc>
        <w:tc>
          <w:tcPr>
            <w:tcW w:w="670" w:type="pct"/>
            <w:tcBorders>
              <w:bottom w:val="double" w:color="auto" w:sz="4" w:space="0"/>
            </w:tcBorders>
            <w:vAlign w:val="center"/>
          </w:tcPr>
          <w:p w14:paraId="776E716B">
            <w:pPr>
              <w:pStyle w:val="142"/>
              <w:spacing w:before="2"/>
              <w:ind w:left="197" w:right="17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影响程度</w:t>
            </w:r>
          </w:p>
        </w:tc>
      </w:tr>
      <w:tr w14:paraId="1B33A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tcBorders>
              <w:top w:val="double" w:color="auto" w:sz="4" w:space="0"/>
            </w:tcBorders>
            <w:vAlign w:val="center"/>
          </w:tcPr>
          <w:p w14:paraId="30E27378">
            <w:pPr>
              <w:pStyle w:val="142"/>
              <w:spacing w:before="3"/>
              <w:ind w:left="215" w:right="196"/>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施工场地</w:t>
            </w:r>
          </w:p>
        </w:tc>
        <w:tc>
          <w:tcPr>
            <w:tcW w:w="1936" w:type="pct"/>
            <w:tcBorders>
              <w:top w:val="double" w:color="auto" w:sz="4" w:space="0"/>
            </w:tcBorders>
            <w:vAlign w:val="center"/>
          </w:tcPr>
          <w:p w14:paraId="1D910EAE">
            <w:pPr>
              <w:pStyle w:val="142"/>
              <w:spacing w:before="3"/>
              <w:ind w:left="438" w:right="41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破坏植被及土壤结构，临时堆土</w:t>
            </w:r>
          </w:p>
        </w:tc>
        <w:tc>
          <w:tcPr>
            <w:tcW w:w="1594" w:type="pct"/>
            <w:tcBorders>
              <w:top w:val="double" w:color="auto" w:sz="4" w:space="0"/>
            </w:tcBorders>
            <w:vAlign w:val="center"/>
          </w:tcPr>
          <w:p w14:paraId="767C347B">
            <w:pPr>
              <w:pStyle w:val="142"/>
              <w:spacing w:before="3"/>
              <w:ind w:left="298" w:right="281"/>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临时堆土、土方开挖</w:t>
            </w:r>
          </w:p>
        </w:tc>
        <w:tc>
          <w:tcPr>
            <w:tcW w:w="670" w:type="pct"/>
            <w:tcBorders>
              <w:top w:val="double" w:color="auto" w:sz="4" w:space="0"/>
            </w:tcBorders>
            <w:vAlign w:val="center"/>
          </w:tcPr>
          <w:p w14:paraId="32EA1F14">
            <w:pPr>
              <w:pStyle w:val="142"/>
              <w:tabs>
                <w:tab w:val="left" w:pos="516"/>
              </w:tabs>
              <w:rPr>
                <w:rFonts w:ascii="Times New Roman" w:hAnsi="Times New Roman" w:eastAsia="仿宋_GB2312" w:cs="Times New Roman"/>
                <w:color w:val="000000" w:themeColor="text1"/>
                <w:sz w:val="21"/>
                <w:szCs w:val="21"/>
                <w:lang w:eastAsia="en-US"/>
                <w14:textFill>
                  <w14:solidFill>
                    <w14:schemeClr w14:val="tx1"/>
                  </w14:solidFill>
                </w14:textFill>
              </w:rPr>
            </w:pPr>
            <w:r>
              <w:rPr>
                <w:rFonts w:hint="eastAsia"/>
                <w:color w:val="000000" w:themeColor="text1"/>
                <w:spacing w:val="-2"/>
                <w:sz w:val="21"/>
                <w:szCs w:val="21"/>
                <w:lang w:eastAsia="en-US"/>
                <w14:textFill>
                  <w14:solidFill>
                    <w14:schemeClr w14:val="tx1"/>
                  </w14:solidFill>
                </w14:textFill>
              </w:rPr>
              <w:t>◇</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w:t>
            </w:r>
            <w:r>
              <w:rPr>
                <w:rFonts w:hint="eastAsia"/>
                <w:color w:val="000000" w:themeColor="text1"/>
                <w:spacing w:val="-5"/>
                <w:sz w:val="21"/>
                <w:szCs w:val="21"/>
                <w:lang w:eastAsia="en-US"/>
                <w14:textFill>
                  <w14:solidFill>
                    <w14:schemeClr w14:val="tx1"/>
                  </w14:solidFill>
                </w14:textFill>
              </w:rPr>
              <w:t>▽</w:t>
            </w:r>
          </w:p>
        </w:tc>
      </w:tr>
      <w:tr w14:paraId="61791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vAlign w:val="center"/>
          </w:tcPr>
          <w:p w14:paraId="00FC3A72">
            <w:pPr>
              <w:pStyle w:val="142"/>
              <w:spacing w:before="1"/>
              <w:ind w:left="215" w:right="196"/>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基础开挖</w:t>
            </w:r>
          </w:p>
        </w:tc>
        <w:tc>
          <w:tcPr>
            <w:tcW w:w="1936" w:type="pct"/>
            <w:vAlign w:val="center"/>
          </w:tcPr>
          <w:p w14:paraId="58319537">
            <w:pPr>
              <w:pStyle w:val="142"/>
              <w:spacing w:before="1"/>
              <w:ind w:left="435" w:right="41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土石方开挖、边坡破碎陡峭且裸露</w:t>
            </w:r>
          </w:p>
        </w:tc>
        <w:tc>
          <w:tcPr>
            <w:tcW w:w="1594" w:type="pct"/>
            <w:vAlign w:val="center"/>
          </w:tcPr>
          <w:p w14:paraId="74706351">
            <w:pPr>
              <w:pStyle w:val="142"/>
              <w:spacing w:before="1"/>
              <w:ind w:left="298" w:right="27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深挖边坡</w:t>
            </w:r>
          </w:p>
        </w:tc>
        <w:tc>
          <w:tcPr>
            <w:tcW w:w="670" w:type="pct"/>
            <w:vAlign w:val="center"/>
          </w:tcPr>
          <w:p w14:paraId="33C382DA">
            <w:pPr>
              <w:pStyle w:val="142"/>
              <w:tabs>
                <w:tab w:val="left" w:pos="518"/>
              </w:tabs>
              <w:rPr>
                <w:rFonts w:ascii="Times New Roman" w:hAnsi="Times New Roman" w:eastAsia="仿宋_GB2312" w:cs="Times New Roman"/>
                <w:color w:val="000000" w:themeColor="text1"/>
                <w:sz w:val="21"/>
                <w:szCs w:val="21"/>
                <w:lang w:eastAsia="en-US"/>
                <w14:textFill>
                  <w14:solidFill>
                    <w14:schemeClr w14:val="tx1"/>
                  </w14:solidFill>
                </w14:textFill>
              </w:rPr>
            </w:pPr>
            <w:r>
              <w:rPr>
                <w:rFonts w:hint="eastAsia"/>
                <w:color w:val="000000" w:themeColor="text1"/>
                <w:spacing w:val="-2"/>
                <w:sz w:val="21"/>
                <w:szCs w:val="21"/>
                <w:lang w:eastAsia="en-US"/>
                <w14:textFill>
                  <w14:solidFill>
                    <w14:schemeClr w14:val="tx1"/>
                  </w14:solidFill>
                </w14:textFill>
              </w:rPr>
              <w:t>◇</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w:t>
            </w:r>
            <w:r>
              <w:rPr>
                <w:rFonts w:ascii="Times New Roman" w:hAnsi="Times New Roman" w:eastAsia="微软雅黑" w:cs="Times New Roman"/>
                <w:color w:val="000000" w:themeColor="text1"/>
                <w:spacing w:val="-5"/>
                <w:sz w:val="21"/>
                <w:szCs w:val="21"/>
                <w:lang w:eastAsia="en-US"/>
                <w14:textFill>
                  <w14:solidFill>
                    <w14:schemeClr w14:val="tx1"/>
                  </w14:solidFill>
                </w14:textFill>
              </w:rPr>
              <w:t>▼</w:t>
            </w:r>
          </w:p>
        </w:tc>
      </w:tr>
      <w:tr w14:paraId="161A0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vAlign w:val="center"/>
          </w:tcPr>
          <w:p w14:paraId="0D1DF0D8">
            <w:pPr>
              <w:pStyle w:val="142"/>
              <w:spacing w:before="2"/>
              <w:ind w:left="215" w:right="196"/>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基础回填</w:t>
            </w:r>
          </w:p>
        </w:tc>
        <w:tc>
          <w:tcPr>
            <w:tcW w:w="1936" w:type="pct"/>
            <w:vAlign w:val="center"/>
          </w:tcPr>
          <w:p w14:paraId="2E712C62">
            <w:pPr>
              <w:pStyle w:val="142"/>
              <w:spacing w:before="2"/>
              <w:ind w:left="438" w:right="41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土壤结构变化、植被破坏、坡面裸露</w:t>
            </w:r>
          </w:p>
        </w:tc>
        <w:tc>
          <w:tcPr>
            <w:tcW w:w="1594" w:type="pct"/>
            <w:vAlign w:val="center"/>
          </w:tcPr>
          <w:p w14:paraId="0AC05B59">
            <w:pPr>
              <w:pStyle w:val="142"/>
              <w:spacing w:before="2"/>
              <w:ind w:left="298" w:right="27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高填边坡</w:t>
            </w:r>
          </w:p>
        </w:tc>
        <w:tc>
          <w:tcPr>
            <w:tcW w:w="670" w:type="pct"/>
            <w:vAlign w:val="center"/>
          </w:tcPr>
          <w:p w14:paraId="3AD7D95C">
            <w:pPr>
              <w:pStyle w:val="142"/>
              <w:tabs>
                <w:tab w:val="left" w:pos="518"/>
              </w:tabs>
              <w:rPr>
                <w:rFonts w:ascii="Times New Roman" w:hAnsi="Times New Roman" w:eastAsia="仿宋_GB2312" w:cs="Times New Roman"/>
                <w:color w:val="000000" w:themeColor="text1"/>
                <w:sz w:val="21"/>
                <w:szCs w:val="21"/>
                <w:lang w:eastAsia="en-US"/>
                <w14:textFill>
                  <w14:solidFill>
                    <w14:schemeClr w14:val="tx1"/>
                  </w14:solidFill>
                </w14:textFill>
              </w:rPr>
            </w:pPr>
            <w:r>
              <w:rPr>
                <w:rFonts w:hint="eastAsia"/>
                <w:color w:val="000000" w:themeColor="text1"/>
                <w:spacing w:val="-2"/>
                <w:sz w:val="21"/>
                <w:szCs w:val="21"/>
                <w:lang w:eastAsia="en-US"/>
                <w14:textFill>
                  <w14:solidFill>
                    <w14:schemeClr w14:val="tx1"/>
                  </w14:solidFill>
                </w14:textFill>
              </w:rPr>
              <w:t>◇</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w:t>
            </w:r>
            <w:r>
              <w:rPr>
                <w:rFonts w:ascii="Times New Roman" w:hAnsi="Times New Roman" w:eastAsia="微软雅黑" w:cs="Times New Roman"/>
                <w:color w:val="000000" w:themeColor="text1"/>
                <w:spacing w:val="-5"/>
                <w:sz w:val="21"/>
                <w:szCs w:val="21"/>
                <w:lang w:eastAsia="en-US"/>
                <w14:textFill>
                  <w14:solidFill>
                    <w14:schemeClr w14:val="tx1"/>
                  </w14:solidFill>
                </w14:textFill>
              </w:rPr>
              <w:t>▼</w:t>
            </w:r>
          </w:p>
        </w:tc>
      </w:tr>
      <w:tr w14:paraId="6B084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vAlign w:val="center"/>
          </w:tcPr>
          <w:p w14:paraId="7DB32CD3">
            <w:pPr>
              <w:pStyle w:val="142"/>
              <w:ind w:left="215" w:right="196"/>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管沟开挖</w:t>
            </w:r>
          </w:p>
        </w:tc>
        <w:tc>
          <w:tcPr>
            <w:tcW w:w="1936" w:type="pct"/>
            <w:vAlign w:val="center"/>
          </w:tcPr>
          <w:p w14:paraId="26EE7C88">
            <w:pPr>
              <w:pStyle w:val="142"/>
              <w:ind w:left="435" w:right="41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土石方开挖、边坡破碎陡峭且裸露</w:t>
            </w:r>
          </w:p>
        </w:tc>
        <w:tc>
          <w:tcPr>
            <w:tcW w:w="1594" w:type="pct"/>
            <w:vAlign w:val="center"/>
          </w:tcPr>
          <w:p w14:paraId="127E1A15">
            <w:pPr>
              <w:pStyle w:val="142"/>
              <w:ind w:left="298" w:right="27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深挖边坡</w:t>
            </w:r>
          </w:p>
        </w:tc>
        <w:tc>
          <w:tcPr>
            <w:tcW w:w="670" w:type="pct"/>
            <w:vAlign w:val="center"/>
          </w:tcPr>
          <w:p w14:paraId="2E917557">
            <w:pPr>
              <w:pStyle w:val="142"/>
              <w:tabs>
                <w:tab w:val="left" w:pos="518"/>
              </w:tabs>
              <w:rPr>
                <w:rFonts w:ascii="Times New Roman" w:hAnsi="Times New Roman" w:eastAsia="仿宋_GB2312" w:cs="Times New Roman"/>
                <w:color w:val="000000" w:themeColor="text1"/>
                <w:sz w:val="21"/>
                <w:szCs w:val="21"/>
                <w:lang w:eastAsia="en-US"/>
                <w14:textFill>
                  <w14:solidFill>
                    <w14:schemeClr w14:val="tx1"/>
                  </w14:solidFill>
                </w14:textFill>
              </w:rPr>
            </w:pPr>
            <w:r>
              <w:rPr>
                <w:rFonts w:hint="eastAsia"/>
                <w:color w:val="000000" w:themeColor="text1"/>
                <w:spacing w:val="-2"/>
                <w:sz w:val="21"/>
                <w:szCs w:val="21"/>
                <w:lang w:eastAsia="en-US"/>
                <w14:textFill>
                  <w14:solidFill>
                    <w14:schemeClr w14:val="tx1"/>
                  </w14:solidFill>
                </w14:textFill>
              </w:rPr>
              <w:t>◇</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w:t>
            </w:r>
            <w:r>
              <w:rPr>
                <w:rFonts w:ascii="Times New Roman" w:hAnsi="Times New Roman" w:eastAsia="微软雅黑" w:cs="Times New Roman"/>
                <w:color w:val="000000" w:themeColor="text1"/>
                <w:spacing w:val="-5"/>
                <w:sz w:val="21"/>
                <w:szCs w:val="21"/>
                <w:lang w:eastAsia="en-US"/>
                <w14:textFill>
                  <w14:solidFill>
                    <w14:schemeClr w14:val="tx1"/>
                  </w14:solidFill>
                </w14:textFill>
              </w:rPr>
              <w:t>▼</w:t>
            </w:r>
          </w:p>
        </w:tc>
      </w:tr>
      <w:tr w14:paraId="1AF18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vAlign w:val="center"/>
          </w:tcPr>
          <w:p w14:paraId="77F5675F">
            <w:pPr>
              <w:pStyle w:val="142"/>
              <w:spacing w:before="1"/>
              <w:ind w:left="215" w:right="19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土方中转场</w:t>
            </w:r>
          </w:p>
        </w:tc>
        <w:tc>
          <w:tcPr>
            <w:tcW w:w="1936" w:type="pct"/>
            <w:vAlign w:val="center"/>
          </w:tcPr>
          <w:p w14:paraId="79452944">
            <w:pPr>
              <w:pStyle w:val="142"/>
              <w:spacing w:before="1"/>
              <w:ind w:left="438" w:right="41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地表植被破坏、堆土、开挖的裸露面</w:t>
            </w:r>
          </w:p>
        </w:tc>
        <w:tc>
          <w:tcPr>
            <w:tcW w:w="1594" w:type="pct"/>
            <w:vAlign w:val="center"/>
          </w:tcPr>
          <w:p w14:paraId="38C4BA40">
            <w:pPr>
              <w:pStyle w:val="142"/>
              <w:spacing w:before="1"/>
              <w:ind w:left="298" w:right="281"/>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开挖、弃土</w:t>
            </w:r>
          </w:p>
        </w:tc>
        <w:tc>
          <w:tcPr>
            <w:tcW w:w="670" w:type="pct"/>
            <w:vAlign w:val="center"/>
          </w:tcPr>
          <w:p w14:paraId="014D6F1C">
            <w:pPr>
              <w:pStyle w:val="142"/>
              <w:tabs>
                <w:tab w:val="left" w:pos="518"/>
              </w:tabs>
              <w:rPr>
                <w:rFonts w:ascii="Times New Roman" w:hAnsi="Times New Roman" w:eastAsia="仿宋_GB2312" w:cs="Times New Roman"/>
                <w:color w:val="000000" w:themeColor="text1"/>
                <w:sz w:val="21"/>
                <w:szCs w:val="21"/>
                <w:lang w:eastAsia="en-US"/>
                <w14:textFill>
                  <w14:solidFill>
                    <w14:schemeClr w14:val="tx1"/>
                  </w14:solidFill>
                </w14:textFill>
              </w:rPr>
            </w:pPr>
            <w:r>
              <w:rPr>
                <w:rFonts w:hint="eastAsia"/>
                <w:color w:val="000000" w:themeColor="text1"/>
                <w:spacing w:val="-2"/>
                <w:sz w:val="21"/>
                <w:szCs w:val="21"/>
                <w:lang w:eastAsia="en-US"/>
                <w14:textFill>
                  <w14:solidFill>
                    <w14:schemeClr w14:val="tx1"/>
                  </w14:solidFill>
                </w14:textFill>
              </w:rPr>
              <w:t>◆</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w:t>
            </w:r>
            <w:r>
              <w:rPr>
                <w:rFonts w:ascii="Times New Roman" w:hAnsi="Times New Roman" w:eastAsia="微软雅黑" w:cs="Times New Roman"/>
                <w:color w:val="000000" w:themeColor="text1"/>
                <w:spacing w:val="-5"/>
                <w:sz w:val="21"/>
                <w:szCs w:val="21"/>
                <w:lang w:eastAsia="en-US"/>
                <w14:textFill>
                  <w14:solidFill>
                    <w14:schemeClr w14:val="tx1"/>
                  </w14:solidFill>
                </w14:textFill>
              </w:rPr>
              <w:t>▼</w:t>
            </w:r>
          </w:p>
        </w:tc>
      </w:tr>
    </w:tbl>
    <w:p w14:paraId="0D2AD9A5">
      <w:pPr>
        <w:ind w:left="237" w:firstLine="356"/>
        <w:rPr>
          <w:rFonts w:cs="Times New Roman"/>
          <w:color w:val="000000" w:themeColor="text1"/>
          <w:sz w:val="18"/>
          <w14:textFill>
            <w14:solidFill>
              <w14:schemeClr w14:val="tx1"/>
            </w14:solidFill>
          </w14:textFill>
        </w:rPr>
      </w:pPr>
      <w:r>
        <w:rPr>
          <w:rFonts w:cs="Times New Roman"/>
          <w:color w:val="000000" w:themeColor="text1"/>
          <w:spacing w:val="-2"/>
          <w:sz w:val="18"/>
          <w14:textFill>
            <w14:solidFill>
              <w14:schemeClr w14:val="tx1"/>
            </w14:solidFill>
          </w14:textFill>
        </w:rPr>
        <w:t>注：</w:t>
      </w:r>
      <w:r>
        <w:rPr>
          <w:rFonts w:hint="eastAsia" w:ascii="宋体" w:hAnsi="宋体" w:eastAsia="宋体"/>
          <w:color w:val="000000" w:themeColor="text1"/>
          <w:spacing w:val="-2"/>
          <w:sz w:val="18"/>
          <w14:textFill>
            <w14:solidFill>
              <w14:schemeClr w14:val="tx1"/>
            </w14:solidFill>
          </w14:textFill>
        </w:rPr>
        <w:t>◆</w:t>
      </w:r>
      <w:r>
        <w:rPr>
          <w:rFonts w:cs="Times New Roman"/>
          <w:color w:val="000000" w:themeColor="text1"/>
          <w:spacing w:val="-2"/>
          <w:sz w:val="18"/>
          <w14:textFill>
            <w14:solidFill>
              <w14:schemeClr w14:val="tx1"/>
            </w14:solidFill>
          </w14:textFill>
        </w:rPr>
        <w:t>/</w:t>
      </w:r>
      <w:r>
        <w:rPr>
          <w:rFonts w:hint="eastAsia" w:ascii="宋体" w:hAnsi="宋体" w:eastAsia="宋体"/>
          <w:color w:val="000000" w:themeColor="text1"/>
          <w:spacing w:val="-2"/>
          <w:sz w:val="18"/>
          <w14:textFill>
            <w14:solidFill>
              <w14:schemeClr w14:val="tx1"/>
            </w14:solidFill>
          </w14:textFill>
        </w:rPr>
        <w:t>◇</w:t>
      </w:r>
      <w:r>
        <w:rPr>
          <w:rFonts w:cs="Times New Roman"/>
          <w:color w:val="000000" w:themeColor="text1"/>
          <w:spacing w:val="-2"/>
          <w:sz w:val="18"/>
          <w14:textFill>
            <w14:solidFill>
              <w14:schemeClr w14:val="tx1"/>
            </w14:solidFill>
          </w14:textFill>
        </w:rPr>
        <w:t>——长期/短期；○/●——有利/不利影响；</w:t>
      </w:r>
      <w:r>
        <w:rPr>
          <w:rFonts w:eastAsia="微软雅黑" w:cs="Times New Roman"/>
          <w:color w:val="000000" w:themeColor="text1"/>
          <w:spacing w:val="-2"/>
          <w:sz w:val="18"/>
          <w14:textFill>
            <w14:solidFill>
              <w14:schemeClr w14:val="tx1"/>
            </w14:solidFill>
          </w14:textFill>
        </w:rPr>
        <w:t>▼</w:t>
      </w:r>
      <w:r>
        <w:rPr>
          <w:rFonts w:cs="Times New Roman"/>
          <w:color w:val="000000" w:themeColor="text1"/>
          <w:spacing w:val="-2"/>
          <w:sz w:val="18"/>
          <w14:textFill>
            <w14:solidFill>
              <w14:schemeClr w14:val="tx1"/>
            </w14:solidFill>
          </w14:textFill>
        </w:rPr>
        <w:t>/</w:t>
      </w:r>
      <w:r>
        <w:rPr>
          <w:rFonts w:hint="eastAsia" w:ascii="宋体" w:hAnsi="宋体" w:eastAsia="宋体"/>
          <w:color w:val="000000" w:themeColor="text1"/>
          <w:spacing w:val="-2"/>
          <w:sz w:val="18"/>
          <w14:textFill>
            <w14:solidFill>
              <w14:schemeClr w14:val="tx1"/>
            </w14:solidFill>
          </w14:textFill>
        </w:rPr>
        <w:t>▽</w:t>
      </w:r>
      <w:r>
        <w:rPr>
          <w:rFonts w:cs="Times New Roman"/>
          <w:color w:val="000000" w:themeColor="text1"/>
          <w:spacing w:val="-2"/>
          <w:sz w:val="18"/>
          <w14:textFill>
            <w14:solidFill>
              <w14:schemeClr w14:val="tx1"/>
            </w14:solidFill>
          </w14:textFill>
        </w:rPr>
        <w:t>——严重/</w:t>
      </w:r>
      <w:r>
        <w:rPr>
          <w:rFonts w:cs="Times New Roman"/>
          <w:color w:val="000000" w:themeColor="text1"/>
          <w:spacing w:val="-4"/>
          <w:sz w:val="18"/>
          <w14:textFill>
            <w14:solidFill>
              <w14:schemeClr w14:val="tx1"/>
            </w14:solidFill>
          </w14:textFill>
        </w:rPr>
        <w:t>一般影响。</w:t>
      </w:r>
    </w:p>
    <w:p w14:paraId="24AE9F8D">
      <w:pPr>
        <w:pStyle w:val="66"/>
      </w:pPr>
      <w:r>
        <w:t>从表4-2中可以看出，园区施工期的基础挖填、</w:t>
      </w:r>
      <w:r>
        <w:rPr>
          <w:rFonts w:hint="eastAsia"/>
        </w:rPr>
        <w:t>管沟开挖，土方中转场</w:t>
      </w:r>
      <w:r>
        <w:t>的施工对水土流失影响最大。</w:t>
      </w:r>
    </w:p>
    <w:p w14:paraId="53F3FC78">
      <w:pPr>
        <w:pStyle w:val="66"/>
      </w:pPr>
      <w:r>
        <w:t>（2）包头金山经济开发区建设对水土流失的影响</w:t>
      </w:r>
    </w:p>
    <w:p w14:paraId="1BADD4F0">
      <w:pPr>
        <w:pStyle w:val="66"/>
      </w:pPr>
      <w:r>
        <w:rPr>
          <w:rFonts w:hint="eastAsia" w:ascii="宋体" w:hAnsi="宋体" w:eastAsia="宋体" w:cs="宋体"/>
        </w:rPr>
        <w:t>①</w:t>
      </w:r>
      <w:r>
        <w:t>河湖、沟渠水系</w:t>
      </w:r>
    </w:p>
    <w:p w14:paraId="7057C825">
      <w:pPr>
        <w:pStyle w:val="66"/>
      </w:pPr>
      <w:r>
        <w:t>包头金山经济开发区南侧紧邻南排沟，若园区建设过程中施工管理不当，水土保持措施布置不到位，会带来较大的水土流失，阻塞沟道，是园区建设中水土流失防治的重点区域。</w:t>
      </w:r>
    </w:p>
    <w:p w14:paraId="0B6B783B">
      <w:pPr>
        <w:pStyle w:val="66"/>
      </w:pPr>
      <w:r>
        <w:rPr>
          <w:rFonts w:hint="eastAsia" w:ascii="宋体" w:hAnsi="宋体" w:eastAsia="宋体" w:cs="宋体"/>
        </w:rPr>
        <w:t>②</w:t>
      </w:r>
      <w:r>
        <w:t>基础开挖与填筑</w:t>
      </w:r>
    </w:p>
    <w:p w14:paraId="6AAE9A91">
      <w:pPr>
        <w:pStyle w:val="66"/>
      </w:pPr>
      <w:r>
        <w:t>在场平、道路、管网等工程开挖过程中，将有大量土石方开挖、回填，破坏地表，增大地表裸露面积，使开挖面的土壤结构发生较大改变，其抵抗侵蚀的能力也随之减弱，不可避免的会加大坡面的径流系数，强度大、时程短、突发性强等潜在影响的自然因素，均通过人为生产活动的诱发、引发、触发作用而造成大量的水土流失是园区建设中水土流失的重点防治区域。</w:t>
      </w:r>
    </w:p>
    <w:p w14:paraId="6E3750CC">
      <w:pPr>
        <w:pStyle w:val="66"/>
      </w:pPr>
      <w:r>
        <w:rPr>
          <w:rFonts w:hint="eastAsia" w:ascii="宋体" w:hAnsi="宋体" w:eastAsia="宋体" w:cs="宋体"/>
        </w:rPr>
        <w:t>③</w:t>
      </w:r>
      <w:r>
        <w:t>土石方临时堆放</w:t>
      </w:r>
    </w:p>
    <w:p w14:paraId="5A8302AD">
      <w:pPr>
        <w:pStyle w:val="66"/>
      </w:pPr>
      <w:r>
        <w:t>在临时土石方及剥离表土的堆放过程中，将形成大量松散裸露的堆渣边坡，遇降雨则极易造成大量水土流失。此外，大量临时堆土堆放于园区场内空地，将</w:t>
      </w:r>
      <w:r>
        <w:rPr>
          <w:spacing w:val="-16"/>
        </w:rPr>
        <w:t>造成大面积原地貌重塑，同时也改变了原地表的汇流条件，在排水系统未形成前，</w:t>
      </w:r>
      <w:r>
        <w:t>极易造成弃体冲刷，形成大量水土流失，是水土流失防治的重要区域。</w:t>
      </w:r>
    </w:p>
    <w:p w14:paraId="7E43F5E0">
      <w:pPr>
        <w:pStyle w:val="66"/>
        <w:ind w:firstLineChars="0"/>
      </w:pPr>
      <w:r>
        <w:rPr>
          <w:rFonts w:hint="eastAsia" w:ascii="宋体" w:hAnsi="宋体" w:eastAsia="宋体" w:cs="宋体"/>
        </w:rPr>
        <w:t>④</w:t>
      </w:r>
      <w:r>
        <w:t>施工临时工程</w:t>
      </w:r>
    </w:p>
    <w:p w14:paraId="567368F1">
      <w:pPr>
        <w:pStyle w:val="66"/>
        <w:rPr>
          <w:spacing w:val="-10"/>
        </w:rPr>
      </w:pPr>
      <w:r>
        <w:t>包头金山经济开发区建设过程中，施工</w:t>
      </w:r>
      <w:r>
        <w:rPr>
          <w:spacing w:val="-10"/>
        </w:rPr>
        <w:t>场</w:t>
      </w:r>
      <w:bookmarkEnd w:id="267"/>
      <w:r>
        <w:rPr>
          <w:spacing w:val="-10"/>
        </w:rPr>
        <w:t>地、施工便道等一些临时占地行为，将对占地范围内的植被和地表土壤造成一定程度的破坏，这也会为水土流失的发生和加剧创造条件。</w:t>
      </w:r>
    </w:p>
    <w:p w14:paraId="0CE11EE5">
      <w:pPr>
        <w:pStyle w:val="66"/>
        <w:ind w:firstLine="460"/>
      </w:pPr>
      <w:r>
        <w:rPr>
          <w:spacing w:val="-10"/>
        </w:rPr>
        <w:t>综上所述，施工期包头金山经济开发区水土流失由自然因素和人为因素综作用而造成，自然因素是产生水土流失的基础和潜在因素，而人为因素是造成水土流失的主导因素。自然恢复期中，对已破坏的地面采取的工程措施和植物措施，已发挥固土保水的作用，可以达到保护环境、恢复生态的目的。</w:t>
      </w:r>
      <w:r>
        <w:rPr>
          <w:rFonts w:hint="eastAsia"/>
          <w:spacing w:val="-10"/>
        </w:rPr>
        <w:t>产业园</w:t>
      </w:r>
      <w:r>
        <w:rPr>
          <w:spacing w:val="-10"/>
        </w:rPr>
        <w:t>“五通一平”后，自然恢复期的水土流失可以大大减少，因此包头金山经济开发区建设造成的水土流失主要发生在施工期。</w:t>
      </w:r>
    </w:p>
    <w:p w14:paraId="4CA11872">
      <w:pPr>
        <w:pStyle w:val="3"/>
        <w:spacing w:before="120" w:after="120" w:line="324" w:lineRule="auto"/>
        <w:rPr>
          <w:lang w:eastAsia="zh-CN"/>
        </w:rPr>
      </w:pPr>
      <w:bookmarkStart w:id="268" w:name="_Toc85444453"/>
      <w:bookmarkStart w:id="269" w:name="_Toc152535478"/>
      <w:bookmarkStart w:id="270" w:name="_Toc85444591"/>
      <w:bookmarkStart w:id="271" w:name="_Toc88821221"/>
      <w:bookmarkStart w:id="272" w:name="_Toc5480393"/>
      <w:bookmarkStart w:id="273" w:name="_Toc88833982"/>
      <w:bookmarkStart w:id="274" w:name="_Toc55920613"/>
      <w:bookmarkStart w:id="275" w:name="_Toc85444729"/>
      <w:r>
        <w:rPr>
          <w:lang w:eastAsia="zh-CN"/>
        </w:rPr>
        <w:t>土壤侵蚀量预测</w:t>
      </w:r>
      <w:bookmarkEnd w:id="268"/>
      <w:bookmarkEnd w:id="269"/>
      <w:bookmarkEnd w:id="270"/>
      <w:bookmarkEnd w:id="271"/>
      <w:bookmarkEnd w:id="272"/>
      <w:bookmarkEnd w:id="273"/>
      <w:bookmarkEnd w:id="274"/>
      <w:bookmarkEnd w:id="275"/>
    </w:p>
    <w:p w14:paraId="5985CD0D">
      <w:pPr>
        <w:pStyle w:val="4"/>
        <w:spacing w:before="120" w:after="120" w:line="324" w:lineRule="auto"/>
      </w:pPr>
      <w:r>
        <w:t>预测单元的划分</w:t>
      </w:r>
    </w:p>
    <w:p w14:paraId="647621CC">
      <w:pPr>
        <w:widowControl w:val="0"/>
        <w:ind w:firstLine="480"/>
        <w:rPr>
          <w:rFonts w:cs="Times New Roman"/>
          <w:color w:val="000000" w:themeColor="text1"/>
          <w:lang w:val="zh-CN"/>
          <w14:textFill>
            <w14:solidFill>
              <w14:schemeClr w14:val="tx1"/>
            </w14:solidFill>
          </w14:textFill>
        </w:rPr>
        <w:sectPr>
          <w:headerReference r:id="rId49" w:type="default"/>
          <w:headerReference r:id="rId50" w:type="even"/>
          <w:pgSz w:w="11906" w:h="16838"/>
          <w:pgMar w:top="1418" w:right="1418" w:bottom="1418" w:left="1418" w:header="850" w:footer="850" w:gutter="0"/>
          <w:cols w:space="720" w:num="1"/>
          <w:docGrid w:linePitch="326" w:charSpace="0"/>
        </w:sectPr>
      </w:pPr>
      <w:r>
        <w:rPr>
          <w:rFonts w:cs="Times New Roman"/>
          <w:color w:val="000000" w:themeColor="text1"/>
          <w14:textFill>
            <w14:solidFill>
              <w14:schemeClr w14:val="tx1"/>
            </w14:solidFill>
          </w14:textFill>
        </w:rPr>
        <w:t>本评估报告根据项目建设期间可能造成的水土流失危害、扰动原地貌及破坏植被情况，确定本项目工程扰动土地面积即为水土流失预测面积，共计1276.72hm²，其中预测施工期扰动面积为1276.72hm²，自然恢复期面积共计285.12hm²。依据施工特征及水土流失特点将本工程建设区域划分为</w:t>
      </w:r>
      <w:bookmarkStart w:id="276" w:name="_Hlk151826631"/>
      <w:r>
        <w:rPr>
          <w:rFonts w:cs="Times New Roman"/>
          <w:color w:val="000000" w:themeColor="text1"/>
          <w14:textFill>
            <w14:solidFill>
              <w14:schemeClr w14:val="tx1"/>
            </w14:solidFill>
          </w14:textFill>
        </w:rPr>
        <w:t>地块1（金山产业园北区）和地块2（下湿壕片区）</w:t>
      </w:r>
      <w:bookmarkEnd w:id="276"/>
      <w:r>
        <w:rPr>
          <w:rFonts w:cs="Times New Roman"/>
          <w:color w:val="000000" w:themeColor="text1"/>
          <w14:textFill>
            <w14:solidFill>
              <w14:schemeClr w14:val="tx1"/>
            </w14:solidFill>
          </w14:textFill>
        </w:rPr>
        <w:t>2个一级预测单元；将地块1（金山产业园北区）和地块2（下湿壕片区）分为公共管理与公共服务用地、商业服务业用地、工矿用地、交通运输用地、公用设施用地、绿地与开敞空间用地和陆地水域7个预测单元。</w:t>
      </w:r>
      <w:r>
        <w:rPr>
          <w:rFonts w:hint="eastAsia" w:cs="Times New Roman"/>
          <w:color w:val="000000" w:themeColor="text1"/>
          <w14:textFill>
            <w14:solidFill>
              <w14:schemeClr w14:val="tx1"/>
            </w14:solidFill>
          </w14:textFill>
        </w:rPr>
        <w:t>水土流失预测单元划分表</w:t>
      </w:r>
      <w:r>
        <w:rPr>
          <w:rFonts w:cs="Times New Roman"/>
          <w:color w:val="000000" w:themeColor="text1"/>
          <w14:textFill>
            <w14:solidFill>
              <w14:schemeClr w14:val="tx1"/>
            </w14:solidFill>
          </w14:textFill>
        </w:rPr>
        <w:t>4-3。</w:t>
      </w:r>
    </w:p>
    <w:p w14:paraId="5DCDDCCF">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表4-3                                                                                  </w:t>
      </w:r>
      <w:r>
        <w:rPr>
          <w:rFonts w:hint="eastAsia"/>
          <w:color w:val="000000" w:themeColor="text1"/>
          <w:lang w:eastAsia="zh-CN"/>
          <w14:textFill>
            <w14:solidFill>
              <w14:schemeClr w14:val="tx1"/>
            </w14:solidFill>
          </w14:textFill>
        </w:rPr>
        <w:t>水土流失预测单元划分表</w:t>
      </w:r>
    </w:p>
    <w:tbl>
      <w:tblPr>
        <w:tblStyle w:val="27"/>
        <w:tblW w:w="5000" w:type="pct"/>
        <w:jc w:val="center"/>
        <w:tblLayout w:type="autofit"/>
        <w:tblCellMar>
          <w:top w:w="0" w:type="dxa"/>
          <w:left w:w="108" w:type="dxa"/>
          <w:bottom w:w="0" w:type="dxa"/>
          <w:right w:w="108" w:type="dxa"/>
        </w:tblCellMar>
      </w:tblPr>
      <w:tblGrid>
        <w:gridCol w:w="1341"/>
        <w:gridCol w:w="2456"/>
        <w:gridCol w:w="1239"/>
        <w:gridCol w:w="1447"/>
        <w:gridCol w:w="1520"/>
        <w:gridCol w:w="1317"/>
        <w:gridCol w:w="881"/>
        <w:gridCol w:w="1153"/>
        <w:gridCol w:w="878"/>
        <w:gridCol w:w="881"/>
        <w:gridCol w:w="1333"/>
      </w:tblGrid>
      <w:tr w14:paraId="7F6C4AD8">
        <w:tblPrEx>
          <w:tblCellMar>
            <w:top w:w="0" w:type="dxa"/>
            <w:left w:w="108" w:type="dxa"/>
            <w:bottom w:w="0" w:type="dxa"/>
            <w:right w:w="108" w:type="dxa"/>
          </w:tblCellMar>
        </w:tblPrEx>
        <w:trPr>
          <w:trHeight w:val="397" w:hRule="atLeast"/>
          <w:jc w:val="center"/>
        </w:trPr>
        <w:tc>
          <w:tcPr>
            <w:tcW w:w="1314"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8FAB9C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分区名称</w:t>
            </w:r>
          </w:p>
        </w:tc>
        <w:tc>
          <w:tcPr>
            <w:tcW w:w="429"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FB8BC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占地面积（hm²）</w:t>
            </w:r>
          </w:p>
        </w:tc>
        <w:tc>
          <w:tcPr>
            <w:tcW w:w="3257" w:type="pct"/>
            <w:gridSpan w:val="8"/>
            <w:tcBorders>
              <w:top w:val="single" w:color="auto" w:sz="4" w:space="0"/>
              <w:left w:val="nil"/>
              <w:bottom w:val="single" w:color="auto" w:sz="4" w:space="0"/>
              <w:right w:val="single" w:color="auto" w:sz="4" w:space="0"/>
            </w:tcBorders>
            <w:shd w:val="clear" w:color="auto" w:fill="auto"/>
            <w:vAlign w:val="center"/>
          </w:tcPr>
          <w:p w14:paraId="58639B0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水土流失面积</w:t>
            </w:r>
          </w:p>
        </w:tc>
      </w:tr>
      <w:tr w14:paraId="204B5611">
        <w:tblPrEx>
          <w:tblCellMar>
            <w:top w:w="0" w:type="dxa"/>
            <w:left w:w="108" w:type="dxa"/>
            <w:bottom w:w="0" w:type="dxa"/>
            <w:right w:w="108" w:type="dxa"/>
          </w:tblCellMar>
        </w:tblPrEx>
        <w:trPr>
          <w:trHeight w:val="397" w:hRule="atLeast"/>
          <w:jc w:val="center"/>
        </w:trPr>
        <w:tc>
          <w:tcPr>
            <w:tcW w:w="1314" w:type="pct"/>
            <w:gridSpan w:val="2"/>
            <w:vMerge w:val="continue"/>
            <w:tcBorders>
              <w:top w:val="single" w:color="auto" w:sz="4" w:space="0"/>
              <w:left w:val="single" w:color="auto" w:sz="4" w:space="0"/>
              <w:bottom w:val="single" w:color="000000" w:sz="4" w:space="0"/>
              <w:right w:val="single" w:color="000000" w:sz="4" w:space="0"/>
            </w:tcBorders>
            <w:vAlign w:val="center"/>
          </w:tcPr>
          <w:p w14:paraId="1E74C2F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429" w:type="pct"/>
            <w:vMerge w:val="continue"/>
            <w:tcBorders>
              <w:top w:val="single" w:color="auto" w:sz="4" w:space="0"/>
              <w:left w:val="single" w:color="auto" w:sz="4" w:space="0"/>
              <w:bottom w:val="single" w:color="000000" w:sz="4" w:space="0"/>
              <w:right w:val="single" w:color="auto" w:sz="4" w:space="0"/>
            </w:tcBorders>
            <w:vAlign w:val="center"/>
          </w:tcPr>
          <w:p w14:paraId="0701788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2796" w:type="pct"/>
            <w:gridSpan w:val="7"/>
            <w:tcBorders>
              <w:top w:val="single" w:color="auto" w:sz="4" w:space="0"/>
              <w:left w:val="nil"/>
              <w:bottom w:val="single" w:color="auto" w:sz="4" w:space="0"/>
              <w:right w:val="single" w:color="auto" w:sz="4" w:space="0"/>
            </w:tcBorders>
            <w:shd w:val="clear" w:color="auto" w:fill="auto"/>
            <w:vAlign w:val="center"/>
          </w:tcPr>
          <w:p w14:paraId="13781E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施工期（hm²）</w:t>
            </w:r>
          </w:p>
        </w:tc>
        <w:tc>
          <w:tcPr>
            <w:tcW w:w="461" w:type="pct"/>
            <w:vMerge w:val="restart"/>
            <w:tcBorders>
              <w:top w:val="nil"/>
              <w:left w:val="single" w:color="auto" w:sz="4" w:space="0"/>
              <w:bottom w:val="single" w:color="auto" w:sz="4" w:space="0"/>
              <w:right w:val="single" w:color="auto" w:sz="4" w:space="0"/>
            </w:tcBorders>
            <w:shd w:val="clear" w:color="auto" w:fill="auto"/>
            <w:vAlign w:val="center"/>
          </w:tcPr>
          <w:p w14:paraId="52C5703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自然恢复期（hm²）</w:t>
            </w:r>
          </w:p>
        </w:tc>
      </w:tr>
      <w:tr w14:paraId="61C42F96">
        <w:tblPrEx>
          <w:tblCellMar>
            <w:top w:w="0" w:type="dxa"/>
            <w:left w:w="108" w:type="dxa"/>
            <w:bottom w:w="0" w:type="dxa"/>
            <w:right w:w="108" w:type="dxa"/>
          </w:tblCellMar>
        </w:tblPrEx>
        <w:trPr>
          <w:trHeight w:val="397" w:hRule="atLeast"/>
          <w:jc w:val="center"/>
        </w:trPr>
        <w:tc>
          <w:tcPr>
            <w:tcW w:w="1314" w:type="pct"/>
            <w:gridSpan w:val="2"/>
            <w:vMerge w:val="continue"/>
            <w:tcBorders>
              <w:top w:val="single" w:color="auto" w:sz="4" w:space="0"/>
              <w:left w:val="single" w:color="auto" w:sz="4" w:space="0"/>
              <w:bottom w:val="single" w:color="000000" w:sz="4" w:space="0"/>
              <w:right w:val="single" w:color="000000" w:sz="4" w:space="0"/>
            </w:tcBorders>
            <w:vAlign w:val="center"/>
          </w:tcPr>
          <w:p w14:paraId="5ABF0ED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429" w:type="pct"/>
            <w:vMerge w:val="continue"/>
            <w:tcBorders>
              <w:top w:val="single" w:color="auto" w:sz="4" w:space="0"/>
              <w:left w:val="single" w:color="auto" w:sz="4" w:space="0"/>
              <w:bottom w:val="single" w:color="000000" w:sz="4" w:space="0"/>
              <w:right w:val="single" w:color="auto" w:sz="4" w:space="0"/>
            </w:tcBorders>
            <w:vAlign w:val="center"/>
          </w:tcPr>
          <w:p w14:paraId="3BED421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1788" w:type="pct"/>
            <w:gridSpan w:val="4"/>
            <w:tcBorders>
              <w:top w:val="single" w:color="auto" w:sz="4" w:space="0"/>
              <w:left w:val="nil"/>
              <w:bottom w:val="single" w:color="auto" w:sz="4" w:space="0"/>
              <w:right w:val="single" w:color="auto" w:sz="4" w:space="0"/>
            </w:tcBorders>
            <w:shd w:val="clear" w:color="auto" w:fill="auto"/>
            <w:vAlign w:val="center"/>
          </w:tcPr>
          <w:p w14:paraId="51693A4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水蚀</w:t>
            </w:r>
          </w:p>
        </w:tc>
        <w:tc>
          <w:tcPr>
            <w:tcW w:w="1008" w:type="pct"/>
            <w:gridSpan w:val="3"/>
            <w:tcBorders>
              <w:top w:val="single" w:color="auto" w:sz="4" w:space="0"/>
              <w:left w:val="nil"/>
              <w:bottom w:val="single" w:color="auto" w:sz="4" w:space="0"/>
              <w:right w:val="single" w:color="auto" w:sz="4" w:space="0"/>
            </w:tcBorders>
            <w:shd w:val="clear" w:color="auto" w:fill="auto"/>
            <w:vAlign w:val="center"/>
          </w:tcPr>
          <w:p w14:paraId="6355CE8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w:t>
            </w:r>
          </w:p>
        </w:tc>
        <w:tc>
          <w:tcPr>
            <w:tcW w:w="461" w:type="pct"/>
            <w:vMerge w:val="continue"/>
            <w:tcBorders>
              <w:top w:val="nil"/>
              <w:left w:val="single" w:color="auto" w:sz="4" w:space="0"/>
              <w:bottom w:val="single" w:color="auto" w:sz="4" w:space="0"/>
              <w:right w:val="single" w:color="auto" w:sz="4" w:space="0"/>
            </w:tcBorders>
            <w:vAlign w:val="center"/>
          </w:tcPr>
          <w:p w14:paraId="2DB6CAD1">
            <w:pPr>
              <w:spacing w:line="240" w:lineRule="auto"/>
              <w:ind w:firstLine="0" w:firstLineChars="0"/>
              <w:jc w:val="center"/>
              <w:rPr>
                <w:rFonts w:cs="Times New Roman"/>
                <w:color w:val="000000" w:themeColor="text1"/>
                <w:sz w:val="20"/>
                <w:szCs w:val="20"/>
                <w14:textFill>
                  <w14:solidFill>
                    <w14:schemeClr w14:val="tx1"/>
                  </w14:solidFill>
                </w14:textFill>
              </w:rPr>
            </w:pPr>
          </w:p>
        </w:tc>
      </w:tr>
      <w:tr w14:paraId="53CE5203">
        <w:tblPrEx>
          <w:tblCellMar>
            <w:top w:w="0" w:type="dxa"/>
            <w:left w:w="108" w:type="dxa"/>
            <w:bottom w:w="0" w:type="dxa"/>
            <w:right w:w="108" w:type="dxa"/>
          </w:tblCellMar>
        </w:tblPrEx>
        <w:trPr>
          <w:trHeight w:val="397" w:hRule="atLeast"/>
          <w:jc w:val="center"/>
        </w:trPr>
        <w:tc>
          <w:tcPr>
            <w:tcW w:w="1314" w:type="pct"/>
            <w:gridSpan w:val="2"/>
            <w:vMerge w:val="continue"/>
            <w:tcBorders>
              <w:top w:val="single" w:color="auto" w:sz="4" w:space="0"/>
              <w:left w:val="single" w:color="auto" w:sz="4" w:space="0"/>
              <w:bottom w:val="double" w:color="auto" w:sz="4" w:space="0"/>
              <w:right w:val="single" w:color="000000" w:sz="4" w:space="0"/>
            </w:tcBorders>
            <w:vAlign w:val="center"/>
          </w:tcPr>
          <w:p w14:paraId="5E3ADC1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429" w:type="pct"/>
            <w:vMerge w:val="continue"/>
            <w:tcBorders>
              <w:top w:val="single" w:color="auto" w:sz="4" w:space="0"/>
              <w:left w:val="single" w:color="auto" w:sz="4" w:space="0"/>
              <w:bottom w:val="double" w:color="auto" w:sz="4" w:space="0"/>
              <w:right w:val="single" w:color="auto" w:sz="4" w:space="0"/>
            </w:tcBorders>
            <w:vAlign w:val="center"/>
          </w:tcPr>
          <w:p w14:paraId="71B5503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01" w:type="pct"/>
            <w:tcBorders>
              <w:top w:val="nil"/>
              <w:left w:val="nil"/>
              <w:bottom w:val="double" w:color="auto" w:sz="4" w:space="0"/>
              <w:right w:val="single" w:color="auto" w:sz="4" w:space="0"/>
            </w:tcBorders>
            <w:shd w:val="clear" w:color="auto" w:fill="auto"/>
            <w:vAlign w:val="center"/>
          </w:tcPr>
          <w:p w14:paraId="5F72F6AF">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上方无来水工程开挖面</w:t>
            </w:r>
          </w:p>
        </w:tc>
        <w:tc>
          <w:tcPr>
            <w:tcW w:w="526" w:type="pct"/>
            <w:tcBorders>
              <w:top w:val="nil"/>
              <w:left w:val="nil"/>
              <w:bottom w:val="double" w:color="auto" w:sz="4" w:space="0"/>
              <w:right w:val="single" w:color="auto" w:sz="4" w:space="0"/>
            </w:tcBorders>
            <w:shd w:val="clear" w:color="auto" w:fill="auto"/>
            <w:vAlign w:val="center"/>
          </w:tcPr>
          <w:p w14:paraId="6BF3D4B0">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地表翻扰型一般扰动地表</w:t>
            </w:r>
          </w:p>
        </w:tc>
        <w:tc>
          <w:tcPr>
            <w:tcW w:w="456" w:type="pct"/>
            <w:tcBorders>
              <w:top w:val="nil"/>
              <w:left w:val="nil"/>
              <w:bottom w:val="double" w:color="auto" w:sz="4" w:space="0"/>
              <w:right w:val="single" w:color="auto" w:sz="4" w:space="0"/>
            </w:tcBorders>
            <w:shd w:val="clear" w:color="auto" w:fill="auto"/>
            <w:vAlign w:val="center"/>
          </w:tcPr>
          <w:p w14:paraId="0A5843E4">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上方无来水工程堆积体</w:t>
            </w:r>
          </w:p>
        </w:tc>
        <w:tc>
          <w:tcPr>
            <w:tcW w:w="305" w:type="pct"/>
            <w:tcBorders>
              <w:top w:val="nil"/>
              <w:left w:val="nil"/>
              <w:bottom w:val="double" w:color="auto" w:sz="4" w:space="0"/>
              <w:right w:val="single" w:color="auto" w:sz="4" w:space="0"/>
            </w:tcBorders>
            <w:shd w:val="clear" w:color="auto" w:fill="auto"/>
            <w:vAlign w:val="center"/>
          </w:tcPr>
          <w:p w14:paraId="132AC45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合计</w:t>
            </w:r>
          </w:p>
        </w:tc>
        <w:tc>
          <w:tcPr>
            <w:tcW w:w="399" w:type="pct"/>
            <w:tcBorders>
              <w:top w:val="nil"/>
              <w:left w:val="nil"/>
              <w:bottom w:val="double" w:color="auto" w:sz="4" w:space="0"/>
              <w:right w:val="single" w:color="auto" w:sz="4" w:space="0"/>
            </w:tcBorders>
            <w:shd w:val="clear" w:color="auto" w:fill="auto"/>
            <w:vAlign w:val="center"/>
          </w:tcPr>
          <w:p w14:paraId="030BB479">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304" w:type="pct"/>
            <w:tcBorders>
              <w:top w:val="nil"/>
              <w:left w:val="nil"/>
              <w:bottom w:val="double" w:color="auto" w:sz="4" w:space="0"/>
              <w:right w:val="single" w:color="auto" w:sz="4" w:space="0"/>
            </w:tcBorders>
            <w:shd w:val="clear" w:color="auto" w:fill="auto"/>
            <w:vAlign w:val="center"/>
          </w:tcPr>
          <w:p w14:paraId="63CBCC7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工程堆积体</w:t>
            </w:r>
          </w:p>
        </w:tc>
        <w:tc>
          <w:tcPr>
            <w:tcW w:w="305" w:type="pct"/>
            <w:tcBorders>
              <w:top w:val="nil"/>
              <w:left w:val="nil"/>
              <w:bottom w:val="double" w:color="auto" w:sz="4" w:space="0"/>
              <w:right w:val="single" w:color="auto" w:sz="4" w:space="0"/>
            </w:tcBorders>
            <w:shd w:val="clear" w:color="auto" w:fill="auto"/>
            <w:vAlign w:val="center"/>
          </w:tcPr>
          <w:p w14:paraId="551F5A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合计</w:t>
            </w:r>
          </w:p>
        </w:tc>
        <w:tc>
          <w:tcPr>
            <w:tcW w:w="461" w:type="pct"/>
            <w:vMerge w:val="continue"/>
            <w:tcBorders>
              <w:top w:val="nil"/>
              <w:left w:val="single" w:color="auto" w:sz="4" w:space="0"/>
              <w:bottom w:val="double" w:color="auto" w:sz="4" w:space="0"/>
              <w:right w:val="single" w:color="auto" w:sz="4" w:space="0"/>
            </w:tcBorders>
            <w:vAlign w:val="center"/>
          </w:tcPr>
          <w:p w14:paraId="5BE1A56E">
            <w:pPr>
              <w:spacing w:line="240" w:lineRule="auto"/>
              <w:ind w:firstLine="0" w:firstLineChars="0"/>
              <w:jc w:val="center"/>
              <w:rPr>
                <w:rFonts w:cs="Times New Roman"/>
                <w:color w:val="000000" w:themeColor="text1"/>
                <w:sz w:val="20"/>
                <w:szCs w:val="20"/>
                <w14:textFill>
                  <w14:solidFill>
                    <w14:schemeClr w14:val="tx1"/>
                  </w14:solidFill>
                </w14:textFill>
              </w:rPr>
            </w:pPr>
          </w:p>
        </w:tc>
      </w:tr>
      <w:tr w14:paraId="20B0D995">
        <w:tblPrEx>
          <w:tblCellMar>
            <w:top w:w="0" w:type="dxa"/>
            <w:left w:w="108" w:type="dxa"/>
            <w:bottom w:w="0" w:type="dxa"/>
            <w:right w:w="108" w:type="dxa"/>
          </w:tblCellMar>
        </w:tblPrEx>
        <w:trPr>
          <w:trHeight w:val="397" w:hRule="atLeast"/>
          <w:jc w:val="center"/>
        </w:trPr>
        <w:tc>
          <w:tcPr>
            <w:tcW w:w="464"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5BB9BFB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地块1（金山产业园北区）</w:t>
            </w:r>
          </w:p>
        </w:tc>
        <w:tc>
          <w:tcPr>
            <w:tcW w:w="850" w:type="pct"/>
            <w:tcBorders>
              <w:top w:val="double" w:color="auto" w:sz="4" w:space="0"/>
              <w:left w:val="nil"/>
              <w:bottom w:val="single" w:color="auto" w:sz="4" w:space="0"/>
              <w:right w:val="single" w:color="auto" w:sz="4" w:space="0"/>
            </w:tcBorders>
            <w:shd w:val="clear" w:color="auto" w:fill="auto"/>
            <w:noWrap/>
            <w:vAlign w:val="center"/>
          </w:tcPr>
          <w:p w14:paraId="3408269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429" w:type="pct"/>
            <w:tcBorders>
              <w:top w:val="double" w:color="auto" w:sz="4" w:space="0"/>
              <w:left w:val="nil"/>
              <w:bottom w:val="single" w:color="auto" w:sz="4" w:space="0"/>
              <w:right w:val="single" w:color="auto" w:sz="4" w:space="0"/>
            </w:tcBorders>
            <w:shd w:val="clear" w:color="auto" w:fill="auto"/>
            <w:noWrap/>
            <w:vAlign w:val="center"/>
          </w:tcPr>
          <w:p w14:paraId="6D9555C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1.07 </w:t>
            </w:r>
          </w:p>
        </w:tc>
        <w:tc>
          <w:tcPr>
            <w:tcW w:w="501" w:type="pct"/>
            <w:tcBorders>
              <w:top w:val="double" w:color="auto" w:sz="4" w:space="0"/>
              <w:left w:val="nil"/>
              <w:bottom w:val="single" w:color="auto" w:sz="4" w:space="0"/>
              <w:right w:val="single" w:color="auto" w:sz="4" w:space="0"/>
            </w:tcBorders>
            <w:shd w:val="clear" w:color="auto" w:fill="auto"/>
            <w:vAlign w:val="center"/>
          </w:tcPr>
          <w:p w14:paraId="56992AA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0.40 </w:t>
            </w:r>
          </w:p>
        </w:tc>
        <w:tc>
          <w:tcPr>
            <w:tcW w:w="526" w:type="pct"/>
            <w:tcBorders>
              <w:top w:val="double" w:color="auto" w:sz="4" w:space="0"/>
              <w:left w:val="nil"/>
              <w:bottom w:val="single" w:color="auto" w:sz="4" w:space="0"/>
              <w:right w:val="single" w:color="auto" w:sz="4" w:space="0"/>
            </w:tcBorders>
            <w:shd w:val="clear" w:color="auto" w:fill="auto"/>
            <w:vAlign w:val="center"/>
          </w:tcPr>
          <w:p w14:paraId="2C2825A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0.47 </w:t>
            </w:r>
          </w:p>
        </w:tc>
        <w:tc>
          <w:tcPr>
            <w:tcW w:w="456" w:type="pct"/>
            <w:tcBorders>
              <w:top w:val="double" w:color="auto" w:sz="4" w:space="0"/>
              <w:left w:val="nil"/>
              <w:bottom w:val="single" w:color="auto" w:sz="4" w:space="0"/>
              <w:right w:val="single" w:color="auto" w:sz="4" w:space="0"/>
            </w:tcBorders>
            <w:shd w:val="clear" w:color="auto" w:fill="auto"/>
            <w:vAlign w:val="center"/>
          </w:tcPr>
          <w:p w14:paraId="40F23EB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0.20 </w:t>
            </w:r>
          </w:p>
        </w:tc>
        <w:tc>
          <w:tcPr>
            <w:tcW w:w="305" w:type="pct"/>
            <w:tcBorders>
              <w:top w:val="double" w:color="auto" w:sz="4" w:space="0"/>
              <w:left w:val="nil"/>
              <w:bottom w:val="single" w:color="auto" w:sz="4" w:space="0"/>
              <w:right w:val="single" w:color="auto" w:sz="4" w:space="0"/>
            </w:tcBorders>
            <w:shd w:val="clear" w:color="auto" w:fill="auto"/>
            <w:vAlign w:val="center"/>
          </w:tcPr>
          <w:p w14:paraId="64EC363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1.07 </w:t>
            </w:r>
          </w:p>
        </w:tc>
        <w:tc>
          <w:tcPr>
            <w:tcW w:w="399" w:type="pct"/>
            <w:tcBorders>
              <w:top w:val="double" w:color="auto" w:sz="4" w:space="0"/>
              <w:left w:val="nil"/>
              <w:bottom w:val="single" w:color="auto" w:sz="4" w:space="0"/>
              <w:right w:val="single" w:color="auto" w:sz="4" w:space="0"/>
            </w:tcBorders>
            <w:shd w:val="clear" w:color="auto" w:fill="auto"/>
            <w:vAlign w:val="center"/>
          </w:tcPr>
          <w:p w14:paraId="68DD5B2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0.87 </w:t>
            </w:r>
          </w:p>
        </w:tc>
        <w:tc>
          <w:tcPr>
            <w:tcW w:w="304" w:type="pct"/>
            <w:tcBorders>
              <w:top w:val="double" w:color="auto" w:sz="4" w:space="0"/>
              <w:left w:val="nil"/>
              <w:bottom w:val="single" w:color="auto" w:sz="4" w:space="0"/>
              <w:right w:val="single" w:color="auto" w:sz="4" w:space="0"/>
            </w:tcBorders>
            <w:shd w:val="clear" w:color="auto" w:fill="auto"/>
            <w:vAlign w:val="center"/>
          </w:tcPr>
          <w:p w14:paraId="3EFDC49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0.20 </w:t>
            </w:r>
          </w:p>
        </w:tc>
        <w:tc>
          <w:tcPr>
            <w:tcW w:w="305" w:type="pct"/>
            <w:tcBorders>
              <w:top w:val="double" w:color="auto" w:sz="4" w:space="0"/>
              <w:left w:val="nil"/>
              <w:bottom w:val="single" w:color="auto" w:sz="4" w:space="0"/>
              <w:right w:val="single" w:color="auto" w:sz="4" w:space="0"/>
            </w:tcBorders>
            <w:shd w:val="clear" w:color="auto" w:fill="auto"/>
            <w:vAlign w:val="center"/>
          </w:tcPr>
          <w:p w14:paraId="27BB9C5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1.07 </w:t>
            </w:r>
          </w:p>
        </w:tc>
        <w:tc>
          <w:tcPr>
            <w:tcW w:w="461" w:type="pct"/>
            <w:tcBorders>
              <w:top w:val="double" w:color="auto" w:sz="4" w:space="0"/>
              <w:left w:val="nil"/>
              <w:bottom w:val="single" w:color="auto" w:sz="4" w:space="0"/>
              <w:right w:val="single" w:color="auto" w:sz="4" w:space="0"/>
            </w:tcBorders>
            <w:shd w:val="clear" w:color="auto" w:fill="auto"/>
            <w:vAlign w:val="center"/>
          </w:tcPr>
          <w:p w14:paraId="49E4BAB8">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0.37 </w:t>
            </w:r>
          </w:p>
        </w:tc>
      </w:tr>
      <w:tr w14:paraId="0CC92EBB">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41FD908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77B628A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429" w:type="pct"/>
            <w:tcBorders>
              <w:top w:val="nil"/>
              <w:left w:val="nil"/>
              <w:bottom w:val="single" w:color="auto" w:sz="4" w:space="0"/>
              <w:right w:val="single" w:color="auto" w:sz="4" w:space="0"/>
            </w:tcBorders>
            <w:shd w:val="clear" w:color="auto" w:fill="auto"/>
            <w:noWrap/>
            <w:vAlign w:val="center"/>
          </w:tcPr>
          <w:p w14:paraId="6780FE1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4.37 </w:t>
            </w:r>
          </w:p>
        </w:tc>
        <w:tc>
          <w:tcPr>
            <w:tcW w:w="501" w:type="pct"/>
            <w:tcBorders>
              <w:top w:val="nil"/>
              <w:left w:val="nil"/>
              <w:bottom w:val="single" w:color="auto" w:sz="4" w:space="0"/>
              <w:right w:val="single" w:color="auto" w:sz="4" w:space="0"/>
            </w:tcBorders>
            <w:shd w:val="clear" w:color="auto" w:fill="auto"/>
            <w:vAlign w:val="center"/>
          </w:tcPr>
          <w:p w14:paraId="7D0193C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1.31 </w:t>
            </w:r>
          </w:p>
        </w:tc>
        <w:tc>
          <w:tcPr>
            <w:tcW w:w="526" w:type="pct"/>
            <w:tcBorders>
              <w:top w:val="nil"/>
              <w:left w:val="nil"/>
              <w:bottom w:val="single" w:color="auto" w:sz="4" w:space="0"/>
              <w:right w:val="single" w:color="auto" w:sz="4" w:space="0"/>
            </w:tcBorders>
            <w:shd w:val="clear" w:color="auto" w:fill="auto"/>
            <w:vAlign w:val="center"/>
          </w:tcPr>
          <w:p w14:paraId="0D6D71E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2.56 </w:t>
            </w:r>
          </w:p>
        </w:tc>
        <w:tc>
          <w:tcPr>
            <w:tcW w:w="456" w:type="pct"/>
            <w:tcBorders>
              <w:top w:val="nil"/>
              <w:left w:val="nil"/>
              <w:bottom w:val="single" w:color="auto" w:sz="4" w:space="0"/>
              <w:right w:val="single" w:color="auto" w:sz="4" w:space="0"/>
            </w:tcBorders>
            <w:shd w:val="clear" w:color="auto" w:fill="auto"/>
            <w:vAlign w:val="center"/>
          </w:tcPr>
          <w:p w14:paraId="48C43F1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0.50 </w:t>
            </w:r>
          </w:p>
        </w:tc>
        <w:tc>
          <w:tcPr>
            <w:tcW w:w="305" w:type="pct"/>
            <w:tcBorders>
              <w:top w:val="nil"/>
              <w:left w:val="nil"/>
              <w:bottom w:val="single" w:color="auto" w:sz="4" w:space="0"/>
              <w:right w:val="single" w:color="auto" w:sz="4" w:space="0"/>
            </w:tcBorders>
            <w:shd w:val="clear" w:color="auto" w:fill="auto"/>
            <w:vAlign w:val="center"/>
          </w:tcPr>
          <w:p w14:paraId="479FD8E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4.37 </w:t>
            </w:r>
          </w:p>
        </w:tc>
        <w:tc>
          <w:tcPr>
            <w:tcW w:w="399" w:type="pct"/>
            <w:tcBorders>
              <w:top w:val="nil"/>
              <w:left w:val="nil"/>
              <w:bottom w:val="single" w:color="auto" w:sz="4" w:space="0"/>
              <w:right w:val="single" w:color="auto" w:sz="4" w:space="0"/>
            </w:tcBorders>
            <w:shd w:val="clear" w:color="auto" w:fill="auto"/>
            <w:vAlign w:val="center"/>
          </w:tcPr>
          <w:p w14:paraId="16B94D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3.87 </w:t>
            </w:r>
          </w:p>
        </w:tc>
        <w:tc>
          <w:tcPr>
            <w:tcW w:w="304" w:type="pct"/>
            <w:tcBorders>
              <w:top w:val="nil"/>
              <w:left w:val="nil"/>
              <w:bottom w:val="single" w:color="auto" w:sz="4" w:space="0"/>
              <w:right w:val="single" w:color="auto" w:sz="4" w:space="0"/>
            </w:tcBorders>
            <w:shd w:val="clear" w:color="auto" w:fill="auto"/>
            <w:vAlign w:val="center"/>
          </w:tcPr>
          <w:p w14:paraId="4FBC89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0.50 </w:t>
            </w:r>
          </w:p>
        </w:tc>
        <w:tc>
          <w:tcPr>
            <w:tcW w:w="305" w:type="pct"/>
            <w:tcBorders>
              <w:top w:val="nil"/>
              <w:left w:val="nil"/>
              <w:bottom w:val="single" w:color="auto" w:sz="4" w:space="0"/>
              <w:right w:val="single" w:color="auto" w:sz="4" w:space="0"/>
            </w:tcBorders>
            <w:shd w:val="clear" w:color="auto" w:fill="auto"/>
            <w:vAlign w:val="center"/>
          </w:tcPr>
          <w:p w14:paraId="4D817ED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4.37 </w:t>
            </w:r>
          </w:p>
        </w:tc>
        <w:tc>
          <w:tcPr>
            <w:tcW w:w="461" w:type="pct"/>
            <w:tcBorders>
              <w:top w:val="nil"/>
              <w:left w:val="nil"/>
              <w:bottom w:val="single" w:color="auto" w:sz="4" w:space="0"/>
              <w:right w:val="single" w:color="auto" w:sz="4" w:space="0"/>
            </w:tcBorders>
            <w:shd w:val="clear" w:color="auto" w:fill="auto"/>
            <w:vAlign w:val="center"/>
          </w:tcPr>
          <w:p w14:paraId="4EB08781">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1.53 </w:t>
            </w:r>
          </w:p>
        </w:tc>
      </w:tr>
      <w:tr w14:paraId="389E7802">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256B78C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507463F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429" w:type="pct"/>
            <w:tcBorders>
              <w:top w:val="nil"/>
              <w:left w:val="nil"/>
              <w:bottom w:val="single" w:color="auto" w:sz="4" w:space="0"/>
              <w:right w:val="single" w:color="auto" w:sz="4" w:space="0"/>
            </w:tcBorders>
            <w:shd w:val="clear" w:color="auto" w:fill="auto"/>
            <w:noWrap/>
            <w:vAlign w:val="center"/>
          </w:tcPr>
          <w:p w14:paraId="73576BA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1004.28 </w:t>
            </w:r>
          </w:p>
        </w:tc>
        <w:tc>
          <w:tcPr>
            <w:tcW w:w="501" w:type="pct"/>
            <w:tcBorders>
              <w:top w:val="nil"/>
              <w:left w:val="nil"/>
              <w:bottom w:val="single" w:color="auto" w:sz="4" w:space="0"/>
              <w:right w:val="single" w:color="auto" w:sz="4" w:space="0"/>
            </w:tcBorders>
            <w:shd w:val="clear" w:color="auto" w:fill="auto"/>
            <w:vAlign w:val="center"/>
          </w:tcPr>
          <w:p w14:paraId="28D378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502.14 </w:t>
            </w:r>
          </w:p>
        </w:tc>
        <w:tc>
          <w:tcPr>
            <w:tcW w:w="526" w:type="pct"/>
            <w:tcBorders>
              <w:top w:val="nil"/>
              <w:left w:val="nil"/>
              <w:bottom w:val="single" w:color="auto" w:sz="4" w:space="0"/>
              <w:right w:val="single" w:color="auto" w:sz="4" w:space="0"/>
            </w:tcBorders>
            <w:shd w:val="clear" w:color="auto" w:fill="auto"/>
            <w:vAlign w:val="center"/>
          </w:tcPr>
          <w:p w14:paraId="6757B6F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481.14 </w:t>
            </w:r>
          </w:p>
        </w:tc>
        <w:tc>
          <w:tcPr>
            <w:tcW w:w="456" w:type="pct"/>
            <w:tcBorders>
              <w:top w:val="nil"/>
              <w:left w:val="nil"/>
              <w:bottom w:val="single" w:color="auto" w:sz="4" w:space="0"/>
              <w:right w:val="single" w:color="auto" w:sz="4" w:space="0"/>
            </w:tcBorders>
            <w:shd w:val="clear" w:color="auto" w:fill="auto"/>
            <w:vAlign w:val="center"/>
          </w:tcPr>
          <w:p w14:paraId="670E77A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21.00 </w:t>
            </w:r>
          </w:p>
        </w:tc>
        <w:tc>
          <w:tcPr>
            <w:tcW w:w="305" w:type="pct"/>
            <w:tcBorders>
              <w:top w:val="nil"/>
              <w:left w:val="nil"/>
              <w:bottom w:val="single" w:color="auto" w:sz="4" w:space="0"/>
              <w:right w:val="single" w:color="auto" w:sz="4" w:space="0"/>
            </w:tcBorders>
            <w:shd w:val="clear" w:color="auto" w:fill="auto"/>
            <w:vAlign w:val="center"/>
          </w:tcPr>
          <w:p w14:paraId="05B142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1004.28 </w:t>
            </w:r>
          </w:p>
        </w:tc>
        <w:tc>
          <w:tcPr>
            <w:tcW w:w="399" w:type="pct"/>
            <w:tcBorders>
              <w:top w:val="nil"/>
              <w:left w:val="nil"/>
              <w:bottom w:val="single" w:color="auto" w:sz="4" w:space="0"/>
              <w:right w:val="single" w:color="auto" w:sz="4" w:space="0"/>
            </w:tcBorders>
            <w:shd w:val="clear" w:color="auto" w:fill="auto"/>
            <w:vAlign w:val="center"/>
          </w:tcPr>
          <w:p w14:paraId="1717F5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983.28 </w:t>
            </w:r>
          </w:p>
        </w:tc>
        <w:tc>
          <w:tcPr>
            <w:tcW w:w="304" w:type="pct"/>
            <w:tcBorders>
              <w:top w:val="nil"/>
              <w:left w:val="nil"/>
              <w:bottom w:val="single" w:color="auto" w:sz="4" w:space="0"/>
              <w:right w:val="single" w:color="auto" w:sz="4" w:space="0"/>
            </w:tcBorders>
            <w:shd w:val="clear" w:color="auto" w:fill="auto"/>
            <w:vAlign w:val="center"/>
          </w:tcPr>
          <w:p w14:paraId="5CDBDCB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21.00 </w:t>
            </w:r>
          </w:p>
        </w:tc>
        <w:tc>
          <w:tcPr>
            <w:tcW w:w="305" w:type="pct"/>
            <w:tcBorders>
              <w:top w:val="nil"/>
              <w:left w:val="nil"/>
              <w:bottom w:val="single" w:color="auto" w:sz="4" w:space="0"/>
              <w:right w:val="single" w:color="auto" w:sz="4" w:space="0"/>
            </w:tcBorders>
            <w:shd w:val="clear" w:color="auto" w:fill="auto"/>
            <w:vAlign w:val="center"/>
          </w:tcPr>
          <w:p w14:paraId="4D2EEA9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1004.28 </w:t>
            </w:r>
          </w:p>
        </w:tc>
        <w:tc>
          <w:tcPr>
            <w:tcW w:w="461" w:type="pct"/>
            <w:tcBorders>
              <w:top w:val="nil"/>
              <w:left w:val="nil"/>
              <w:bottom w:val="single" w:color="auto" w:sz="4" w:space="0"/>
              <w:right w:val="single" w:color="auto" w:sz="4" w:space="0"/>
            </w:tcBorders>
            <w:shd w:val="clear" w:color="auto" w:fill="auto"/>
            <w:vAlign w:val="center"/>
          </w:tcPr>
          <w:p w14:paraId="3BB96388">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200.86 </w:t>
            </w:r>
          </w:p>
        </w:tc>
      </w:tr>
      <w:tr w14:paraId="761168AF">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3404844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699885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429" w:type="pct"/>
            <w:tcBorders>
              <w:top w:val="nil"/>
              <w:left w:val="nil"/>
              <w:bottom w:val="single" w:color="auto" w:sz="4" w:space="0"/>
              <w:right w:val="single" w:color="auto" w:sz="4" w:space="0"/>
            </w:tcBorders>
            <w:shd w:val="clear" w:color="auto" w:fill="auto"/>
            <w:noWrap/>
            <w:vAlign w:val="center"/>
          </w:tcPr>
          <w:p w14:paraId="1314842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90.70 </w:t>
            </w:r>
          </w:p>
        </w:tc>
        <w:tc>
          <w:tcPr>
            <w:tcW w:w="501" w:type="pct"/>
            <w:tcBorders>
              <w:top w:val="nil"/>
              <w:left w:val="nil"/>
              <w:bottom w:val="single" w:color="auto" w:sz="4" w:space="0"/>
              <w:right w:val="single" w:color="auto" w:sz="4" w:space="0"/>
            </w:tcBorders>
            <w:shd w:val="clear" w:color="auto" w:fill="auto"/>
            <w:vAlign w:val="center"/>
          </w:tcPr>
          <w:p w14:paraId="0671B4F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49.16 </w:t>
            </w:r>
          </w:p>
        </w:tc>
        <w:tc>
          <w:tcPr>
            <w:tcW w:w="526" w:type="pct"/>
            <w:tcBorders>
              <w:top w:val="nil"/>
              <w:left w:val="nil"/>
              <w:bottom w:val="single" w:color="auto" w:sz="4" w:space="0"/>
              <w:right w:val="single" w:color="auto" w:sz="4" w:space="0"/>
            </w:tcBorders>
            <w:shd w:val="clear" w:color="auto" w:fill="auto"/>
            <w:vAlign w:val="center"/>
          </w:tcPr>
          <w:p w14:paraId="79E80AA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31.54 </w:t>
            </w:r>
          </w:p>
        </w:tc>
        <w:tc>
          <w:tcPr>
            <w:tcW w:w="456" w:type="pct"/>
            <w:tcBorders>
              <w:top w:val="nil"/>
              <w:left w:val="nil"/>
              <w:bottom w:val="single" w:color="auto" w:sz="4" w:space="0"/>
              <w:right w:val="single" w:color="auto" w:sz="4" w:space="0"/>
            </w:tcBorders>
            <w:shd w:val="clear" w:color="auto" w:fill="auto"/>
            <w:vAlign w:val="center"/>
          </w:tcPr>
          <w:p w14:paraId="2EB43E2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10.00 </w:t>
            </w:r>
          </w:p>
        </w:tc>
        <w:tc>
          <w:tcPr>
            <w:tcW w:w="305" w:type="pct"/>
            <w:tcBorders>
              <w:top w:val="nil"/>
              <w:left w:val="nil"/>
              <w:bottom w:val="single" w:color="auto" w:sz="4" w:space="0"/>
              <w:right w:val="single" w:color="auto" w:sz="4" w:space="0"/>
            </w:tcBorders>
            <w:shd w:val="clear" w:color="auto" w:fill="auto"/>
            <w:vAlign w:val="center"/>
          </w:tcPr>
          <w:p w14:paraId="029D5E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90.70 </w:t>
            </w:r>
          </w:p>
        </w:tc>
        <w:tc>
          <w:tcPr>
            <w:tcW w:w="399" w:type="pct"/>
            <w:tcBorders>
              <w:top w:val="nil"/>
              <w:left w:val="nil"/>
              <w:bottom w:val="single" w:color="auto" w:sz="4" w:space="0"/>
              <w:right w:val="single" w:color="auto" w:sz="4" w:space="0"/>
            </w:tcBorders>
            <w:shd w:val="clear" w:color="auto" w:fill="auto"/>
            <w:vAlign w:val="center"/>
          </w:tcPr>
          <w:p w14:paraId="1B16C3E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80.70 </w:t>
            </w:r>
          </w:p>
        </w:tc>
        <w:tc>
          <w:tcPr>
            <w:tcW w:w="304" w:type="pct"/>
            <w:tcBorders>
              <w:top w:val="nil"/>
              <w:left w:val="nil"/>
              <w:bottom w:val="single" w:color="auto" w:sz="4" w:space="0"/>
              <w:right w:val="single" w:color="auto" w:sz="4" w:space="0"/>
            </w:tcBorders>
            <w:shd w:val="clear" w:color="auto" w:fill="auto"/>
            <w:vAlign w:val="center"/>
          </w:tcPr>
          <w:p w14:paraId="532E1F3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10.00 </w:t>
            </w:r>
          </w:p>
        </w:tc>
        <w:tc>
          <w:tcPr>
            <w:tcW w:w="305" w:type="pct"/>
            <w:tcBorders>
              <w:top w:val="nil"/>
              <w:left w:val="nil"/>
              <w:bottom w:val="single" w:color="auto" w:sz="4" w:space="0"/>
              <w:right w:val="single" w:color="auto" w:sz="4" w:space="0"/>
            </w:tcBorders>
            <w:shd w:val="clear" w:color="auto" w:fill="auto"/>
            <w:vAlign w:val="center"/>
          </w:tcPr>
          <w:p w14:paraId="70BDF8F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90.70 </w:t>
            </w:r>
          </w:p>
        </w:tc>
        <w:tc>
          <w:tcPr>
            <w:tcW w:w="461" w:type="pct"/>
            <w:tcBorders>
              <w:top w:val="nil"/>
              <w:left w:val="nil"/>
              <w:bottom w:val="single" w:color="auto" w:sz="4" w:space="0"/>
              <w:right w:val="single" w:color="auto" w:sz="4" w:space="0"/>
            </w:tcBorders>
            <w:shd w:val="clear" w:color="auto" w:fill="auto"/>
            <w:vAlign w:val="center"/>
          </w:tcPr>
          <w:p w14:paraId="59DDF9D3">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41.54 </w:t>
            </w:r>
          </w:p>
        </w:tc>
      </w:tr>
      <w:tr w14:paraId="6DB5A1E1">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4C8CAEF0">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62E68D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429" w:type="pct"/>
            <w:tcBorders>
              <w:top w:val="nil"/>
              <w:left w:val="nil"/>
              <w:bottom w:val="single" w:color="auto" w:sz="4" w:space="0"/>
              <w:right w:val="single" w:color="auto" w:sz="4" w:space="0"/>
            </w:tcBorders>
            <w:shd w:val="clear" w:color="auto" w:fill="auto"/>
            <w:noWrap/>
            <w:vAlign w:val="center"/>
          </w:tcPr>
          <w:p w14:paraId="3F09793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10.66 </w:t>
            </w:r>
          </w:p>
        </w:tc>
        <w:tc>
          <w:tcPr>
            <w:tcW w:w="501" w:type="pct"/>
            <w:tcBorders>
              <w:top w:val="nil"/>
              <w:left w:val="nil"/>
              <w:bottom w:val="single" w:color="auto" w:sz="4" w:space="0"/>
              <w:right w:val="single" w:color="auto" w:sz="4" w:space="0"/>
            </w:tcBorders>
            <w:shd w:val="clear" w:color="auto" w:fill="auto"/>
            <w:vAlign w:val="center"/>
          </w:tcPr>
          <w:p w14:paraId="562F42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3.73 </w:t>
            </w:r>
          </w:p>
        </w:tc>
        <w:tc>
          <w:tcPr>
            <w:tcW w:w="526" w:type="pct"/>
            <w:tcBorders>
              <w:top w:val="nil"/>
              <w:left w:val="nil"/>
              <w:bottom w:val="single" w:color="auto" w:sz="4" w:space="0"/>
              <w:right w:val="single" w:color="auto" w:sz="4" w:space="0"/>
            </w:tcBorders>
            <w:shd w:val="clear" w:color="auto" w:fill="auto"/>
            <w:vAlign w:val="center"/>
          </w:tcPr>
          <w:p w14:paraId="2DD1BE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5.93 </w:t>
            </w:r>
          </w:p>
        </w:tc>
        <w:tc>
          <w:tcPr>
            <w:tcW w:w="456" w:type="pct"/>
            <w:tcBorders>
              <w:top w:val="nil"/>
              <w:left w:val="nil"/>
              <w:bottom w:val="single" w:color="auto" w:sz="4" w:space="0"/>
              <w:right w:val="single" w:color="auto" w:sz="4" w:space="0"/>
            </w:tcBorders>
            <w:shd w:val="clear" w:color="auto" w:fill="auto"/>
            <w:vAlign w:val="center"/>
          </w:tcPr>
          <w:p w14:paraId="0FAD60F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 </w:t>
            </w:r>
          </w:p>
        </w:tc>
        <w:tc>
          <w:tcPr>
            <w:tcW w:w="305" w:type="pct"/>
            <w:tcBorders>
              <w:top w:val="nil"/>
              <w:left w:val="nil"/>
              <w:bottom w:val="single" w:color="auto" w:sz="4" w:space="0"/>
              <w:right w:val="single" w:color="auto" w:sz="4" w:space="0"/>
            </w:tcBorders>
            <w:shd w:val="clear" w:color="auto" w:fill="auto"/>
            <w:vAlign w:val="center"/>
          </w:tcPr>
          <w:p w14:paraId="75615D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10.66 </w:t>
            </w:r>
          </w:p>
        </w:tc>
        <w:tc>
          <w:tcPr>
            <w:tcW w:w="399" w:type="pct"/>
            <w:tcBorders>
              <w:top w:val="nil"/>
              <w:left w:val="nil"/>
              <w:bottom w:val="single" w:color="auto" w:sz="4" w:space="0"/>
              <w:right w:val="single" w:color="auto" w:sz="4" w:space="0"/>
            </w:tcBorders>
            <w:shd w:val="clear" w:color="auto" w:fill="auto"/>
            <w:vAlign w:val="center"/>
          </w:tcPr>
          <w:p w14:paraId="4FA9A33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9.66 </w:t>
            </w:r>
          </w:p>
        </w:tc>
        <w:tc>
          <w:tcPr>
            <w:tcW w:w="304" w:type="pct"/>
            <w:tcBorders>
              <w:top w:val="nil"/>
              <w:left w:val="nil"/>
              <w:bottom w:val="single" w:color="auto" w:sz="4" w:space="0"/>
              <w:right w:val="single" w:color="auto" w:sz="4" w:space="0"/>
            </w:tcBorders>
            <w:shd w:val="clear" w:color="auto" w:fill="auto"/>
            <w:vAlign w:val="center"/>
          </w:tcPr>
          <w:p w14:paraId="5FBC527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 </w:t>
            </w:r>
          </w:p>
        </w:tc>
        <w:tc>
          <w:tcPr>
            <w:tcW w:w="305" w:type="pct"/>
            <w:tcBorders>
              <w:top w:val="nil"/>
              <w:left w:val="nil"/>
              <w:bottom w:val="single" w:color="auto" w:sz="4" w:space="0"/>
              <w:right w:val="single" w:color="auto" w:sz="4" w:space="0"/>
            </w:tcBorders>
            <w:shd w:val="clear" w:color="auto" w:fill="auto"/>
            <w:vAlign w:val="center"/>
          </w:tcPr>
          <w:p w14:paraId="4270C7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10.66 </w:t>
            </w:r>
          </w:p>
        </w:tc>
        <w:tc>
          <w:tcPr>
            <w:tcW w:w="461" w:type="pct"/>
            <w:tcBorders>
              <w:top w:val="nil"/>
              <w:left w:val="nil"/>
              <w:bottom w:val="single" w:color="auto" w:sz="4" w:space="0"/>
              <w:right w:val="single" w:color="auto" w:sz="4" w:space="0"/>
            </w:tcBorders>
            <w:shd w:val="clear" w:color="auto" w:fill="auto"/>
            <w:vAlign w:val="center"/>
          </w:tcPr>
          <w:p w14:paraId="61321CB4">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3.73 </w:t>
            </w:r>
          </w:p>
        </w:tc>
      </w:tr>
      <w:tr w14:paraId="65929518">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1CAAAFB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4BA344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429" w:type="pct"/>
            <w:tcBorders>
              <w:top w:val="nil"/>
              <w:left w:val="nil"/>
              <w:bottom w:val="single" w:color="auto" w:sz="4" w:space="0"/>
              <w:right w:val="single" w:color="auto" w:sz="4" w:space="0"/>
            </w:tcBorders>
            <w:shd w:val="clear" w:color="auto" w:fill="auto"/>
            <w:noWrap/>
            <w:vAlign w:val="center"/>
          </w:tcPr>
          <w:p w14:paraId="3126236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c>
          <w:tcPr>
            <w:tcW w:w="501" w:type="pct"/>
            <w:tcBorders>
              <w:top w:val="nil"/>
              <w:left w:val="nil"/>
              <w:bottom w:val="single" w:color="auto" w:sz="4" w:space="0"/>
              <w:right w:val="single" w:color="auto" w:sz="4" w:space="0"/>
            </w:tcBorders>
            <w:shd w:val="clear" w:color="auto" w:fill="auto"/>
            <w:vAlign w:val="center"/>
          </w:tcPr>
          <w:p w14:paraId="2DCCF5B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526" w:type="pct"/>
            <w:tcBorders>
              <w:top w:val="nil"/>
              <w:left w:val="nil"/>
              <w:bottom w:val="single" w:color="auto" w:sz="4" w:space="0"/>
              <w:right w:val="single" w:color="auto" w:sz="4" w:space="0"/>
            </w:tcBorders>
            <w:shd w:val="clear" w:color="auto" w:fill="auto"/>
            <w:vAlign w:val="center"/>
          </w:tcPr>
          <w:p w14:paraId="704859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c>
          <w:tcPr>
            <w:tcW w:w="456" w:type="pct"/>
            <w:tcBorders>
              <w:top w:val="nil"/>
              <w:left w:val="nil"/>
              <w:bottom w:val="single" w:color="auto" w:sz="4" w:space="0"/>
              <w:right w:val="single" w:color="auto" w:sz="4" w:space="0"/>
            </w:tcBorders>
            <w:shd w:val="clear" w:color="auto" w:fill="auto"/>
            <w:vAlign w:val="center"/>
          </w:tcPr>
          <w:p w14:paraId="043CED1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shd w:val="clear" w:color="auto" w:fill="auto"/>
            <w:vAlign w:val="center"/>
          </w:tcPr>
          <w:p w14:paraId="3B1442C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c>
          <w:tcPr>
            <w:tcW w:w="399" w:type="pct"/>
            <w:tcBorders>
              <w:top w:val="nil"/>
              <w:left w:val="nil"/>
              <w:bottom w:val="single" w:color="auto" w:sz="4" w:space="0"/>
              <w:right w:val="single" w:color="auto" w:sz="4" w:space="0"/>
            </w:tcBorders>
            <w:shd w:val="clear" w:color="auto" w:fill="auto"/>
            <w:vAlign w:val="center"/>
          </w:tcPr>
          <w:p w14:paraId="556AE34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c>
          <w:tcPr>
            <w:tcW w:w="304" w:type="pct"/>
            <w:tcBorders>
              <w:top w:val="nil"/>
              <w:left w:val="nil"/>
              <w:bottom w:val="single" w:color="auto" w:sz="4" w:space="0"/>
              <w:right w:val="single" w:color="auto" w:sz="4" w:space="0"/>
            </w:tcBorders>
            <w:shd w:val="clear" w:color="auto" w:fill="auto"/>
            <w:vAlign w:val="center"/>
          </w:tcPr>
          <w:p w14:paraId="1F6EE4CA">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305" w:type="pct"/>
            <w:tcBorders>
              <w:top w:val="nil"/>
              <w:left w:val="nil"/>
              <w:bottom w:val="single" w:color="auto" w:sz="4" w:space="0"/>
              <w:right w:val="single" w:color="auto" w:sz="4" w:space="0"/>
            </w:tcBorders>
            <w:shd w:val="clear" w:color="auto" w:fill="auto"/>
            <w:vAlign w:val="center"/>
          </w:tcPr>
          <w:p w14:paraId="16E958A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c>
          <w:tcPr>
            <w:tcW w:w="461" w:type="pct"/>
            <w:tcBorders>
              <w:top w:val="nil"/>
              <w:left w:val="nil"/>
              <w:bottom w:val="single" w:color="auto" w:sz="4" w:space="0"/>
              <w:right w:val="single" w:color="auto" w:sz="4" w:space="0"/>
            </w:tcBorders>
            <w:shd w:val="clear" w:color="auto" w:fill="auto"/>
            <w:vAlign w:val="center"/>
          </w:tcPr>
          <w:p w14:paraId="790CA560">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r>
      <w:tr w14:paraId="2BC4C93A">
        <w:tblPrEx>
          <w:tblCellMar>
            <w:top w:w="0" w:type="dxa"/>
            <w:left w:w="108" w:type="dxa"/>
            <w:bottom w:w="0" w:type="dxa"/>
            <w:right w:w="108" w:type="dxa"/>
          </w:tblCellMar>
        </w:tblPrEx>
        <w:trPr>
          <w:trHeight w:val="397" w:hRule="atLeast"/>
          <w:jc w:val="center"/>
        </w:trPr>
        <w:tc>
          <w:tcPr>
            <w:tcW w:w="13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F2451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429" w:type="pct"/>
            <w:tcBorders>
              <w:top w:val="nil"/>
              <w:left w:val="nil"/>
              <w:bottom w:val="single" w:color="auto" w:sz="4" w:space="0"/>
              <w:right w:val="single" w:color="auto" w:sz="4" w:space="0"/>
            </w:tcBorders>
            <w:shd w:val="clear" w:color="auto" w:fill="auto"/>
            <w:noWrap/>
            <w:vAlign w:val="center"/>
          </w:tcPr>
          <w:p w14:paraId="295F4F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1114.62</w:t>
            </w:r>
          </w:p>
        </w:tc>
        <w:tc>
          <w:tcPr>
            <w:tcW w:w="501" w:type="pct"/>
            <w:tcBorders>
              <w:top w:val="nil"/>
              <w:left w:val="nil"/>
              <w:bottom w:val="single" w:color="auto" w:sz="4" w:space="0"/>
              <w:right w:val="single" w:color="auto" w:sz="4" w:space="0"/>
            </w:tcBorders>
            <w:shd w:val="clear" w:color="auto" w:fill="auto"/>
            <w:vAlign w:val="center"/>
          </w:tcPr>
          <w:p w14:paraId="178B406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556.74</w:t>
            </w:r>
          </w:p>
        </w:tc>
        <w:tc>
          <w:tcPr>
            <w:tcW w:w="526" w:type="pct"/>
            <w:tcBorders>
              <w:top w:val="nil"/>
              <w:left w:val="nil"/>
              <w:bottom w:val="single" w:color="auto" w:sz="4" w:space="0"/>
              <w:right w:val="single" w:color="auto" w:sz="4" w:space="0"/>
            </w:tcBorders>
            <w:shd w:val="clear" w:color="auto" w:fill="auto"/>
            <w:vAlign w:val="center"/>
          </w:tcPr>
          <w:p w14:paraId="4B254EA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525.18</w:t>
            </w:r>
          </w:p>
        </w:tc>
        <w:tc>
          <w:tcPr>
            <w:tcW w:w="456" w:type="pct"/>
            <w:tcBorders>
              <w:top w:val="nil"/>
              <w:left w:val="nil"/>
              <w:bottom w:val="single" w:color="auto" w:sz="4" w:space="0"/>
              <w:right w:val="single" w:color="auto" w:sz="4" w:space="0"/>
            </w:tcBorders>
            <w:shd w:val="clear" w:color="auto" w:fill="auto"/>
            <w:vAlign w:val="center"/>
          </w:tcPr>
          <w:p w14:paraId="4D00F39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32.70</w:t>
            </w:r>
          </w:p>
        </w:tc>
        <w:tc>
          <w:tcPr>
            <w:tcW w:w="305" w:type="pct"/>
            <w:tcBorders>
              <w:top w:val="nil"/>
              <w:left w:val="nil"/>
              <w:bottom w:val="single" w:color="auto" w:sz="4" w:space="0"/>
              <w:right w:val="single" w:color="auto" w:sz="4" w:space="0"/>
            </w:tcBorders>
            <w:shd w:val="clear" w:color="auto" w:fill="auto"/>
            <w:vAlign w:val="center"/>
          </w:tcPr>
          <w:p w14:paraId="19F472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1114.62</w:t>
            </w:r>
          </w:p>
        </w:tc>
        <w:tc>
          <w:tcPr>
            <w:tcW w:w="399" w:type="pct"/>
            <w:tcBorders>
              <w:top w:val="nil"/>
              <w:left w:val="nil"/>
              <w:bottom w:val="single" w:color="auto" w:sz="4" w:space="0"/>
              <w:right w:val="single" w:color="auto" w:sz="4" w:space="0"/>
            </w:tcBorders>
            <w:shd w:val="clear" w:color="auto" w:fill="auto"/>
            <w:vAlign w:val="center"/>
          </w:tcPr>
          <w:p w14:paraId="20735D7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1081.92</w:t>
            </w:r>
          </w:p>
        </w:tc>
        <w:tc>
          <w:tcPr>
            <w:tcW w:w="304" w:type="pct"/>
            <w:tcBorders>
              <w:top w:val="nil"/>
              <w:left w:val="nil"/>
              <w:bottom w:val="single" w:color="auto" w:sz="4" w:space="0"/>
              <w:right w:val="single" w:color="auto" w:sz="4" w:space="0"/>
            </w:tcBorders>
            <w:shd w:val="clear" w:color="auto" w:fill="auto"/>
            <w:vAlign w:val="center"/>
          </w:tcPr>
          <w:p w14:paraId="38F2C3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32.70</w:t>
            </w:r>
          </w:p>
        </w:tc>
        <w:tc>
          <w:tcPr>
            <w:tcW w:w="305" w:type="pct"/>
            <w:tcBorders>
              <w:top w:val="nil"/>
              <w:left w:val="nil"/>
              <w:bottom w:val="single" w:color="auto" w:sz="4" w:space="0"/>
              <w:right w:val="single" w:color="auto" w:sz="4" w:space="0"/>
            </w:tcBorders>
            <w:shd w:val="clear" w:color="auto" w:fill="auto"/>
            <w:vAlign w:val="center"/>
          </w:tcPr>
          <w:p w14:paraId="49EB155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1114.62</w:t>
            </w:r>
          </w:p>
        </w:tc>
        <w:tc>
          <w:tcPr>
            <w:tcW w:w="461" w:type="pct"/>
            <w:tcBorders>
              <w:top w:val="nil"/>
              <w:left w:val="nil"/>
              <w:bottom w:val="single" w:color="auto" w:sz="4" w:space="0"/>
              <w:right w:val="single" w:color="auto" w:sz="4" w:space="0"/>
            </w:tcBorders>
            <w:shd w:val="clear" w:color="auto" w:fill="auto"/>
            <w:vAlign w:val="center"/>
          </w:tcPr>
          <w:p w14:paraId="10D03380">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251.57</w:t>
            </w:r>
          </w:p>
        </w:tc>
      </w:tr>
      <w:tr w14:paraId="2E0525C6">
        <w:tblPrEx>
          <w:tblCellMar>
            <w:top w:w="0" w:type="dxa"/>
            <w:left w:w="108" w:type="dxa"/>
            <w:bottom w:w="0" w:type="dxa"/>
            <w:right w:w="108" w:type="dxa"/>
          </w:tblCellMar>
        </w:tblPrEx>
        <w:trPr>
          <w:trHeight w:val="397" w:hRule="atLeast"/>
          <w:jc w:val="center"/>
        </w:trPr>
        <w:tc>
          <w:tcPr>
            <w:tcW w:w="464" w:type="pct"/>
            <w:vMerge w:val="restart"/>
            <w:tcBorders>
              <w:top w:val="nil"/>
              <w:left w:val="single" w:color="auto" w:sz="4" w:space="0"/>
              <w:bottom w:val="single" w:color="auto" w:sz="4" w:space="0"/>
              <w:right w:val="single" w:color="auto" w:sz="4" w:space="0"/>
            </w:tcBorders>
            <w:shd w:val="clear" w:color="auto" w:fill="auto"/>
            <w:vAlign w:val="center"/>
          </w:tcPr>
          <w:p w14:paraId="2E5FA5D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地块2（下湿壕片区）</w:t>
            </w:r>
          </w:p>
        </w:tc>
        <w:tc>
          <w:tcPr>
            <w:tcW w:w="850" w:type="pct"/>
            <w:tcBorders>
              <w:top w:val="nil"/>
              <w:left w:val="nil"/>
              <w:bottom w:val="single" w:color="auto" w:sz="4" w:space="0"/>
              <w:right w:val="single" w:color="auto" w:sz="4" w:space="0"/>
            </w:tcBorders>
            <w:shd w:val="clear" w:color="auto" w:fill="auto"/>
            <w:noWrap/>
            <w:vAlign w:val="center"/>
          </w:tcPr>
          <w:p w14:paraId="03A6B61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429" w:type="pct"/>
            <w:tcBorders>
              <w:top w:val="nil"/>
              <w:left w:val="nil"/>
              <w:bottom w:val="single" w:color="auto" w:sz="4" w:space="0"/>
              <w:right w:val="single" w:color="auto" w:sz="4" w:space="0"/>
            </w:tcBorders>
            <w:shd w:val="clear" w:color="auto" w:fill="auto"/>
            <w:noWrap/>
            <w:vAlign w:val="center"/>
          </w:tcPr>
          <w:p w14:paraId="746F49D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147.08 </w:t>
            </w:r>
          </w:p>
        </w:tc>
        <w:tc>
          <w:tcPr>
            <w:tcW w:w="501" w:type="pct"/>
            <w:tcBorders>
              <w:top w:val="nil"/>
              <w:left w:val="nil"/>
              <w:bottom w:val="single" w:color="auto" w:sz="4" w:space="0"/>
              <w:right w:val="single" w:color="auto" w:sz="4" w:space="0"/>
            </w:tcBorders>
            <w:shd w:val="clear" w:color="auto" w:fill="auto"/>
            <w:vAlign w:val="center"/>
          </w:tcPr>
          <w:p w14:paraId="5890B90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73.54 </w:t>
            </w:r>
          </w:p>
        </w:tc>
        <w:tc>
          <w:tcPr>
            <w:tcW w:w="526" w:type="pct"/>
            <w:tcBorders>
              <w:top w:val="nil"/>
              <w:left w:val="nil"/>
              <w:bottom w:val="single" w:color="auto" w:sz="4" w:space="0"/>
              <w:right w:val="single" w:color="auto" w:sz="4" w:space="0"/>
            </w:tcBorders>
            <w:shd w:val="clear" w:color="auto" w:fill="auto"/>
            <w:vAlign w:val="center"/>
          </w:tcPr>
          <w:p w14:paraId="52DB13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66.34 </w:t>
            </w:r>
          </w:p>
        </w:tc>
        <w:tc>
          <w:tcPr>
            <w:tcW w:w="456" w:type="pct"/>
            <w:tcBorders>
              <w:top w:val="nil"/>
              <w:left w:val="nil"/>
              <w:bottom w:val="single" w:color="auto" w:sz="4" w:space="0"/>
              <w:right w:val="single" w:color="auto" w:sz="4" w:space="0"/>
            </w:tcBorders>
            <w:shd w:val="clear" w:color="auto" w:fill="auto"/>
            <w:vAlign w:val="center"/>
          </w:tcPr>
          <w:p w14:paraId="0BE748B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7.20 </w:t>
            </w:r>
          </w:p>
        </w:tc>
        <w:tc>
          <w:tcPr>
            <w:tcW w:w="305" w:type="pct"/>
            <w:tcBorders>
              <w:top w:val="nil"/>
              <w:left w:val="nil"/>
              <w:bottom w:val="single" w:color="auto" w:sz="4" w:space="0"/>
              <w:right w:val="single" w:color="auto" w:sz="4" w:space="0"/>
            </w:tcBorders>
            <w:shd w:val="clear" w:color="auto" w:fill="auto"/>
            <w:vAlign w:val="center"/>
          </w:tcPr>
          <w:p w14:paraId="417F84A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147.08 </w:t>
            </w:r>
          </w:p>
        </w:tc>
        <w:tc>
          <w:tcPr>
            <w:tcW w:w="399" w:type="pct"/>
            <w:tcBorders>
              <w:top w:val="nil"/>
              <w:left w:val="nil"/>
              <w:bottom w:val="single" w:color="auto" w:sz="4" w:space="0"/>
              <w:right w:val="single" w:color="auto" w:sz="4" w:space="0"/>
            </w:tcBorders>
            <w:shd w:val="clear" w:color="auto" w:fill="auto"/>
            <w:vAlign w:val="center"/>
          </w:tcPr>
          <w:p w14:paraId="02D1793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139.88 </w:t>
            </w:r>
          </w:p>
        </w:tc>
        <w:tc>
          <w:tcPr>
            <w:tcW w:w="304" w:type="pct"/>
            <w:tcBorders>
              <w:top w:val="nil"/>
              <w:left w:val="nil"/>
              <w:bottom w:val="single" w:color="auto" w:sz="4" w:space="0"/>
              <w:right w:val="single" w:color="auto" w:sz="4" w:space="0"/>
            </w:tcBorders>
            <w:shd w:val="clear" w:color="auto" w:fill="auto"/>
            <w:vAlign w:val="center"/>
          </w:tcPr>
          <w:p w14:paraId="24A87E9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7.20 </w:t>
            </w:r>
          </w:p>
        </w:tc>
        <w:tc>
          <w:tcPr>
            <w:tcW w:w="305" w:type="pct"/>
            <w:tcBorders>
              <w:top w:val="nil"/>
              <w:left w:val="nil"/>
              <w:bottom w:val="single" w:color="auto" w:sz="4" w:space="0"/>
              <w:right w:val="single" w:color="auto" w:sz="4" w:space="0"/>
            </w:tcBorders>
            <w:shd w:val="clear" w:color="auto" w:fill="auto"/>
            <w:vAlign w:val="center"/>
          </w:tcPr>
          <w:p w14:paraId="3ACB3A7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147.08 </w:t>
            </w:r>
          </w:p>
        </w:tc>
        <w:tc>
          <w:tcPr>
            <w:tcW w:w="461" w:type="pct"/>
            <w:tcBorders>
              <w:top w:val="nil"/>
              <w:left w:val="nil"/>
              <w:bottom w:val="single" w:color="auto" w:sz="4" w:space="0"/>
              <w:right w:val="single" w:color="auto" w:sz="4" w:space="0"/>
            </w:tcBorders>
            <w:shd w:val="clear" w:color="auto" w:fill="auto"/>
            <w:vAlign w:val="center"/>
          </w:tcPr>
          <w:p w14:paraId="6B04C5AC">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29.42 </w:t>
            </w:r>
          </w:p>
        </w:tc>
      </w:tr>
      <w:tr w14:paraId="620FA04C">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60EAC0B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0C9EB19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429" w:type="pct"/>
            <w:tcBorders>
              <w:top w:val="nil"/>
              <w:left w:val="nil"/>
              <w:bottom w:val="single" w:color="auto" w:sz="4" w:space="0"/>
              <w:right w:val="single" w:color="auto" w:sz="4" w:space="0"/>
            </w:tcBorders>
            <w:shd w:val="clear" w:color="auto" w:fill="auto"/>
            <w:noWrap/>
            <w:vAlign w:val="center"/>
          </w:tcPr>
          <w:p w14:paraId="273BC5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3.09 </w:t>
            </w:r>
          </w:p>
        </w:tc>
        <w:tc>
          <w:tcPr>
            <w:tcW w:w="501" w:type="pct"/>
            <w:tcBorders>
              <w:top w:val="nil"/>
              <w:left w:val="nil"/>
              <w:bottom w:val="single" w:color="auto" w:sz="4" w:space="0"/>
              <w:right w:val="single" w:color="auto" w:sz="4" w:space="0"/>
            </w:tcBorders>
            <w:shd w:val="clear" w:color="auto" w:fill="auto"/>
            <w:vAlign w:val="center"/>
          </w:tcPr>
          <w:p w14:paraId="3F6D471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1.85 </w:t>
            </w:r>
          </w:p>
        </w:tc>
        <w:tc>
          <w:tcPr>
            <w:tcW w:w="526" w:type="pct"/>
            <w:tcBorders>
              <w:top w:val="nil"/>
              <w:left w:val="nil"/>
              <w:bottom w:val="single" w:color="auto" w:sz="4" w:space="0"/>
              <w:right w:val="single" w:color="auto" w:sz="4" w:space="0"/>
            </w:tcBorders>
            <w:shd w:val="clear" w:color="auto" w:fill="auto"/>
            <w:vAlign w:val="center"/>
          </w:tcPr>
          <w:p w14:paraId="77FB4EF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0.89 </w:t>
            </w:r>
          </w:p>
        </w:tc>
        <w:tc>
          <w:tcPr>
            <w:tcW w:w="456" w:type="pct"/>
            <w:tcBorders>
              <w:top w:val="nil"/>
              <w:left w:val="nil"/>
              <w:bottom w:val="single" w:color="auto" w:sz="4" w:space="0"/>
              <w:right w:val="single" w:color="auto" w:sz="4" w:space="0"/>
            </w:tcBorders>
            <w:shd w:val="clear" w:color="auto" w:fill="auto"/>
            <w:vAlign w:val="center"/>
          </w:tcPr>
          <w:p w14:paraId="582038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0.35 </w:t>
            </w:r>
          </w:p>
        </w:tc>
        <w:tc>
          <w:tcPr>
            <w:tcW w:w="305" w:type="pct"/>
            <w:tcBorders>
              <w:top w:val="nil"/>
              <w:left w:val="nil"/>
              <w:bottom w:val="single" w:color="auto" w:sz="4" w:space="0"/>
              <w:right w:val="single" w:color="auto" w:sz="4" w:space="0"/>
            </w:tcBorders>
            <w:shd w:val="clear" w:color="auto" w:fill="auto"/>
            <w:vAlign w:val="center"/>
          </w:tcPr>
          <w:p w14:paraId="646D1D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3.09 </w:t>
            </w:r>
          </w:p>
        </w:tc>
        <w:tc>
          <w:tcPr>
            <w:tcW w:w="399" w:type="pct"/>
            <w:tcBorders>
              <w:top w:val="nil"/>
              <w:left w:val="nil"/>
              <w:bottom w:val="single" w:color="auto" w:sz="4" w:space="0"/>
              <w:right w:val="single" w:color="auto" w:sz="4" w:space="0"/>
            </w:tcBorders>
            <w:shd w:val="clear" w:color="auto" w:fill="auto"/>
            <w:vAlign w:val="center"/>
          </w:tcPr>
          <w:p w14:paraId="7DC92A1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2.74 </w:t>
            </w:r>
          </w:p>
        </w:tc>
        <w:tc>
          <w:tcPr>
            <w:tcW w:w="304" w:type="pct"/>
            <w:tcBorders>
              <w:top w:val="nil"/>
              <w:left w:val="nil"/>
              <w:bottom w:val="single" w:color="auto" w:sz="4" w:space="0"/>
              <w:right w:val="single" w:color="auto" w:sz="4" w:space="0"/>
            </w:tcBorders>
            <w:shd w:val="clear" w:color="auto" w:fill="auto"/>
            <w:vAlign w:val="center"/>
          </w:tcPr>
          <w:p w14:paraId="01EEAD2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0.35 </w:t>
            </w:r>
          </w:p>
        </w:tc>
        <w:tc>
          <w:tcPr>
            <w:tcW w:w="305" w:type="pct"/>
            <w:tcBorders>
              <w:top w:val="nil"/>
              <w:left w:val="nil"/>
              <w:bottom w:val="single" w:color="auto" w:sz="4" w:space="0"/>
              <w:right w:val="single" w:color="auto" w:sz="4" w:space="0"/>
            </w:tcBorders>
            <w:shd w:val="clear" w:color="auto" w:fill="auto"/>
            <w:vAlign w:val="center"/>
          </w:tcPr>
          <w:p w14:paraId="37CD53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3.09 </w:t>
            </w:r>
          </w:p>
        </w:tc>
        <w:tc>
          <w:tcPr>
            <w:tcW w:w="461" w:type="pct"/>
            <w:tcBorders>
              <w:top w:val="nil"/>
              <w:left w:val="nil"/>
              <w:bottom w:val="single" w:color="auto" w:sz="4" w:space="0"/>
              <w:right w:val="single" w:color="auto" w:sz="4" w:space="0"/>
            </w:tcBorders>
            <w:shd w:val="clear" w:color="auto" w:fill="auto"/>
            <w:vAlign w:val="center"/>
          </w:tcPr>
          <w:p w14:paraId="1F982E4E">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1.20 </w:t>
            </w:r>
          </w:p>
        </w:tc>
      </w:tr>
      <w:tr w14:paraId="48031C5A">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3FC182A8">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3AB8A0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429" w:type="pct"/>
            <w:tcBorders>
              <w:top w:val="nil"/>
              <w:left w:val="nil"/>
              <w:bottom w:val="single" w:color="auto" w:sz="4" w:space="0"/>
              <w:right w:val="single" w:color="auto" w:sz="4" w:space="0"/>
            </w:tcBorders>
            <w:shd w:val="clear" w:color="auto" w:fill="auto"/>
            <w:noWrap/>
            <w:vAlign w:val="center"/>
          </w:tcPr>
          <w:p w14:paraId="51716C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c>
          <w:tcPr>
            <w:tcW w:w="501" w:type="pct"/>
            <w:tcBorders>
              <w:top w:val="nil"/>
              <w:left w:val="nil"/>
              <w:bottom w:val="single" w:color="auto" w:sz="4" w:space="0"/>
              <w:right w:val="single" w:color="auto" w:sz="4" w:space="0"/>
            </w:tcBorders>
            <w:shd w:val="clear" w:color="auto" w:fill="auto"/>
            <w:vAlign w:val="center"/>
          </w:tcPr>
          <w:p w14:paraId="222DD12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526" w:type="pct"/>
            <w:tcBorders>
              <w:top w:val="nil"/>
              <w:left w:val="nil"/>
              <w:bottom w:val="single" w:color="auto" w:sz="4" w:space="0"/>
              <w:right w:val="single" w:color="auto" w:sz="4" w:space="0"/>
            </w:tcBorders>
            <w:shd w:val="clear" w:color="auto" w:fill="auto"/>
            <w:vAlign w:val="center"/>
          </w:tcPr>
          <w:p w14:paraId="214B816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c>
          <w:tcPr>
            <w:tcW w:w="456" w:type="pct"/>
            <w:tcBorders>
              <w:top w:val="nil"/>
              <w:left w:val="nil"/>
              <w:bottom w:val="single" w:color="auto" w:sz="4" w:space="0"/>
              <w:right w:val="single" w:color="auto" w:sz="4" w:space="0"/>
            </w:tcBorders>
            <w:shd w:val="clear" w:color="auto" w:fill="auto"/>
            <w:vAlign w:val="center"/>
          </w:tcPr>
          <w:p w14:paraId="671EE81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shd w:val="clear" w:color="auto" w:fill="auto"/>
            <w:vAlign w:val="center"/>
          </w:tcPr>
          <w:p w14:paraId="72FEACD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c>
          <w:tcPr>
            <w:tcW w:w="399" w:type="pct"/>
            <w:tcBorders>
              <w:top w:val="nil"/>
              <w:left w:val="nil"/>
              <w:bottom w:val="single" w:color="auto" w:sz="4" w:space="0"/>
              <w:right w:val="single" w:color="auto" w:sz="4" w:space="0"/>
            </w:tcBorders>
            <w:shd w:val="clear" w:color="auto" w:fill="auto"/>
            <w:vAlign w:val="center"/>
          </w:tcPr>
          <w:p w14:paraId="7D94C0E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c>
          <w:tcPr>
            <w:tcW w:w="304" w:type="pct"/>
            <w:tcBorders>
              <w:top w:val="nil"/>
              <w:left w:val="nil"/>
              <w:bottom w:val="single" w:color="auto" w:sz="4" w:space="0"/>
              <w:right w:val="single" w:color="auto" w:sz="4" w:space="0"/>
            </w:tcBorders>
            <w:shd w:val="clear" w:color="auto" w:fill="auto"/>
            <w:vAlign w:val="center"/>
          </w:tcPr>
          <w:p w14:paraId="5226B3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0.00 </w:t>
            </w:r>
          </w:p>
        </w:tc>
        <w:tc>
          <w:tcPr>
            <w:tcW w:w="305" w:type="pct"/>
            <w:tcBorders>
              <w:top w:val="nil"/>
              <w:left w:val="nil"/>
              <w:bottom w:val="single" w:color="auto" w:sz="4" w:space="0"/>
              <w:right w:val="single" w:color="auto" w:sz="4" w:space="0"/>
            </w:tcBorders>
            <w:shd w:val="clear" w:color="auto" w:fill="auto"/>
            <w:vAlign w:val="center"/>
          </w:tcPr>
          <w:p w14:paraId="525CF5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c>
          <w:tcPr>
            <w:tcW w:w="461" w:type="pct"/>
            <w:tcBorders>
              <w:top w:val="nil"/>
              <w:left w:val="nil"/>
              <w:bottom w:val="single" w:color="auto" w:sz="4" w:space="0"/>
              <w:right w:val="single" w:color="auto" w:sz="4" w:space="0"/>
            </w:tcBorders>
            <w:shd w:val="clear" w:color="auto" w:fill="auto"/>
            <w:vAlign w:val="center"/>
          </w:tcPr>
          <w:p w14:paraId="6736E35B">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r>
      <w:tr w14:paraId="3F146FF8">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7F47CD6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3B7021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c>
          <w:tcPr>
            <w:tcW w:w="429" w:type="pct"/>
            <w:tcBorders>
              <w:top w:val="nil"/>
              <w:left w:val="nil"/>
              <w:bottom w:val="single" w:color="auto" w:sz="4" w:space="0"/>
              <w:right w:val="single" w:color="auto" w:sz="4" w:space="0"/>
            </w:tcBorders>
            <w:shd w:val="clear" w:color="auto" w:fill="auto"/>
            <w:noWrap/>
            <w:vAlign w:val="center"/>
          </w:tcPr>
          <w:p w14:paraId="2EFE80B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c>
          <w:tcPr>
            <w:tcW w:w="501" w:type="pct"/>
            <w:tcBorders>
              <w:top w:val="nil"/>
              <w:left w:val="nil"/>
              <w:bottom w:val="single" w:color="auto" w:sz="4" w:space="0"/>
              <w:right w:val="single" w:color="auto" w:sz="4" w:space="0"/>
            </w:tcBorders>
            <w:shd w:val="clear" w:color="auto" w:fill="auto"/>
            <w:vAlign w:val="center"/>
          </w:tcPr>
          <w:p w14:paraId="025A8F9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526" w:type="pct"/>
            <w:tcBorders>
              <w:top w:val="nil"/>
              <w:left w:val="nil"/>
              <w:bottom w:val="single" w:color="auto" w:sz="4" w:space="0"/>
              <w:right w:val="single" w:color="auto" w:sz="4" w:space="0"/>
            </w:tcBorders>
            <w:shd w:val="clear" w:color="auto" w:fill="auto"/>
            <w:vAlign w:val="center"/>
          </w:tcPr>
          <w:p w14:paraId="431280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c>
          <w:tcPr>
            <w:tcW w:w="456" w:type="pct"/>
            <w:tcBorders>
              <w:top w:val="nil"/>
              <w:left w:val="nil"/>
              <w:bottom w:val="single" w:color="auto" w:sz="4" w:space="0"/>
              <w:right w:val="single" w:color="auto" w:sz="4" w:space="0"/>
            </w:tcBorders>
            <w:shd w:val="clear" w:color="auto" w:fill="auto"/>
            <w:vAlign w:val="center"/>
          </w:tcPr>
          <w:p w14:paraId="0647E7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shd w:val="clear" w:color="auto" w:fill="auto"/>
            <w:vAlign w:val="center"/>
          </w:tcPr>
          <w:p w14:paraId="2EF404A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c>
          <w:tcPr>
            <w:tcW w:w="399" w:type="pct"/>
            <w:tcBorders>
              <w:top w:val="nil"/>
              <w:left w:val="nil"/>
              <w:bottom w:val="single" w:color="auto" w:sz="4" w:space="0"/>
              <w:right w:val="single" w:color="auto" w:sz="4" w:space="0"/>
            </w:tcBorders>
            <w:shd w:val="clear" w:color="auto" w:fill="auto"/>
            <w:vAlign w:val="center"/>
          </w:tcPr>
          <w:p w14:paraId="23DBF37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c>
          <w:tcPr>
            <w:tcW w:w="304" w:type="pct"/>
            <w:tcBorders>
              <w:top w:val="nil"/>
              <w:left w:val="nil"/>
              <w:bottom w:val="single" w:color="auto" w:sz="4" w:space="0"/>
              <w:right w:val="single" w:color="auto" w:sz="4" w:space="0"/>
            </w:tcBorders>
            <w:shd w:val="clear" w:color="auto" w:fill="auto"/>
            <w:vAlign w:val="center"/>
          </w:tcPr>
          <w:p w14:paraId="2177F15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0.00 </w:t>
            </w:r>
          </w:p>
        </w:tc>
        <w:tc>
          <w:tcPr>
            <w:tcW w:w="305" w:type="pct"/>
            <w:tcBorders>
              <w:top w:val="nil"/>
              <w:left w:val="nil"/>
              <w:bottom w:val="single" w:color="auto" w:sz="4" w:space="0"/>
              <w:right w:val="single" w:color="auto" w:sz="4" w:space="0"/>
            </w:tcBorders>
            <w:shd w:val="clear" w:color="auto" w:fill="auto"/>
            <w:vAlign w:val="center"/>
          </w:tcPr>
          <w:p w14:paraId="061F848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c>
          <w:tcPr>
            <w:tcW w:w="461" w:type="pct"/>
            <w:tcBorders>
              <w:top w:val="nil"/>
              <w:left w:val="nil"/>
              <w:bottom w:val="single" w:color="auto" w:sz="4" w:space="0"/>
              <w:right w:val="single" w:color="auto" w:sz="4" w:space="0"/>
            </w:tcBorders>
            <w:shd w:val="clear" w:color="auto" w:fill="auto"/>
            <w:vAlign w:val="center"/>
          </w:tcPr>
          <w:p w14:paraId="2B56B885">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r>
      <w:tr w14:paraId="750C2782">
        <w:tblPrEx>
          <w:tblCellMar>
            <w:top w:w="0" w:type="dxa"/>
            <w:left w:w="108" w:type="dxa"/>
            <w:bottom w:w="0" w:type="dxa"/>
            <w:right w:w="108" w:type="dxa"/>
          </w:tblCellMar>
        </w:tblPrEx>
        <w:trPr>
          <w:trHeight w:val="397" w:hRule="atLeast"/>
          <w:jc w:val="center"/>
        </w:trPr>
        <w:tc>
          <w:tcPr>
            <w:tcW w:w="13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8A73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429" w:type="pct"/>
            <w:tcBorders>
              <w:top w:val="nil"/>
              <w:left w:val="nil"/>
              <w:bottom w:val="single" w:color="auto" w:sz="4" w:space="0"/>
              <w:right w:val="single" w:color="auto" w:sz="4" w:space="0"/>
            </w:tcBorders>
            <w:shd w:val="clear" w:color="auto" w:fill="auto"/>
            <w:noWrap/>
            <w:vAlign w:val="center"/>
          </w:tcPr>
          <w:p w14:paraId="37108C4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153.10</w:t>
            </w:r>
          </w:p>
        </w:tc>
        <w:tc>
          <w:tcPr>
            <w:tcW w:w="501" w:type="pct"/>
            <w:tcBorders>
              <w:top w:val="nil"/>
              <w:left w:val="nil"/>
              <w:bottom w:val="single" w:color="auto" w:sz="4" w:space="0"/>
              <w:right w:val="single" w:color="auto" w:sz="4" w:space="0"/>
            </w:tcBorders>
            <w:shd w:val="clear" w:color="auto" w:fill="auto"/>
            <w:vAlign w:val="center"/>
          </w:tcPr>
          <w:p w14:paraId="17C689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75.39</w:t>
            </w:r>
          </w:p>
        </w:tc>
        <w:tc>
          <w:tcPr>
            <w:tcW w:w="526" w:type="pct"/>
            <w:tcBorders>
              <w:top w:val="nil"/>
              <w:left w:val="nil"/>
              <w:bottom w:val="single" w:color="auto" w:sz="4" w:space="0"/>
              <w:right w:val="single" w:color="auto" w:sz="4" w:space="0"/>
            </w:tcBorders>
            <w:shd w:val="clear" w:color="auto" w:fill="auto"/>
            <w:vAlign w:val="center"/>
          </w:tcPr>
          <w:p w14:paraId="190207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70.16</w:t>
            </w:r>
          </w:p>
        </w:tc>
        <w:tc>
          <w:tcPr>
            <w:tcW w:w="456" w:type="pct"/>
            <w:tcBorders>
              <w:top w:val="nil"/>
              <w:left w:val="nil"/>
              <w:bottom w:val="single" w:color="auto" w:sz="4" w:space="0"/>
              <w:right w:val="single" w:color="auto" w:sz="4" w:space="0"/>
            </w:tcBorders>
            <w:shd w:val="clear" w:color="auto" w:fill="auto"/>
            <w:vAlign w:val="center"/>
          </w:tcPr>
          <w:p w14:paraId="7948F33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7.55</w:t>
            </w:r>
          </w:p>
        </w:tc>
        <w:tc>
          <w:tcPr>
            <w:tcW w:w="305" w:type="pct"/>
            <w:tcBorders>
              <w:top w:val="nil"/>
              <w:left w:val="nil"/>
              <w:bottom w:val="single" w:color="auto" w:sz="4" w:space="0"/>
              <w:right w:val="single" w:color="auto" w:sz="4" w:space="0"/>
            </w:tcBorders>
            <w:shd w:val="clear" w:color="auto" w:fill="auto"/>
            <w:vAlign w:val="center"/>
          </w:tcPr>
          <w:p w14:paraId="3C5B852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153.10</w:t>
            </w:r>
          </w:p>
        </w:tc>
        <w:tc>
          <w:tcPr>
            <w:tcW w:w="399" w:type="pct"/>
            <w:tcBorders>
              <w:top w:val="nil"/>
              <w:left w:val="nil"/>
              <w:bottom w:val="single" w:color="auto" w:sz="4" w:space="0"/>
              <w:right w:val="single" w:color="auto" w:sz="4" w:space="0"/>
            </w:tcBorders>
            <w:shd w:val="clear" w:color="auto" w:fill="auto"/>
            <w:vAlign w:val="center"/>
          </w:tcPr>
          <w:p w14:paraId="4C9AEED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145.55</w:t>
            </w:r>
          </w:p>
        </w:tc>
        <w:tc>
          <w:tcPr>
            <w:tcW w:w="304" w:type="pct"/>
            <w:tcBorders>
              <w:top w:val="nil"/>
              <w:left w:val="nil"/>
              <w:bottom w:val="single" w:color="auto" w:sz="4" w:space="0"/>
              <w:right w:val="single" w:color="auto" w:sz="4" w:space="0"/>
            </w:tcBorders>
            <w:shd w:val="clear" w:color="auto" w:fill="auto"/>
            <w:vAlign w:val="center"/>
          </w:tcPr>
          <w:p w14:paraId="0E24D7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7.55</w:t>
            </w:r>
          </w:p>
        </w:tc>
        <w:tc>
          <w:tcPr>
            <w:tcW w:w="305" w:type="pct"/>
            <w:tcBorders>
              <w:top w:val="nil"/>
              <w:left w:val="nil"/>
              <w:bottom w:val="single" w:color="auto" w:sz="4" w:space="0"/>
              <w:right w:val="single" w:color="auto" w:sz="4" w:space="0"/>
            </w:tcBorders>
            <w:shd w:val="clear" w:color="auto" w:fill="auto"/>
            <w:vAlign w:val="center"/>
          </w:tcPr>
          <w:p w14:paraId="3AC2B34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153.10</w:t>
            </w:r>
          </w:p>
        </w:tc>
        <w:tc>
          <w:tcPr>
            <w:tcW w:w="461" w:type="pct"/>
            <w:tcBorders>
              <w:top w:val="nil"/>
              <w:left w:val="nil"/>
              <w:bottom w:val="single" w:color="auto" w:sz="4" w:space="0"/>
              <w:right w:val="single" w:color="auto" w:sz="4" w:space="0"/>
            </w:tcBorders>
            <w:shd w:val="clear" w:color="auto" w:fill="auto"/>
            <w:vAlign w:val="center"/>
          </w:tcPr>
          <w:p w14:paraId="56E0E356">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33.55</w:t>
            </w:r>
          </w:p>
        </w:tc>
      </w:tr>
      <w:tr w14:paraId="68C0ADFF">
        <w:tblPrEx>
          <w:tblCellMar>
            <w:top w:w="0" w:type="dxa"/>
            <w:left w:w="108" w:type="dxa"/>
            <w:bottom w:w="0" w:type="dxa"/>
            <w:right w:w="108" w:type="dxa"/>
          </w:tblCellMar>
        </w:tblPrEx>
        <w:trPr>
          <w:trHeight w:val="397" w:hRule="atLeast"/>
          <w:jc w:val="center"/>
        </w:trPr>
        <w:tc>
          <w:tcPr>
            <w:tcW w:w="13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06CF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合计</w:t>
            </w:r>
          </w:p>
        </w:tc>
        <w:tc>
          <w:tcPr>
            <w:tcW w:w="429" w:type="pct"/>
            <w:tcBorders>
              <w:top w:val="nil"/>
              <w:left w:val="nil"/>
              <w:bottom w:val="single" w:color="auto" w:sz="4" w:space="0"/>
              <w:right w:val="single" w:color="auto" w:sz="4" w:space="0"/>
            </w:tcBorders>
            <w:shd w:val="clear" w:color="auto" w:fill="auto"/>
            <w:vAlign w:val="center"/>
          </w:tcPr>
          <w:p w14:paraId="0543313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1267.72</w:t>
            </w:r>
          </w:p>
        </w:tc>
        <w:tc>
          <w:tcPr>
            <w:tcW w:w="501" w:type="pct"/>
            <w:tcBorders>
              <w:top w:val="nil"/>
              <w:left w:val="nil"/>
              <w:bottom w:val="single" w:color="auto" w:sz="4" w:space="0"/>
              <w:right w:val="single" w:color="auto" w:sz="4" w:space="0"/>
            </w:tcBorders>
            <w:shd w:val="clear" w:color="auto" w:fill="auto"/>
            <w:vAlign w:val="center"/>
          </w:tcPr>
          <w:p w14:paraId="777CCBA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632.14</w:t>
            </w:r>
          </w:p>
        </w:tc>
        <w:tc>
          <w:tcPr>
            <w:tcW w:w="526" w:type="pct"/>
            <w:tcBorders>
              <w:top w:val="nil"/>
              <w:left w:val="nil"/>
              <w:bottom w:val="single" w:color="auto" w:sz="4" w:space="0"/>
              <w:right w:val="single" w:color="auto" w:sz="4" w:space="0"/>
            </w:tcBorders>
            <w:shd w:val="clear" w:color="auto" w:fill="auto"/>
            <w:vAlign w:val="center"/>
          </w:tcPr>
          <w:p w14:paraId="173236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595.33</w:t>
            </w:r>
          </w:p>
        </w:tc>
        <w:tc>
          <w:tcPr>
            <w:tcW w:w="456" w:type="pct"/>
            <w:tcBorders>
              <w:top w:val="nil"/>
              <w:left w:val="nil"/>
              <w:bottom w:val="single" w:color="auto" w:sz="4" w:space="0"/>
              <w:right w:val="single" w:color="auto" w:sz="4" w:space="0"/>
            </w:tcBorders>
            <w:shd w:val="clear" w:color="auto" w:fill="auto"/>
            <w:vAlign w:val="center"/>
          </w:tcPr>
          <w:p w14:paraId="17FEDC8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40.25</w:t>
            </w:r>
          </w:p>
        </w:tc>
        <w:tc>
          <w:tcPr>
            <w:tcW w:w="305" w:type="pct"/>
            <w:tcBorders>
              <w:top w:val="nil"/>
              <w:left w:val="nil"/>
              <w:bottom w:val="single" w:color="auto" w:sz="4" w:space="0"/>
              <w:right w:val="single" w:color="auto" w:sz="4" w:space="0"/>
            </w:tcBorders>
            <w:shd w:val="clear" w:color="auto" w:fill="auto"/>
            <w:vAlign w:val="center"/>
          </w:tcPr>
          <w:p w14:paraId="39A76E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1267.72</w:t>
            </w:r>
          </w:p>
        </w:tc>
        <w:tc>
          <w:tcPr>
            <w:tcW w:w="399" w:type="pct"/>
            <w:tcBorders>
              <w:top w:val="nil"/>
              <w:left w:val="nil"/>
              <w:bottom w:val="single" w:color="auto" w:sz="4" w:space="0"/>
              <w:right w:val="single" w:color="auto" w:sz="4" w:space="0"/>
            </w:tcBorders>
            <w:shd w:val="clear" w:color="auto" w:fill="auto"/>
            <w:vAlign w:val="center"/>
          </w:tcPr>
          <w:p w14:paraId="2D9CDBE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1227.47</w:t>
            </w:r>
          </w:p>
        </w:tc>
        <w:tc>
          <w:tcPr>
            <w:tcW w:w="304" w:type="pct"/>
            <w:tcBorders>
              <w:top w:val="nil"/>
              <w:left w:val="nil"/>
              <w:bottom w:val="single" w:color="auto" w:sz="4" w:space="0"/>
              <w:right w:val="single" w:color="auto" w:sz="4" w:space="0"/>
            </w:tcBorders>
            <w:shd w:val="clear" w:color="auto" w:fill="auto"/>
            <w:vAlign w:val="center"/>
          </w:tcPr>
          <w:p w14:paraId="2BE050C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40.25</w:t>
            </w:r>
          </w:p>
        </w:tc>
        <w:tc>
          <w:tcPr>
            <w:tcW w:w="305" w:type="pct"/>
            <w:tcBorders>
              <w:top w:val="nil"/>
              <w:left w:val="nil"/>
              <w:bottom w:val="single" w:color="auto" w:sz="4" w:space="0"/>
              <w:right w:val="single" w:color="auto" w:sz="4" w:space="0"/>
            </w:tcBorders>
            <w:shd w:val="clear" w:color="auto" w:fill="auto"/>
            <w:vAlign w:val="center"/>
          </w:tcPr>
          <w:p w14:paraId="199A207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1267.72</w:t>
            </w:r>
          </w:p>
        </w:tc>
        <w:tc>
          <w:tcPr>
            <w:tcW w:w="461" w:type="pct"/>
            <w:tcBorders>
              <w:top w:val="nil"/>
              <w:left w:val="nil"/>
              <w:bottom w:val="single" w:color="auto" w:sz="4" w:space="0"/>
              <w:right w:val="single" w:color="auto" w:sz="4" w:space="0"/>
            </w:tcBorders>
            <w:shd w:val="clear" w:color="auto" w:fill="auto"/>
            <w:vAlign w:val="center"/>
          </w:tcPr>
          <w:p w14:paraId="7CBA4F94">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285.12</w:t>
            </w:r>
          </w:p>
        </w:tc>
      </w:tr>
    </w:tbl>
    <w:p w14:paraId="276768DE">
      <w:pPr>
        <w:pStyle w:val="44"/>
        <w:rPr>
          <w:color w:val="000000" w:themeColor="text1"/>
          <w14:textFill>
            <w14:solidFill>
              <w14:schemeClr w14:val="tx1"/>
            </w14:solidFill>
          </w14:textFill>
        </w:rPr>
      </w:pPr>
    </w:p>
    <w:p w14:paraId="25358594">
      <w:pPr>
        <w:pStyle w:val="44"/>
        <w:rPr>
          <w:color w:val="000000" w:themeColor="text1"/>
          <w:lang w:val="zh-CN" w:bidi="zh-CN"/>
          <w14:textFill>
            <w14:solidFill>
              <w14:schemeClr w14:val="tx1"/>
            </w14:solidFill>
          </w14:textFill>
        </w:rPr>
      </w:pPr>
    </w:p>
    <w:p w14:paraId="6432C49E">
      <w:pPr>
        <w:widowControl w:val="0"/>
        <w:ind w:left="480" w:firstLine="0" w:firstLineChars="0"/>
        <w:rPr>
          <w:rFonts w:cs="Times New Roman"/>
          <w:color w:val="000000" w:themeColor="text1"/>
          <w14:textFill>
            <w14:solidFill>
              <w14:schemeClr w14:val="tx1"/>
            </w14:solidFill>
          </w14:textFill>
        </w:rPr>
        <w:sectPr>
          <w:footerReference r:id="rId51" w:type="default"/>
          <w:pgSz w:w="16838" w:h="11906" w:orient="landscape"/>
          <w:pgMar w:top="1418" w:right="1304" w:bottom="1418" w:left="1304" w:header="851" w:footer="851" w:gutter="0"/>
          <w:cols w:space="720" w:num="1"/>
          <w:docGrid w:linePitch="326" w:charSpace="0"/>
        </w:sectPr>
      </w:pPr>
    </w:p>
    <w:p w14:paraId="3FFB2B57">
      <w:pPr>
        <w:pStyle w:val="4"/>
        <w:spacing w:before="120" w:after="120"/>
      </w:pPr>
      <w:bookmarkStart w:id="277" w:name="_Toc85444594"/>
      <w:r>
        <w:t>预测时段</w:t>
      </w:r>
      <w:bookmarkEnd w:id="277"/>
    </w:p>
    <w:p w14:paraId="3BFFB8BE">
      <w:pPr>
        <w:pStyle w:val="66"/>
        <w:ind w:firstLine="476"/>
      </w:pPr>
      <w:r>
        <w:rPr>
          <w:spacing w:val="-2"/>
        </w:rPr>
        <w:t>参照《生产建设项目水土保持技术标准》（GB50433-2018）规定，园区可</w:t>
      </w:r>
      <w:r>
        <w:t>能产生的水土流失量应按施工期（含施工准备期、施工期）、自然恢复期两个时</w:t>
      </w:r>
      <w:r>
        <w:rPr>
          <w:spacing w:val="-7"/>
        </w:rPr>
        <w:t>段进行预测。施工期预测时间应按连续</w:t>
      </w:r>
      <w:r>
        <w:rPr>
          <w:spacing w:val="-6"/>
        </w:rPr>
        <w:t>12</w:t>
      </w:r>
      <w:r>
        <w:rPr>
          <w:spacing w:val="-11"/>
        </w:rPr>
        <w:t>个月为</w:t>
      </w:r>
      <w:r>
        <w:rPr>
          <w:spacing w:val="-6"/>
        </w:rPr>
        <w:t>1</w:t>
      </w:r>
      <w:r>
        <w:rPr>
          <w:spacing w:val="-9"/>
        </w:rPr>
        <w:t>年计；不足</w:t>
      </w:r>
      <w:r>
        <w:rPr>
          <w:spacing w:val="-6"/>
        </w:rPr>
        <w:t>12个月，但达到</w:t>
      </w:r>
      <w:r>
        <w:t>一个雨（风）季长度的，按占雨（风）季长度的比例计算，施工期预测时间根据产业园</w:t>
      </w:r>
      <w:r>
        <w:rPr>
          <w:rFonts w:hint="eastAsia"/>
          <w:spacing w:val="5"/>
          <w:position w:val="-2"/>
        </w:rPr>
        <w:t>各</w:t>
      </w:r>
      <w:r>
        <w:t>企业开完工时间实际调查结果取平均值。依据当地气候等自然条件，自</w:t>
      </w:r>
      <w:r>
        <w:rPr>
          <w:spacing w:val="-2"/>
        </w:rPr>
        <w:t>然恢复期确定为</w:t>
      </w:r>
      <w:r>
        <w:t>5</w:t>
      </w:r>
      <w:r>
        <w:rPr>
          <w:spacing w:val="-1"/>
        </w:rPr>
        <w:t>年。水土流失预测时段调查结果见表</w:t>
      </w:r>
      <w:r>
        <w:t>4-4。</w:t>
      </w:r>
    </w:p>
    <w:p w14:paraId="42B562C2">
      <w:pPr>
        <w:pStyle w:val="44"/>
        <w:rPr>
          <w:color w:val="000000" w:themeColor="text1"/>
          <w:spacing w:val="-4"/>
          <w:vertAlign w:val="superscript"/>
          <w:lang w:eastAsia="zh-CN"/>
          <w14:textFill>
            <w14:solidFill>
              <w14:schemeClr w14:val="tx1"/>
            </w14:solidFill>
          </w14:textFill>
        </w:rPr>
      </w:pPr>
      <w:r>
        <w:rPr>
          <w:color w:val="000000" w:themeColor="text1"/>
          <w:lang w:eastAsia="zh-CN"/>
          <w14:textFill>
            <w14:solidFill>
              <w14:schemeClr w14:val="tx1"/>
            </w14:solidFill>
          </w14:textFill>
        </w:rPr>
        <w:t>表4-</w:t>
      </w:r>
      <w:r>
        <w:rPr>
          <w:color w:val="000000" w:themeColor="text1"/>
          <w:spacing w:val="-12"/>
          <w:lang w:eastAsia="zh-CN"/>
          <w14:textFill>
            <w14:solidFill>
              <w14:schemeClr w14:val="tx1"/>
            </w14:solidFill>
          </w14:textFill>
        </w:rPr>
        <w:t>4</w:t>
      </w:r>
      <w:r>
        <w:rPr>
          <w:color w:val="000000" w:themeColor="text1"/>
          <w:lang w:eastAsia="zh-CN"/>
          <w14:textFill>
            <w14:solidFill>
              <w14:schemeClr w14:val="tx1"/>
            </w14:solidFill>
          </w14:textFill>
        </w:rPr>
        <w:t xml:space="preserve">                                         园区预测时段调查</w:t>
      </w:r>
      <w:r>
        <w:rPr>
          <w:color w:val="000000" w:themeColor="text1"/>
          <w:spacing w:val="-10"/>
          <w:lang w:eastAsia="zh-CN"/>
          <w14:textFill>
            <w14:solidFill>
              <w14:schemeClr w14:val="tx1"/>
            </w14:solidFill>
          </w14:textFill>
        </w:rPr>
        <w:t>表</w:t>
      </w:r>
      <w:r>
        <w:rPr>
          <w:color w:val="000000" w:themeColor="text1"/>
          <w:lang w:eastAsia="zh-CN"/>
          <w14:textFill>
            <w14:solidFill>
              <w14:schemeClr w14:val="tx1"/>
            </w14:solidFill>
          </w14:textFill>
        </w:rPr>
        <w:t xml:space="preserve">                                  单位</w:t>
      </w:r>
      <w:r>
        <w:rPr>
          <w:color w:val="000000" w:themeColor="text1"/>
          <w:spacing w:val="-4"/>
          <w:lang w:eastAsia="zh-CN"/>
          <w14:textFill>
            <w14:solidFill>
              <w14:schemeClr w14:val="tx1"/>
            </w14:solidFill>
          </w14:textFill>
        </w:rPr>
        <w:t>：hm²</w:t>
      </w:r>
    </w:p>
    <w:tbl>
      <w:tblPr>
        <w:tblStyle w:val="27"/>
        <w:tblW w:w="5000" w:type="pct"/>
        <w:tblInd w:w="0" w:type="dxa"/>
        <w:tblLayout w:type="fixed"/>
        <w:tblCellMar>
          <w:top w:w="0" w:type="dxa"/>
          <w:left w:w="108" w:type="dxa"/>
          <w:bottom w:w="0" w:type="dxa"/>
          <w:right w:w="108" w:type="dxa"/>
        </w:tblCellMar>
      </w:tblPr>
      <w:tblGrid>
        <w:gridCol w:w="447"/>
        <w:gridCol w:w="1134"/>
        <w:gridCol w:w="1317"/>
        <w:gridCol w:w="1546"/>
        <w:gridCol w:w="1443"/>
        <w:gridCol w:w="1140"/>
        <w:gridCol w:w="1035"/>
        <w:gridCol w:w="684"/>
        <w:gridCol w:w="660"/>
      </w:tblGrid>
      <w:tr w14:paraId="4ADA7D64">
        <w:tblPrEx>
          <w:tblCellMar>
            <w:top w:w="0" w:type="dxa"/>
            <w:left w:w="108" w:type="dxa"/>
            <w:bottom w:w="0" w:type="dxa"/>
            <w:right w:w="108" w:type="dxa"/>
          </w:tblCellMar>
        </w:tblPrEx>
        <w:trPr>
          <w:trHeight w:val="397" w:hRule="atLeast"/>
          <w:tblHeader/>
        </w:trPr>
        <w:tc>
          <w:tcPr>
            <w:tcW w:w="2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79DC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类型</w:t>
            </w:r>
          </w:p>
        </w:tc>
        <w:tc>
          <w:tcPr>
            <w:tcW w:w="6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A25A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一级预测单元</w:t>
            </w:r>
          </w:p>
        </w:tc>
        <w:tc>
          <w:tcPr>
            <w:tcW w:w="7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516B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二级预测单元</w:t>
            </w:r>
          </w:p>
        </w:tc>
        <w:tc>
          <w:tcPr>
            <w:tcW w:w="8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7827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三级预测单元</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783A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四级预测单元</w:t>
            </w:r>
          </w:p>
        </w:tc>
        <w:tc>
          <w:tcPr>
            <w:tcW w:w="6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30570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施工期水土流失面积（hm²）</w:t>
            </w:r>
          </w:p>
        </w:tc>
        <w:tc>
          <w:tcPr>
            <w:tcW w:w="5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9D16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自然恢复期水土流失面积（hm²）</w:t>
            </w:r>
          </w:p>
        </w:tc>
        <w:tc>
          <w:tcPr>
            <w:tcW w:w="716" w:type="pct"/>
            <w:gridSpan w:val="2"/>
            <w:tcBorders>
              <w:top w:val="single" w:color="auto" w:sz="4" w:space="0"/>
              <w:left w:val="nil"/>
              <w:bottom w:val="single" w:color="auto" w:sz="4" w:space="0"/>
              <w:right w:val="single" w:color="auto" w:sz="4" w:space="0"/>
            </w:tcBorders>
            <w:shd w:val="clear" w:color="auto" w:fill="auto"/>
            <w:vAlign w:val="center"/>
          </w:tcPr>
          <w:p w14:paraId="12B9E2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预测时段（a）</w:t>
            </w:r>
          </w:p>
        </w:tc>
      </w:tr>
      <w:tr w14:paraId="1EA564D0">
        <w:tblPrEx>
          <w:tblCellMar>
            <w:top w:w="0" w:type="dxa"/>
            <w:left w:w="108" w:type="dxa"/>
            <w:bottom w:w="0" w:type="dxa"/>
            <w:right w:w="108" w:type="dxa"/>
          </w:tblCellMar>
        </w:tblPrEx>
        <w:trPr>
          <w:trHeight w:val="397" w:hRule="atLeast"/>
          <w:tblHeader/>
        </w:trPr>
        <w:tc>
          <w:tcPr>
            <w:tcW w:w="237" w:type="pct"/>
            <w:vMerge w:val="continue"/>
            <w:tcBorders>
              <w:top w:val="single" w:color="auto" w:sz="4" w:space="0"/>
              <w:left w:val="single" w:color="auto" w:sz="4" w:space="0"/>
              <w:bottom w:val="double" w:color="auto" w:sz="4" w:space="0"/>
              <w:right w:val="single" w:color="auto" w:sz="4" w:space="0"/>
            </w:tcBorders>
            <w:vAlign w:val="center"/>
          </w:tcPr>
          <w:p w14:paraId="221E5FA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single" w:color="auto" w:sz="4" w:space="0"/>
              <w:left w:val="single" w:color="auto" w:sz="4" w:space="0"/>
              <w:bottom w:val="double" w:color="auto" w:sz="4" w:space="0"/>
              <w:right w:val="single" w:color="auto" w:sz="4" w:space="0"/>
            </w:tcBorders>
            <w:vAlign w:val="center"/>
          </w:tcPr>
          <w:p w14:paraId="4F4D79E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single" w:color="auto" w:sz="4" w:space="0"/>
              <w:left w:val="single" w:color="auto" w:sz="4" w:space="0"/>
              <w:bottom w:val="double" w:color="auto" w:sz="4" w:space="0"/>
              <w:right w:val="single" w:color="auto" w:sz="4" w:space="0"/>
            </w:tcBorders>
            <w:vAlign w:val="center"/>
          </w:tcPr>
          <w:p w14:paraId="60DD7E0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vMerge w:val="continue"/>
            <w:tcBorders>
              <w:top w:val="single" w:color="auto" w:sz="4" w:space="0"/>
              <w:left w:val="single" w:color="auto" w:sz="4" w:space="0"/>
              <w:bottom w:val="double" w:color="auto" w:sz="4" w:space="0"/>
              <w:right w:val="single" w:color="auto" w:sz="4" w:space="0"/>
            </w:tcBorders>
            <w:vAlign w:val="center"/>
          </w:tcPr>
          <w:p w14:paraId="3BAD4FE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65" w:type="pct"/>
            <w:vMerge w:val="continue"/>
            <w:tcBorders>
              <w:top w:val="single" w:color="auto" w:sz="4" w:space="0"/>
              <w:left w:val="single" w:color="auto" w:sz="4" w:space="0"/>
              <w:bottom w:val="double" w:color="auto" w:sz="4" w:space="0"/>
              <w:right w:val="single" w:color="auto" w:sz="4" w:space="0"/>
            </w:tcBorders>
            <w:vAlign w:val="center"/>
          </w:tcPr>
          <w:p w14:paraId="550C3F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6" w:type="pct"/>
            <w:vMerge w:val="continue"/>
            <w:tcBorders>
              <w:top w:val="single" w:color="auto" w:sz="4" w:space="0"/>
              <w:left w:val="single" w:color="auto" w:sz="4" w:space="0"/>
              <w:bottom w:val="double" w:color="auto" w:sz="4" w:space="0"/>
              <w:right w:val="single" w:color="auto" w:sz="4" w:space="0"/>
            </w:tcBorders>
            <w:vAlign w:val="center"/>
          </w:tcPr>
          <w:p w14:paraId="188D8D3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0" w:type="pct"/>
            <w:vMerge w:val="continue"/>
            <w:tcBorders>
              <w:top w:val="single" w:color="auto" w:sz="4" w:space="0"/>
              <w:left w:val="single" w:color="auto" w:sz="4" w:space="0"/>
              <w:bottom w:val="double" w:color="auto" w:sz="4" w:space="0"/>
              <w:right w:val="single" w:color="auto" w:sz="4" w:space="0"/>
            </w:tcBorders>
            <w:vAlign w:val="center"/>
          </w:tcPr>
          <w:p w14:paraId="089B0F0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double" w:color="auto" w:sz="4" w:space="0"/>
              <w:right w:val="single" w:color="auto" w:sz="4" w:space="0"/>
            </w:tcBorders>
            <w:shd w:val="clear" w:color="auto" w:fill="auto"/>
            <w:vAlign w:val="center"/>
          </w:tcPr>
          <w:p w14:paraId="01828D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施工期</w:t>
            </w:r>
          </w:p>
        </w:tc>
        <w:tc>
          <w:tcPr>
            <w:tcW w:w="352" w:type="pct"/>
            <w:tcBorders>
              <w:top w:val="nil"/>
              <w:left w:val="nil"/>
              <w:bottom w:val="double" w:color="auto" w:sz="4" w:space="0"/>
              <w:right w:val="single" w:color="auto" w:sz="4" w:space="0"/>
            </w:tcBorders>
            <w:shd w:val="clear" w:color="auto" w:fill="auto"/>
            <w:vAlign w:val="center"/>
          </w:tcPr>
          <w:p w14:paraId="34EC59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自然恢复期</w:t>
            </w:r>
          </w:p>
        </w:tc>
      </w:tr>
      <w:tr w14:paraId="1624C11A">
        <w:tblPrEx>
          <w:tblCellMar>
            <w:top w:w="0" w:type="dxa"/>
            <w:left w:w="108" w:type="dxa"/>
            <w:bottom w:w="0" w:type="dxa"/>
            <w:right w:w="108" w:type="dxa"/>
          </w:tblCellMar>
        </w:tblPrEx>
        <w:trPr>
          <w:trHeight w:val="397" w:hRule="atLeast"/>
        </w:trPr>
        <w:tc>
          <w:tcPr>
            <w:tcW w:w="237"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61C9C3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水力侵蚀</w:t>
            </w:r>
          </w:p>
        </w:tc>
        <w:tc>
          <w:tcPr>
            <w:tcW w:w="603" w:type="pct"/>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4336E6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0" w:type="pct"/>
            <w:vMerge w:val="restart"/>
            <w:tcBorders>
              <w:top w:val="double" w:color="auto" w:sz="4" w:space="0"/>
              <w:left w:val="single" w:color="auto" w:sz="4" w:space="0"/>
              <w:bottom w:val="single" w:color="auto" w:sz="4" w:space="0"/>
              <w:right w:val="single" w:color="auto" w:sz="4" w:space="0"/>
            </w:tcBorders>
            <w:shd w:val="clear" w:color="auto" w:fill="auto"/>
            <w:noWrap/>
            <w:vAlign w:val="center"/>
          </w:tcPr>
          <w:p w14:paraId="1A3329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w:t>
            </w:r>
          </w:p>
          <w:p w14:paraId="5D6D8B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公共服务用地</w:t>
            </w:r>
          </w:p>
        </w:tc>
        <w:tc>
          <w:tcPr>
            <w:tcW w:w="822" w:type="pct"/>
            <w:tcBorders>
              <w:top w:val="double" w:color="auto" w:sz="4" w:space="0"/>
              <w:left w:val="nil"/>
              <w:bottom w:val="single" w:color="auto" w:sz="4" w:space="0"/>
              <w:right w:val="single" w:color="auto" w:sz="4" w:space="0"/>
            </w:tcBorders>
            <w:shd w:val="clear" w:color="auto" w:fill="auto"/>
            <w:vAlign w:val="center"/>
          </w:tcPr>
          <w:p w14:paraId="28C558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double" w:color="auto" w:sz="4" w:space="0"/>
              <w:left w:val="nil"/>
              <w:bottom w:val="single" w:color="auto" w:sz="4" w:space="0"/>
              <w:right w:val="single" w:color="auto" w:sz="4" w:space="0"/>
            </w:tcBorders>
            <w:shd w:val="clear" w:color="auto" w:fill="auto"/>
            <w:vAlign w:val="center"/>
          </w:tcPr>
          <w:p w14:paraId="28FBB5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double" w:color="auto" w:sz="4" w:space="0"/>
              <w:left w:val="nil"/>
              <w:bottom w:val="single" w:color="auto" w:sz="4" w:space="0"/>
              <w:right w:val="single" w:color="auto" w:sz="4" w:space="0"/>
            </w:tcBorders>
            <w:shd w:val="clear" w:color="auto" w:fill="auto"/>
            <w:vAlign w:val="center"/>
          </w:tcPr>
          <w:p w14:paraId="5314FF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0.4</w:t>
            </w:r>
          </w:p>
        </w:tc>
        <w:tc>
          <w:tcPr>
            <w:tcW w:w="550"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6FD9E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0.37 </w:t>
            </w:r>
          </w:p>
        </w:tc>
        <w:tc>
          <w:tcPr>
            <w:tcW w:w="364" w:type="pct"/>
            <w:tcBorders>
              <w:top w:val="double" w:color="auto" w:sz="4" w:space="0"/>
              <w:left w:val="nil"/>
              <w:bottom w:val="single" w:color="auto" w:sz="4" w:space="0"/>
              <w:right w:val="single" w:color="auto" w:sz="4" w:space="0"/>
            </w:tcBorders>
            <w:shd w:val="clear" w:color="auto" w:fill="auto"/>
            <w:vAlign w:val="center"/>
          </w:tcPr>
          <w:p w14:paraId="318194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A4EF2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7DFFE75C">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F044E8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13D6FA4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4779304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46D548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5A02DA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4AF972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0.47</w:t>
            </w:r>
          </w:p>
        </w:tc>
        <w:tc>
          <w:tcPr>
            <w:tcW w:w="550" w:type="pct"/>
            <w:vMerge w:val="continue"/>
            <w:tcBorders>
              <w:top w:val="nil"/>
              <w:left w:val="single" w:color="auto" w:sz="4" w:space="0"/>
              <w:bottom w:val="single" w:color="auto" w:sz="4" w:space="0"/>
              <w:right w:val="single" w:color="auto" w:sz="4" w:space="0"/>
            </w:tcBorders>
            <w:vAlign w:val="center"/>
          </w:tcPr>
          <w:p w14:paraId="442177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1EE923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02B2C990">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6A0EF6F2">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DAFBA7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4C77796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6CB77DC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1579BE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067F5A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556CD5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0.2</w:t>
            </w:r>
          </w:p>
        </w:tc>
        <w:tc>
          <w:tcPr>
            <w:tcW w:w="550" w:type="pct"/>
            <w:vMerge w:val="continue"/>
            <w:tcBorders>
              <w:top w:val="nil"/>
              <w:left w:val="single" w:color="auto" w:sz="4" w:space="0"/>
              <w:bottom w:val="single" w:color="auto" w:sz="4" w:space="0"/>
              <w:right w:val="single" w:color="auto" w:sz="4" w:space="0"/>
            </w:tcBorders>
            <w:vAlign w:val="center"/>
          </w:tcPr>
          <w:p w14:paraId="0576290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035EA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254704D7">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BE9F721">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508D60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7309881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269960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822" w:type="pct"/>
            <w:tcBorders>
              <w:top w:val="nil"/>
              <w:left w:val="nil"/>
              <w:bottom w:val="single" w:color="auto" w:sz="4" w:space="0"/>
              <w:right w:val="single" w:color="auto" w:sz="4" w:space="0"/>
            </w:tcBorders>
            <w:shd w:val="clear" w:color="auto" w:fill="auto"/>
            <w:vAlign w:val="center"/>
          </w:tcPr>
          <w:p w14:paraId="2C14E8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75A129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5DDACA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1.311</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1503FC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1.53 </w:t>
            </w:r>
          </w:p>
        </w:tc>
        <w:tc>
          <w:tcPr>
            <w:tcW w:w="364" w:type="pct"/>
            <w:tcBorders>
              <w:top w:val="nil"/>
              <w:left w:val="nil"/>
              <w:bottom w:val="single" w:color="auto" w:sz="4" w:space="0"/>
              <w:right w:val="single" w:color="auto" w:sz="4" w:space="0"/>
            </w:tcBorders>
            <w:shd w:val="clear" w:color="auto" w:fill="auto"/>
            <w:vAlign w:val="center"/>
          </w:tcPr>
          <w:p w14:paraId="13BA28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18AD74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6D320717">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2C6B636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579C36F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2F111B7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13BB0F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4BE7A4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79FA90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2.559</w:t>
            </w:r>
          </w:p>
        </w:tc>
        <w:tc>
          <w:tcPr>
            <w:tcW w:w="550" w:type="pct"/>
            <w:vMerge w:val="continue"/>
            <w:tcBorders>
              <w:top w:val="nil"/>
              <w:left w:val="single" w:color="auto" w:sz="4" w:space="0"/>
              <w:bottom w:val="single" w:color="auto" w:sz="4" w:space="0"/>
              <w:right w:val="single" w:color="auto" w:sz="4" w:space="0"/>
            </w:tcBorders>
            <w:vAlign w:val="center"/>
          </w:tcPr>
          <w:p w14:paraId="5A198AD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159D91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54B98F79">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D43FBCC">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13493AD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2A50A64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70C509E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5F0D47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7BE1D3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704F79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0.5</w:t>
            </w:r>
          </w:p>
        </w:tc>
        <w:tc>
          <w:tcPr>
            <w:tcW w:w="550" w:type="pct"/>
            <w:vMerge w:val="continue"/>
            <w:tcBorders>
              <w:top w:val="nil"/>
              <w:left w:val="single" w:color="auto" w:sz="4" w:space="0"/>
              <w:bottom w:val="single" w:color="auto" w:sz="4" w:space="0"/>
              <w:right w:val="single" w:color="auto" w:sz="4" w:space="0"/>
            </w:tcBorders>
            <w:vAlign w:val="center"/>
          </w:tcPr>
          <w:p w14:paraId="6B77F02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5A820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21B80AFA">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6A8555E4">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AFF144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28D2B41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5F0AB3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822" w:type="pct"/>
            <w:tcBorders>
              <w:top w:val="nil"/>
              <w:left w:val="nil"/>
              <w:bottom w:val="single" w:color="auto" w:sz="4" w:space="0"/>
              <w:right w:val="single" w:color="auto" w:sz="4" w:space="0"/>
            </w:tcBorders>
            <w:shd w:val="clear" w:color="auto" w:fill="auto"/>
            <w:vAlign w:val="center"/>
          </w:tcPr>
          <w:p w14:paraId="2B2A24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4D3D7B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728B0A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502.14</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1BB602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200.86 </w:t>
            </w:r>
          </w:p>
        </w:tc>
        <w:tc>
          <w:tcPr>
            <w:tcW w:w="364" w:type="pct"/>
            <w:tcBorders>
              <w:top w:val="nil"/>
              <w:left w:val="nil"/>
              <w:bottom w:val="single" w:color="auto" w:sz="4" w:space="0"/>
              <w:right w:val="single" w:color="auto" w:sz="4" w:space="0"/>
            </w:tcBorders>
            <w:shd w:val="clear" w:color="auto" w:fill="auto"/>
            <w:vAlign w:val="center"/>
          </w:tcPr>
          <w:p w14:paraId="076019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79D2A5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6F3AFD9A">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CD7416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481C234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4E86A2F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420270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419DB9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01DCCB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481.14</w:t>
            </w:r>
          </w:p>
        </w:tc>
        <w:tc>
          <w:tcPr>
            <w:tcW w:w="550" w:type="pct"/>
            <w:vMerge w:val="continue"/>
            <w:tcBorders>
              <w:top w:val="nil"/>
              <w:left w:val="single" w:color="auto" w:sz="4" w:space="0"/>
              <w:bottom w:val="single" w:color="auto" w:sz="4" w:space="0"/>
              <w:right w:val="single" w:color="auto" w:sz="4" w:space="0"/>
            </w:tcBorders>
            <w:vAlign w:val="center"/>
          </w:tcPr>
          <w:p w14:paraId="0DF16F5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3BD311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736AB117">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9E49AB9">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6C9801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6F18698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4DC1C46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6C03AA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59E42B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721CB6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21</w:t>
            </w:r>
          </w:p>
        </w:tc>
        <w:tc>
          <w:tcPr>
            <w:tcW w:w="550" w:type="pct"/>
            <w:vMerge w:val="continue"/>
            <w:tcBorders>
              <w:top w:val="nil"/>
              <w:left w:val="single" w:color="auto" w:sz="4" w:space="0"/>
              <w:bottom w:val="single" w:color="auto" w:sz="4" w:space="0"/>
              <w:right w:val="single" w:color="auto" w:sz="4" w:space="0"/>
            </w:tcBorders>
            <w:vAlign w:val="center"/>
          </w:tcPr>
          <w:p w14:paraId="10ED739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21DC8F2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675528FD">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BADA78F">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D2EF0B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13625FF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2FCB6B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822" w:type="pct"/>
            <w:tcBorders>
              <w:top w:val="nil"/>
              <w:left w:val="nil"/>
              <w:bottom w:val="single" w:color="auto" w:sz="4" w:space="0"/>
              <w:right w:val="single" w:color="auto" w:sz="4" w:space="0"/>
            </w:tcBorders>
            <w:shd w:val="clear" w:color="auto" w:fill="auto"/>
            <w:vAlign w:val="center"/>
          </w:tcPr>
          <w:p w14:paraId="3095AF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71C993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5732B7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49.16</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747347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41.54 </w:t>
            </w:r>
          </w:p>
        </w:tc>
        <w:tc>
          <w:tcPr>
            <w:tcW w:w="364" w:type="pct"/>
            <w:tcBorders>
              <w:top w:val="nil"/>
              <w:left w:val="nil"/>
              <w:bottom w:val="single" w:color="auto" w:sz="4" w:space="0"/>
              <w:right w:val="single" w:color="auto" w:sz="4" w:space="0"/>
            </w:tcBorders>
            <w:shd w:val="clear" w:color="auto" w:fill="auto"/>
            <w:vAlign w:val="center"/>
          </w:tcPr>
          <w:p w14:paraId="6DDB44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28A1A6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0B634E43">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1CE302D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13D9068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338763C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49DDAF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31E0E5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06DD0D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31.54</w:t>
            </w:r>
          </w:p>
        </w:tc>
        <w:tc>
          <w:tcPr>
            <w:tcW w:w="550" w:type="pct"/>
            <w:vMerge w:val="continue"/>
            <w:tcBorders>
              <w:top w:val="nil"/>
              <w:left w:val="single" w:color="auto" w:sz="4" w:space="0"/>
              <w:bottom w:val="single" w:color="auto" w:sz="4" w:space="0"/>
              <w:right w:val="single" w:color="auto" w:sz="4" w:space="0"/>
            </w:tcBorders>
            <w:vAlign w:val="center"/>
          </w:tcPr>
          <w:p w14:paraId="5A9349E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61CD08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561D9C9A">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59B81AAB">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38E65D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7E1519F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00C8DF5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518219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0D8FD5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0CCEFF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w:t>
            </w:r>
          </w:p>
        </w:tc>
        <w:tc>
          <w:tcPr>
            <w:tcW w:w="550" w:type="pct"/>
            <w:vMerge w:val="continue"/>
            <w:tcBorders>
              <w:top w:val="nil"/>
              <w:left w:val="single" w:color="auto" w:sz="4" w:space="0"/>
              <w:bottom w:val="single" w:color="auto" w:sz="4" w:space="0"/>
              <w:right w:val="single" w:color="auto" w:sz="4" w:space="0"/>
            </w:tcBorders>
            <w:vAlign w:val="center"/>
          </w:tcPr>
          <w:p w14:paraId="576E118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87196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341CD95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EC06974">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D02E2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0A50ABE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3566BF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822" w:type="pct"/>
            <w:tcBorders>
              <w:top w:val="nil"/>
              <w:left w:val="nil"/>
              <w:bottom w:val="single" w:color="auto" w:sz="4" w:space="0"/>
              <w:right w:val="single" w:color="auto" w:sz="4" w:space="0"/>
            </w:tcBorders>
            <w:shd w:val="clear" w:color="auto" w:fill="auto"/>
            <w:vAlign w:val="center"/>
          </w:tcPr>
          <w:p w14:paraId="217662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174EF7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6AB12B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3.731</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711751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3.73 </w:t>
            </w:r>
          </w:p>
        </w:tc>
        <w:tc>
          <w:tcPr>
            <w:tcW w:w="364" w:type="pct"/>
            <w:tcBorders>
              <w:top w:val="nil"/>
              <w:left w:val="nil"/>
              <w:bottom w:val="single" w:color="auto" w:sz="4" w:space="0"/>
              <w:right w:val="single" w:color="auto" w:sz="4" w:space="0"/>
            </w:tcBorders>
            <w:shd w:val="clear" w:color="auto" w:fill="auto"/>
            <w:vAlign w:val="center"/>
          </w:tcPr>
          <w:p w14:paraId="48E199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1B23D0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5B6B6694">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07C83F3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0E8EE3F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2EFF7DA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093683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496A89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1610C9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5.929</w:t>
            </w:r>
          </w:p>
        </w:tc>
        <w:tc>
          <w:tcPr>
            <w:tcW w:w="550" w:type="pct"/>
            <w:vMerge w:val="continue"/>
            <w:tcBorders>
              <w:top w:val="nil"/>
              <w:left w:val="single" w:color="auto" w:sz="4" w:space="0"/>
              <w:bottom w:val="single" w:color="auto" w:sz="4" w:space="0"/>
              <w:right w:val="single" w:color="auto" w:sz="4" w:space="0"/>
            </w:tcBorders>
            <w:vAlign w:val="center"/>
          </w:tcPr>
          <w:p w14:paraId="2FA8643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246DF6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703B5BB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72CDDD0">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9CD40E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14F4B96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6F4B5A1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78ED06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1158E0D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7BA151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550" w:type="pct"/>
            <w:vMerge w:val="continue"/>
            <w:tcBorders>
              <w:top w:val="nil"/>
              <w:left w:val="single" w:color="auto" w:sz="4" w:space="0"/>
              <w:bottom w:val="single" w:color="auto" w:sz="4" w:space="0"/>
              <w:right w:val="single" w:color="auto" w:sz="4" w:space="0"/>
            </w:tcBorders>
            <w:vAlign w:val="center"/>
          </w:tcPr>
          <w:p w14:paraId="16FA191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02849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21F3899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51F866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C20D19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1CE8130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6B8677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822" w:type="pct"/>
            <w:tcBorders>
              <w:top w:val="nil"/>
              <w:left w:val="nil"/>
              <w:bottom w:val="single" w:color="auto" w:sz="4" w:space="0"/>
              <w:right w:val="single" w:color="auto" w:sz="4" w:space="0"/>
            </w:tcBorders>
            <w:shd w:val="clear" w:color="auto" w:fill="auto"/>
            <w:vAlign w:val="center"/>
          </w:tcPr>
          <w:p w14:paraId="0CC069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0E846B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4C68C5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3.54</w:t>
            </w:r>
          </w:p>
        </w:tc>
        <w:tc>
          <w:tcPr>
            <w:tcW w:w="550" w:type="pct"/>
            <w:tcBorders>
              <w:top w:val="nil"/>
              <w:left w:val="nil"/>
              <w:bottom w:val="single" w:color="auto" w:sz="4" w:space="0"/>
              <w:right w:val="single" w:color="auto" w:sz="4" w:space="0"/>
            </w:tcBorders>
            <w:shd w:val="clear" w:color="auto" w:fill="auto"/>
            <w:vAlign w:val="center"/>
          </w:tcPr>
          <w:p w14:paraId="26ADCB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3.54 </w:t>
            </w:r>
          </w:p>
        </w:tc>
        <w:tc>
          <w:tcPr>
            <w:tcW w:w="364" w:type="pct"/>
            <w:tcBorders>
              <w:top w:val="nil"/>
              <w:left w:val="nil"/>
              <w:bottom w:val="single" w:color="auto" w:sz="4" w:space="0"/>
              <w:right w:val="single" w:color="auto" w:sz="4" w:space="0"/>
            </w:tcBorders>
            <w:shd w:val="clear" w:color="auto" w:fill="auto"/>
            <w:vAlign w:val="center"/>
          </w:tcPr>
          <w:p w14:paraId="29A71F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tcBorders>
              <w:top w:val="nil"/>
              <w:left w:val="nil"/>
              <w:bottom w:val="single" w:color="auto" w:sz="4" w:space="0"/>
              <w:right w:val="single" w:color="auto" w:sz="4" w:space="0"/>
            </w:tcBorders>
            <w:shd w:val="clear" w:color="auto" w:fill="auto"/>
            <w:vAlign w:val="center"/>
          </w:tcPr>
          <w:p w14:paraId="42B576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2B22A81A">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2CD4AA6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restart"/>
            <w:tcBorders>
              <w:top w:val="nil"/>
              <w:left w:val="single" w:color="auto" w:sz="4" w:space="0"/>
              <w:bottom w:val="single" w:color="auto" w:sz="4" w:space="0"/>
              <w:right w:val="single" w:color="auto" w:sz="4" w:space="0"/>
            </w:tcBorders>
            <w:shd w:val="clear" w:color="auto" w:fill="auto"/>
            <w:vAlign w:val="center"/>
          </w:tcPr>
          <w:p w14:paraId="24DCA4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389FC9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822" w:type="pct"/>
            <w:tcBorders>
              <w:top w:val="nil"/>
              <w:left w:val="nil"/>
              <w:bottom w:val="single" w:color="auto" w:sz="4" w:space="0"/>
              <w:right w:val="single" w:color="auto" w:sz="4" w:space="0"/>
            </w:tcBorders>
            <w:shd w:val="clear" w:color="auto" w:fill="auto"/>
            <w:vAlign w:val="center"/>
          </w:tcPr>
          <w:p w14:paraId="05ACE8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0BEBD9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36F83A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73.54</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4489F3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29.42 </w:t>
            </w:r>
          </w:p>
        </w:tc>
        <w:tc>
          <w:tcPr>
            <w:tcW w:w="364" w:type="pct"/>
            <w:tcBorders>
              <w:top w:val="nil"/>
              <w:left w:val="nil"/>
              <w:bottom w:val="single" w:color="auto" w:sz="4" w:space="0"/>
              <w:right w:val="single" w:color="auto" w:sz="4" w:space="0"/>
            </w:tcBorders>
            <w:shd w:val="clear" w:color="auto" w:fill="auto"/>
            <w:vAlign w:val="center"/>
          </w:tcPr>
          <w:p w14:paraId="746F28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7A2AA7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0AAE7B14">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99644F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432A776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2FFA7DB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0EE6BD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555D0F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317BF2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66.34</w:t>
            </w:r>
          </w:p>
        </w:tc>
        <w:tc>
          <w:tcPr>
            <w:tcW w:w="550" w:type="pct"/>
            <w:vMerge w:val="continue"/>
            <w:tcBorders>
              <w:top w:val="nil"/>
              <w:left w:val="single" w:color="auto" w:sz="4" w:space="0"/>
              <w:bottom w:val="single" w:color="auto" w:sz="4" w:space="0"/>
              <w:right w:val="single" w:color="auto" w:sz="4" w:space="0"/>
            </w:tcBorders>
            <w:vAlign w:val="center"/>
          </w:tcPr>
          <w:p w14:paraId="774CDB0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3532F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1EB7B517">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7ECA2CA0">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5BBAFE5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1896178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5B4F39D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2C2D75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7400D1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422475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7.2</w:t>
            </w:r>
          </w:p>
        </w:tc>
        <w:tc>
          <w:tcPr>
            <w:tcW w:w="550" w:type="pct"/>
            <w:vMerge w:val="continue"/>
            <w:tcBorders>
              <w:top w:val="nil"/>
              <w:left w:val="single" w:color="auto" w:sz="4" w:space="0"/>
              <w:bottom w:val="single" w:color="auto" w:sz="4" w:space="0"/>
              <w:right w:val="single" w:color="auto" w:sz="4" w:space="0"/>
            </w:tcBorders>
            <w:vAlign w:val="center"/>
          </w:tcPr>
          <w:p w14:paraId="3BDBB43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29D346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559AD3C8">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7B649860">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B0F73F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4E6506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75D1DE5D">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822" w:type="pct"/>
            <w:tcBorders>
              <w:top w:val="nil"/>
              <w:left w:val="nil"/>
              <w:bottom w:val="single" w:color="auto" w:sz="4" w:space="0"/>
              <w:right w:val="single" w:color="auto" w:sz="4" w:space="0"/>
            </w:tcBorders>
            <w:shd w:val="clear" w:color="auto" w:fill="auto"/>
            <w:vAlign w:val="center"/>
          </w:tcPr>
          <w:p w14:paraId="025609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68E9E47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6E87D5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1.854</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2BA69A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1.20 </w:t>
            </w:r>
          </w:p>
        </w:tc>
        <w:tc>
          <w:tcPr>
            <w:tcW w:w="364" w:type="pct"/>
            <w:tcBorders>
              <w:top w:val="nil"/>
              <w:left w:val="nil"/>
              <w:bottom w:val="single" w:color="auto" w:sz="4" w:space="0"/>
              <w:right w:val="single" w:color="auto" w:sz="4" w:space="0"/>
            </w:tcBorders>
            <w:shd w:val="clear" w:color="auto" w:fill="auto"/>
            <w:vAlign w:val="center"/>
          </w:tcPr>
          <w:p w14:paraId="42C27D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07FAF8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2CA19B5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ED687D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3AE356F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03CF384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250353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2E93BB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4DD00B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0.886</w:t>
            </w:r>
          </w:p>
        </w:tc>
        <w:tc>
          <w:tcPr>
            <w:tcW w:w="550" w:type="pct"/>
            <w:vMerge w:val="continue"/>
            <w:tcBorders>
              <w:top w:val="nil"/>
              <w:left w:val="single" w:color="auto" w:sz="4" w:space="0"/>
              <w:bottom w:val="single" w:color="auto" w:sz="4" w:space="0"/>
              <w:right w:val="single" w:color="auto" w:sz="4" w:space="0"/>
            </w:tcBorders>
            <w:vAlign w:val="center"/>
          </w:tcPr>
          <w:p w14:paraId="3202673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5029D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0B41AF9B">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568D350">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194893E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453DFC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06391C6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6182FD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5A1722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2AC8B5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0.35</w:t>
            </w:r>
          </w:p>
        </w:tc>
        <w:tc>
          <w:tcPr>
            <w:tcW w:w="550" w:type="pct"/>
            <w:vMerge w:val="continue"/>
            <w:tcBorders>
              <w:top w:val="nil"/>
              <w:left w:val="single" w:color="auto" w:sz="4" w:space="0"/>
              <w:bottom w:val="single" w:color="auto" w:sz="4" w:space="0"/>
              <w:right w:val="single" w:color="auto" w:sz="4" w:space="0"/>
            </w:tcBorders>
            <w:vAlign w:val="center"/>
          </w:tcPr>
          <w:p w14:paraId="45D0508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1000656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5A6E0AD3">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D5B89D1">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8550FF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1C31F4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564305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822" w:type="pct"/>
            <w:tcBorders>
              <w:top w:val="nil"/>
              <w:left w:val="nil"/>
              <w:bottom w:val="single" w:color="auto" w:sz="4" w:space="0"/>
              <w:right w:val="single" w:color="auto" w:sz="4" w:space="0"/>
            </w:tcBorders>
            <w:shd w:val="clear" w:color="auto" w:fill="auto"/>
            <w:vAlign w:val="center"/>
          </w:tcPr>
          <w:p w14:paraId="681D98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5D44FC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3B03C5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1.83</w:t>
            </w:r>
          </w:p>
        </w:tc>
        <w:tc>
          <w:tcPr>
            <w:tcW w:w="550" w:type="pct"/>
            <w:tcBorders>
              <w:top w:val="nil"/>
              <w:left w:val="nil"/>
              <w:bottom w:val="single" w:color="auto" w:sz="4" w:space="0"/>
              <w:right w:val="single" w:color="auto" w:sz="4" w:space="0"/>
            </w:tcBorders>
            <w:shd w:val="clear" w:color="auto" w:fill="auto"/>
            <w:vAlign w:val="center"/>
          </w:tcPr>
          <w:p w14:paraId="7722BC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1.83 </w:t>
            </w:r>
          </w:p>
        </w:tc>
        <w:tc>
          <w:tcPr>
            <w:tcW w:w="364" w:type="pct"/>
            <w:tcBorders>
              <w:top w:val="nil"/>
              <w:left w:val="nil"/>
              <w:bottom w:val="single" w:color="auto" w:sz="4" w:space="0"/>
              <w:right w:val="single" w:color="auto" w:sz="4" w:space="0"/>
            </w:tcBorders>
            <w:shd w:val="clear" w:color="auto" w:fill="auto"/>
            <w:vAlign w:val="center"/>
          </w:tcPr>
          <w:p w14:paraId="55FEDF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tcBorders>
              <w:top w:val="nil"/>
              <w:left w:val="nil"/>
              <w:bottom w:val="single" w:color="auto" w:sz="4" w:space="0"/>
              <w:right w:val="single" w:color="auto" w:sz="4" w:space="0"/>
            </w:tcBorders>
            <w:shd w:val="clear" w:color="auto" w:fill="auto"/>
            <w:vAlign w:val="center"/>
          </w:tcPr>
          <w:p w14:paraId="626AF2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4C05F0CE">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04E366A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3F4A228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56B1AF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822" w:type="pct"/>
            <w:tcBorders>
              <w:top w:val="nil"/>
              <w:left w:val="nil"/>
              <w:bottom w:val="single" w:color="auto" w:sz="4" w:space="0"/>
              <w:right w:val="single" w:color="auto" w:sz="4" w:space="0"/>
            </w:tcBorders>
            <w:shd w:val="clear" w:color="auto" w:fill="auto"/>
            <w:vAlign w:val="center"/>
          </w:tcPr>
          <w:p w14:paraId="3FD3DA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2B017D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0EE48A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1.1</w:t>
            </w:r>
          </w:p>
        </w:tc>
        <w:tc>
          <w:tcPr>
            <w:tcW w:w="550" w:type="pct"/>
            <w:tcBorders>
              <w:top w:val="nil"/>
              <w:left w:val="nil"/>
              <w:bottom w:val="single" w:color="auto" w:sz="4" w:space="0"/>
              <w:right w:val="single" w:color="auto" w:sz="4" w:space="0"/>
            </w:tcBorders>
            <w:shd w:val="clear" w:color="auto" w:fill="auto"/>
            <w:vAlign w:val="center"/>
          </w:tcPr>
          <w:p w14:paraId="27381B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1.10 </w:t>
            </w:r>
          </w:p>
        </w:tc>
        <w:tc>
          <w:tcPr>
            <w:tcW w:w="364" w:type="pct"/>
            <w:tcBorders>
              <w:top w:val="nil"/>
              <w:left w:val="nil"/>
              <w:bottom w:val="single" w:color="auto" w:sz="4" w:space="0"/>
              <w:right w:val="single" w:color="auto" w:sz="4" w:space="0"/>
            </w:tcBorders>
            <w:shd w:val="clear" w:color="auto" w:fill="auto"/>
            <w:vAlign w:val="center"/>
          </w:tcPr>
          <w:p w14:paraId="546C8A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tcBorders>
              <w:top w:val="nil"/>
              <w:left w:val="nil"/>
              <w:bottom w:val="single" w:color="auto" w:sz="4" w:space="0"/>
              <w:right w:val="single" w:color="auto" w:sz="4" w:space="0"/>
            </w:tcBorders>
            <w:shd w:val="clear" w:color="auto" w:fill="auto"/>
            <w:vAlign w:val="center"/>
          </w:tcPr>
          <w:p w14:paraId="0E2000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194561AD">
        <w:tblPrEx>
          <w:tblCellMar>
            <w:top w:w="0" w:type="dxa"/>
            <w:left w:w="108" w:type="dxa"/>
            <w:bottom w:w="0" w:type="dxa"/>
            <w:right w:w="108" w:type="dxa"/>
          </w:tblCellMar>
        </w:tblPrEx>
        <w:trPr>
          <w:trHeight w:val="397" w:hRule="atLeast"/>
        </w:trPr>
        <w:tc>
          <w:tcPr>
            <w:tcW w:w="31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C514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606" w:type="pct"/>
            <w:tcBorders>
              <w:top w:val="nil"/>
              <w:left w:val="nil"/>
              <w:bottom w:val="single" w:color="auto" w:sz="4" w:space="0"/>
              <w:right w:val="single" w:color="auto" w:sz="4" w:space="0"/>
            </w:tcBorders>
            <w:shd w:val="clear" w:color="auto" w:fill="auto"/>
            <w:vAlign w:val="center"/>
          </w:tcPr>
          <w:p w14:paraId="22E040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1267.72</w:t>
            </w:r>
          </w:p>
        </w:tc>
        <w:tc>
          <w:tcPr>
            <w:tcW w:w="550" w:type="pct"/>
            <w:tcBorders>
              <w:top w:val="nil"/>
              <w:left w:val="nil"/>
              <w:bottom w:val="single" w:color="auto" w:sz="4" w:space="0"/>
              <w:right w:val="single" w:color="auto" w:sz="4" w:space="0"/>
            </w:tcBorders>
            <w:shd w:val="clear" w:color="auto" w:fill="auto"/>
            <w:vAlign w:val="center"/>
          </w:tcPr>
          <w:p w14:paraId="3757FC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285.12 </w:t>
            </w:r>
          </w:p>
        </w:tc>
        <w:tc>
          <w:tcPr>
            <w:tcW w:w="364" w:type="pct"/>
            <w:tcBorders>
              <w:top w:val="nil"/>
              <w:left w:val="nil"/>
              <w:bottom w:val="single" w:color="auto" w:sz="4" w:space="0"/>
              <w:right w:val="single" w:color="auto" w:sz="4" w:space="0"/>
            </w:tcBorders>
            <w:shd w:val="clear" w:color="auto" w:fill="auto"/>
            <w:vAlign w:val="center"/>
          </w:tcPr>
          <w:p w14:paraId="7D79E8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52" w:type="pct"/>
            <w:tcBorders>
              <w:top w:val="nil"/>
              <w:left w:val="nil"/>
              <w:bottom w:val="single" w:color="auto" w:sz="4" w:space="0"/>
              <w:right w:val="single" w:color="auto" w:sz="4" w:space="0"/>
            </w:tcBorders>
            <w:shd w:val="clear" w:color="auto" w:fill="auto"/>
            <w:vAlign w:val="center"/>
          </w:tcPr>
          <w:p w14:paraId="4D18A4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5CFB46B">
        <w:tblPrEx>
          <w:tblCellMar>
            <w:top w:w="0" w:type="dxa"/>
            <w:left w:w="108" w:type="dxa"/>
            <w:bottom w:w="0" w:type="dxa"/>
            <w:right w:w="108" w:type="dxa"/>
          </w:tblCellMar>
        </w:tblPrEx>
        <w:trPr>
          <w:trHeight w:val="397" w:hRule="atLeast"/>
        </w:trPr>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8279F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风力侵蚀</w:t>
            </w:r>
          </w:p>
        </w:tc>
        <w:tc>
          <w:tcPr>
            <w:tcW w:w="603" w:type="pct"/>
            <w:vMerge w:val="restart"/>
            <w:tcBorders>
              <w:top w:val="nil"/>
              <w:left w:val="single" w:color="auto" w:sz="4" w:space="0"/>
              <w:bottom w:val="single" w:color="auto" w:sz="4" w:space="0"/>
              <w:right w:val="single" w:color="auto" w:sz="4" w:space="0"/>
            </w:tcBorders>
            <w:shd w:val="clear" w:color="auto" w:fill="auto"/>
            <w:vAlign w:val="center"/>
          </w:tcPr>
          <w:p w14:paraId="6A737A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479847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822" w:type="pct"/>
            <w:tcBorders>
              <w:top w:val="nil"/>
              <w:left w:val="nil"/>
              <w:bottom w:val="single" w:color="auto" w:sz="4" w:space="0"/>
              <w:right w:val="single" w:color="auto" w:sz="4" w:space="0"/>
            </w:tcBorders>
            <w:shd w:val="clear" w:color="auto" w:fill="auto"/>
            <w:vAlign w:val="center"/>
          </w:tcPr>
          <w:p w14:paraId="1386EE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65B243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7A1E5E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0.87</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5E16804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0.37 </w:t>
            </w:r>
          </w:p>
        </w:tc>
        <w:tc>
          <w:tcPr>
            <w:tcW w:w="364" w:type="pct"/>
            <w:tcBorders>
              <w:top w:val="nil"/>
              <w:left w:val="nil"/>
              <w:bottom w:val="single" w:color="auto" w:sz="4" w:space="0"/>
              <w:right w:val="single" w:color="auto" w:sz="4" w:space="0"/>
            </w:tcBorders>
            <w:shd w:val="clear" w:color="auto" w:fill="auto"/>
            <w:vAlign w:val="center"/>
          </w:tcPr>
          <w:p w14:paraId="6660F3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4319E7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4773A3D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E4C71D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4410A91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36958A0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3724C1E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33233D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6C420E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0.2</w:t>
            </w:r>
          </w:p>
        </w:tc>
        <w:tc>
          <w:tcPr>
            <w:tcW w:w="550" w:type="pct"/>
            <w:vMerge w:val="continue"/>
            <w:tcBorders>
              <w:top w:val="nil"/>
              <w:left w:val="single" w:color="auto" w:sz="4" w:space="0"/>
              <w:bottom w:val="single" w:color="auto" w:sz="4" w:space="0"/>
              <w:right w:val="single" w:color="auto" w:sz="4" w:space="0"/>
            </w:tcBorders>
            <w:vAlign w:val="center"/>
          </w:tcPr>
          <w:p w14:paraId="4911375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4A2E2E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62E2EF91">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7A6BB9D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694CF8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5818E31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0F383F36">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822" w:type="pct"/>
            <w:tcBorders>
              <w:top w:val="nil"/>
              <w:left w:val="nil"/>
              <w:bottom w:val="single" w:color="auto" w:sz="4" w:space="0"/>
              <w:right w:val="single" w:color="auto" w:sz="4" w:space="0"/>
            </w:tcBorders>
            <w:shd w:val="clear" w:color="auto" w:fill="auto"/>
            <w:vAlign w:val="center"/>
          </w:tcPr>
          <w:p w14:paraId="64B5DD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2383EA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359D70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3.87</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441E90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1.53 </w:t>
            </w:r>
          </w:p>
        </w:tc>
        <w:tc>
          <w:tcPr>
            <w:tcW w:w="364" w:type="pct"/>
            <w:tcBorders>
              <w:top w:val="nil"/>
              <w:left w:val="nil"/>
              <w:bottom w:val="single" w:color="auto" w:sz="4" w:space="0"/>
              <w:right w:val="single" w:color="auto" w:sz="4" w:space="0"/>
            </w:tcBorders>
            <w:shd w:val="clear" w:color="auto" w:fill="auto"/>
            <w:vAlign w:val="center"/>
          </w:tcPr>
          <w:p w14:paraId="3EF7AA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527CD3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6BE7F6B0">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9CF931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0844D5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2CBF0B3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5C6B0E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5235C9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09855C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0.5</w:t>
            </w:r>
          </w:p>
        </w:tc>
        <w:tc>
          <w:tcPr>
            <w:tcW w:w="550" w:type="pct"/>
            <w:vMerge w:val="continue"/>
            <w:tcBorders>
              <w:top w:val="nil"/>
              <w:left w:val="single" w:color="auto" w:sz="4" w:space="0"/>
              <w:bottom w:val="single" w:color="auto" w:sz="4" w:space="0"/>
              <w:right w:val="single" w:color="auto" w:sz="4" w:space="0"/>
            </w:tcBorders>
            <w:vAlign w:val="center"/>
          </w:tcPr>
          <w:p w14:paraId="765211A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3854F0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4F2BFDF1">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5427F8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5216C6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0C8F92A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0E3AF1B3">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822" w:type="pct"/>
            <w:tcBorders>
              <w:top w:val="nil"/>
              <w:left w:val="nil"/>
              <w:bottom w:val="single" w:color="auto" w:sz="4" w:space="0"/>
              <w:right w:val="single" w:color="auto" w:sz="4" w:space="0"/>
            </w:tcBorders>
            <w:shd w:val="clear" w:color="auto" w:fill="auto"/>
            <w:vAlign w:val="center"/>
          </w:tcPr>
          <w:p w14:paraId="4750D2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29BA7E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42E408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983.28</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2316E4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200.86 </w:t>
            </w:r>
          </w:p>
        </w:tc>
        <w:tc>
          <w:tcPr>
            <w:tcW w:w="364" w:type="pct"/>
            <w:tcBorders>
              <w:top w:val="nil"/>
              <w:left w:val="nil"/>
              <w:bottom w:val="single" w:color="auto" w:sz="4" w:space="0"/>
              <w:right w:val="single" w:color="auto" w:sz="4" w:space="0"/>
            </w:tcBorders>
            <w:shd w:val="clear" w:color="auto" w:fill="auto"/>
            <w:vAlign w:val="center"/>
          </w:tcPr>
          <w:p w14:paraId="5E58F0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74DBED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2A602E9E">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01053C7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1BEBD9A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4A44CD2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231B3B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305546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67525A2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21</w:t>
            </w:r>
          </w:p>
        </w:tc>
        <w:tc>
          <w:tcPr>
            <w:tcW w:w="550" w:type="pct"/>
            <w:vMerge w:val="continue"/>
            <w:tcBorders>
              <w:top w:val="nil"/>
              <w:left w:val="single" w:color="auto" w:sz="4" w:space="0"/>
              <w:bottom w:val="single" w:color="auto" w:sz="4" w:space="0"/>
              <w:right w:val="single" w:color="auto" w:sz="4" w:space="0"/>
            </w:tcBorders>
            <w:vAlign w:val="center"/>
          </w:tcPr>
          <w:p w14:paraId="3E641B4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1B05D5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02C19C77">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4C577D7">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2865BB5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1E2EFB8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39F9DC1F">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822" w:type="pct"/>
            <w:tcBorders>
              <w:top w:val="nil"/>
              <w:left w:val="nil"/>
              <w:bottom w:val="single" w:color="auto" w:sz="4" w:space="0"/>
              <w:right w:val="single" w:color="auto" w:sz="4" w:space="0"/>
            </w:tcBorders>
            <w:shd w:val="clear" w:color="auto" w:fill="auto"/>
            <w:vAlign w:val="center"/>
          </w:tcPr>
          <w:p w14:paraId="532E5E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56A066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49D7171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80.7</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02F025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41.54 </w:t>
            </w:r>
          </w:p>
        </w:tc>
        <w:tc>
          <w:tcPr>
            <w:tcW w:w="364" w:type="pct"/>
            <w:tcBorders>
              <w:top w:val="nil"/>
              <w:left w:val="nil"/>
              <w:bottom w:val="single" w:color="auto" w:sz="4" w:space="0"/>
              <w:right w:val="single" w:color="auto" w:sz="4" w:space="0"/>
            </w:tcBorders>
            <w:shd w:val="clear" w:color="auto" w:fill="auto"/>
            <w:vAlign w:val="center"/>
          </w:tcPr>
          <w:p w14:paraId="48DD69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28F9AF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44EE29F2">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06A2639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3DEE08D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0210F91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060FE1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72A989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0878AA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w:t>
            </w:r>
          </w:p>
        </w:tc>
        <w:tc>
          <w:tcPr>
            <w:tcW w:w="550" w:type="pct"/>
            <w:vMerge w:val="continue"/>
            <w:tcBorders>
              <w:top w:val="nil"/>
              <w:left w:val="single" w:color="auto" w:sz="4" w:space="0"/>
              <w:bottom w:val="single" w:color="auto" w:sz="4" w:space="0"/>
              <w:right w:val="single" w:color="auto" w:sz="4" w:space="0"/>
            </w:tcBorders>
            <w:vAlign w:val="center"/>
          </w:tcPr>
          <w:p w14:paraId="08E9028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4F554C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6EB79B93">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DE0BDCA">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131ABD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402A84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674528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822" w:type="pct"/>
            <w:tcBorders>
              <w:top w:val="nil"/>
              <w:left w:val="nil"/>
              <w:bottom w:val="single" w:color="auto" w:sz="4" w:space="0"/>
              <w:right w:val="single" w:color="auto" w:sz="4" w:space="0"/>
            </w:tcBorders>
            <w:shd w:val="clear" w:color="auto" w:fill="auto"/>
            <w:vAlign w:val="center"/>
          </w:tcPr>
          <w:p w14:paraId="7B08E3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5AE9A9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298C32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9.66</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5C8D67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3.73 </w:t>
            </w:r>
          </w:p>
        </w:tc>
        <w:tc>
          <w:tcPr>
            <w:tcW w:w="364" w:type="pct"/>
            <w:tcBorders>
              <w:top w:val="nil"/>
              <w:left w:val="nil"/>
              <w:bottom w:val="single" w:color="auto" w:sz="4" w:space="0"/>
              <w:right w:val="single" w:color="auto" w:sz="4" w:space="0"/>
            </w:tcBorders>
            <w:shd w:val="clear" w:color="auto" w:fill="auto"/>
            <w:vAlign w:val="center"/>
          </w:tcPr>
          <w:p w14:paraId="3B940B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685484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7E6F3418">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7DFAA0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20FCA6E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202CEF6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04216C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67DD3B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3DF2665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550" w:type="pct"/>
            <w:vMerge w:val="continue"/>
            <w:tcBorders>
              <w:top w:val="nil"/>
              <w:left w:val="single" w:color="auto" w:sz="4" w:space="0"/>
              <w:bottom w:val="single" w:color="auto" w:sz="4" w:space="0"/>
              <w:right w:val="single" w:color="auto" w:sz="4" w:space="0"/>
            </w:tcBorders>
            <w:vAlign w:val="center"/>
          </w:tcPr>
          <w:p w14:paraId="767F9CA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3F39F9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03542138">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CB67E78">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C8699E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45D45D4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6DB9F1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822" w:type="pct"/>
            <w:tcBorders>
              <w:top w:val="nil"/>
              <w:left w:val="nil"/>
              <w:bottom w:val="single" w:color="auto" w:sz="4" w:space="0"/>
              <w:right w:val="single" w:color="auto" w:sz="4" w:space="0"/>
            </w:tcBorders>
            <w:shd w:val="clear" w:color="auto" w:fill="auto"/>
            <w:vAlign w:val="center"/>
          </w:tcPr>
          <w:p w14:paraId="4892DA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555E95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24F936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3.54</w:t>
            </w:r>
          </w:p>
        </w:tc>
        <w:tc>
          <w:tcPr>
            <w:tcW w:w="550" w:type="pct"/>
            <w:tcBorders>
              <w:top w:val="nil"/>
              <w:left w:val="nil"/>
              <w:bottom w:val="single" w:color="auto" w:sz="4" w:space="0"/>
              <w:right w:val="single" w:color="auto" w:sz="4" w:space="0"/>
            </w:tcBorders>
            <w:shd w:val="clear" w:color="auto" w:fill="auto"/>
            <w:vAlign w:val="center"/>
          </w:tcPr>
          <w:p w14:paraId="52CF28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3.54 </w:t>
            </w:r>
          </w:p>
        </w:tc>
        <w:tc>
          <w:tcPr>
            <w:tcW w:w="364" w:type="pct"/>
            <w:tcBorders>
              <w:top w:val="nil"/>
              <w:left w:val="nil"/>
              <w:bottom w:val="single" w:color="auto" w:sz="4" w:space="0"/>
              <w:right w:val="single" w:color="auto" w:sz="4" w:space="0"/>
            </w:tcBorders>
            <w:shd w:val="clear" w:color="auto" w:fill="auto"/>
            <w:vAlign w:val="center"/>
          </w:tcPr>
          <w:p w14:paraId="5E161C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tcBorders>
              <w:top w:val="nil"/>
              <w:left w:val="nil"/>
              <w:bottom w:val="single" w:color="auto" w:sz="4" w:space="0"/>
              <w:right w:val="single" w:color="auto" w:sz="4" w:space="0"/>
            </w:tcBorders>
            <w:shd w:val="clear" w:color="auto" w:fill="auto"/>
            <w:vAlign w:val="center"/>
          </w:tcPr>
          <w:p w14:paraId="30B674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284F73D8">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B8E49E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restart"/>
            <w:tcBorders>
              <w:top w:val="nil"/>
              <w:left w:val="single" w:color="auto" w:sz="4" w:space="0"/>
              <w:bottom w:val="single" w:color="auto" w:sz="4" w:space="0"/>
              <w:right w:val="single" w:color="auto" w:sz="4" w:space="0"/>
            </w:tcBorders>
            <w:shd w:val="clear" w:color="auto" w:fill="auto"/>
            <w:vAlign w:val="center"/>
          </w:tcPr>
          <w:p w14:paraId="04DDC7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2352B1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822" w:type="pct"/>
            <w:tcBorders>
              <w:top w:val="nil"/>
              <w:left w:val="nil"/>
              <w:bottom w:val="single" w:color="auto" w:sz="4" w:space="0"/>
              <w:right w:val="single" w:color="auto" w:sz="4" w:space="0"/>
            </w:tcBorders>
            <w:shd w:val="clear" w:color="auto" w:fill="auto"/>
            <w:vAlign w:val="center"/>
          </w:tcPr>
          <w:p w14:paraId="5FFFBD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2E13CB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71A64B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139.88</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7BB310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29.42 </w:t>
            </w:r>
          </w:p>
        </w:tc>
        <w:tc>
          <w:tcPr>
            <w:tcW w:w="364" w:type="pct"/>
            <w:tcBorders>
              <w:top w:val="nil"/>
              <w:left w:val="nil"/>
              <w:bottom w:val="single" w:color="auto" w:sz="4" w:space="0"/>
              <w:right w:val="single" w:color="auto" w:sz="4" w:space="0"/>
            </w:tcBorders>
            <w:shd w:val="clear" w:color="auto" w:fill="auto"/>
            <w:vAlign w:val="center"/>
          </w:tcPr>
          <w:p w14:paraId="580967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24AD1E6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0A67DF7A">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99621C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07002B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4D4DC8B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607A2E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76AA6B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37728E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7.2</w:t>
            </w:r>
          </w:p>
        </w:tc>
        <w:tc>
          <w:tcPr>
            <w:tcW w:w="550" w:type="pct"/>
            <w:vMerge w:val="continue"/>
            <w:tcBorders>
              <w:top w:val="nil"/>
              <w:left w:val="single" w:color="auto" w:sz="4" w:space="0"/>
              <w:bottom w:val="single" w:color="auto" w:sz="4" w:space="0"/>
              <w:right w:val="single" w:color="auto" w:sz="4" w:space="0"/>
            </w:tcBorders>
            <w:vAlign w:val="center"/>
          </w:tcPr>
          <w:p w14:paraId="775175D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69BD20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696C3146">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66333893">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EF4DC3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57E232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7933D9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822" w:type="pct"/>
            <w:tcBorders>
              <w:top w:val="nil"/>
              <w:left w:val="nil"/>
              <w:bottom w:val="single" w:color="auto" w:sz="4" w:space="0"/>
              <w:right w:val="single" w:color="auto" w:sz="4" w:space="0"/>
            </w:tcBorders>
            <w:shd w:val="clear" w:color="auto" w:fill="auto"/>
            <w:vAlign w:val="center"/>
          </w:tcPr>
          <w:p w14:paraId="6034BB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0533F3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432E46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2.74</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2F094D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1.20 </w:t>
            </w:r>
          </w:p>
        </w:tc>
        <w:tc>
          <w:tcPr>
            <w:tcW w:w="364" w:type="pct"/>
            <w:tcBorders>
              <w:top w:val="nil"/>
              <w:left w:val="nil"/>
              <w:bottom w:val="single" w:color="auto" w:sz="4" w:space="0"/>
              <w:right w:val="single" w:color="auto" w:sz="4" w:space="0"/>
            </w:tcBorders>
            <w:shd w:val="clear" w:color="auto" w:fill="auto"/>
            <w:vAlign w:val="center"/>
          </w:tcPr>
          <w:p w14:paraId="1FF823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30034A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1487CF9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B27F42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7D930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5A61603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3C6038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14A465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5221D4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0.35</w:t>
            </w:r>
          </w:p>
        </w:tc>
        <w:tc>
          <w:tcPr>
            <w:tcW w:w="550" w:type="pct"/>
            <w:vMerge w:val="continue"/>
            <w:tcBorders>
              <w:top w:val="nil"/>
              <w:left w:val="single" w:color="auto" w:sz="4" w:space="0"/>
              <w:bottom w:val="single" w:color="auto" w:sz="4" w:space="0"/>
              <w:right w:val="single" w:color="auto" w:sz="4" w:space="0"/>
            </w:tcBorders>
            <w:vAlign w:val="center"/>
          </w:tcPr>
          <w:p w14:paraId="2B51D8F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1F36F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22EEE78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D747F9C">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16FAA5F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19FD96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537CCF70">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822" w:type="pct"/>
            <w:tcBorders>
              <w:top w:val="nil"/>
              <w:left w:val="nil"/>
              <w:bottom w:val="single" w:color="auto" w:sz="4" w:space="0"/>
              <w:right w:val="single" w:color="auto" w:sz="4" w:space="0"/>
            </w:tcBorders>
            <w:shd w:val="clear" w:color="auto" w:fill="auto"/>
            <w:vAlign w:val="center"/>
          </w:tcPr>
          <w:p w14:paraId="779AC2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6188B1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5B5B5C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1.83</w:t>
            </w:r>
          </w:p>
        </w:tc>
        <w:tc>
          <w:tcPr>
            <w:tcW w:w="550" w:type="pct"/>
            <w:tcBorders>
              <w:top w:val="nil"/>
              <w:left w:val="nil"/>
              <w:bottom w:val="single" w:color="auto" w:sz="4" w:space="0"/>
              <w:right w:val="single" w:color="auto" w:sz="4" w:space="0"/>
            </w:tcBorders>
            <w:shd w:val="clear" w:color="auto" w:fill="auto"/>
            <w:vAlign w:val="center"/>
          </w:tcPr>
          <w:p w14:paraId="22B7DD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1.83 </w:t>
            </w:r>
          </w:p>
        </w:tc>
        <w:tc>
          <w:tcPr>
            <w:tcW w:w="364" w:type="pct"/>
            <w:tcBorders>
              <w:top w:val="nil"/>
              <w:left w:val="nil"/>
              <w:bottom w:val="single" w:color="auto" w:sz="4" w:space="0"/>
              <w:right w:val="single" w:color="auto" w:sz="4" w:space="0"/>
            </w:tcBorders>
            <w:shd w:val="clear" w:color="auto" w:fill="auto"/>
            <w:vAlign w:val="center"/>
          </w:tcPr>
          <w:p w14:paraId="068C7E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tcBorders>
              <w:top w:val="nil"/>
              <w:left w:val="nil"/>
              <w:bottom w:val="single" w:color="auto" w:sz="4" w:space="0"/>
              <w:right w:val="single" w:color="auto" w:sz="4" w:space="0"/>
            </w:tcBorders>
            <w:shd w:val="clear" w:color="auto" w:fill="auto"/>
            <w:vAlign w:val="center"/>
          </w:tcPr>
          <w:p w14:paraId="2BEC5C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4D77B5FE">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19ABB00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1C8BE45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15E1D1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822" w:type="pct"/>
            <w:tcBorders>
              <w:top w:val="nil"/>
              <w:left w:val="nil"/>
              <w:bottom w:val="single" w:color="auto" w:sz="4" w:space="0"/>
              <w:right w:val="single" w:color="auto" w:sz="4" w:space="0"/>
            </w:tcBorders>
            <w:shd w:val="clear" w:color="auto" w:fill="auto"/>
            <w:vAlign w:val="center"/>
          </w:tcPr>
          <w:p w14:paraId="2533B3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3EF573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67A96C9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1.1</w:t>
            </w:r>
          </w:p>
        </w:tc>
        <w:tc>
          <w:tcPr>
            <w:tcW w:w="550" w:type="pct"/>
            <w:tcBorders>
              <w:top w:val="nil"/>
              <w:left w:val="nil"/>
              <w:bottom w:val="single" w:color="auto" w:sz="4" w:space="0"/>
              <w:right w:val="single" w:color="auto" w:sz="4" w:space="0"/>
            </w:tcBorders>
            <w:shd w:val="clear" w:color="auto" w:fill="auto"/>
            <w:vAlign w:val="center"/>
          </w:tcPr>
          <w:p w14:paraId="74B286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1.10 </w:t>
            </w:r>
          </w:p>
        </w:tc>
        <w:tc>
          <w:tcPr>
            <w:tcW w:w="364" w:type="pct"/>
            <w:tcBorders>
              <w:top w:val="nil"/>
              <w:left w:val="nil"/>
              <w:bottom w:val="single" w:color="auto" w:sz="4" w:space="0"/>
              <w:right w:val="single" w:color="auto" w:sz="4" w:space="0"/>
            </w:tcBorders>
            <w:shd w:val="clear" w:color="auto" w:fill="auto"/>
            <w:vAlign w:val="center"/>
          </w:tcPr>
          <w:p w14:paraId="423970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tcBorders>
              <w:top w:val="nil"/>
              <w:left w:val="nil"/>
              <w:bottom w:val="single" w:color="auto" w:sz="4" w:space="0"/>
              <w:right w:val="single" w:color="auto" w:sz="4" w:space="0"/>
            </w:tcBorders>
            <w:shd w:val="clear" w:color="auto" w:fill="auto"/>
            <w:vAlign w:val="center"/>
          </w:tcPr>
          <w:p w14:paraId="41D537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33AE40CF">
        <w:tblPrEx>
          <w:tblCellMar>
            <w:top w:w="0" w:type="dxa"/>
            <w:left w:w="108" w:type="dxa"/>
            <w:bottom w:w="0" w:type="dxa"/>
            <w:right w:w="108" w:type="dxa"/>
          </w:tblCellMar>
        </w:tblPrEx>
        <w:trPr>
          <w:trHeight w:val="397" w:hRule="atLeast"/>
        </w:trPr>
        <w:tc>
          <w:tcPr>
            <w:tcW w:w="31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4075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w:t>
            </w:r>
          </w:p>
        </w:tc>
        <w:tc>
          <w:tcPr>
            <w:tcW w:w="606" w:type="pct"/>
            <w:tcBorders>
              <w:top w:val="nil"/>
              <w:left w:val="nil"/>
              <w:bottom w:val="single" w:color="auto" w:sz="4" w:space="0"/>
              <w:right w:val="single" w:color="auto" w:sz="4" w:space="0"/>
            </w:tcBorders>
            <w:shd w:val="clear" w:color="auto" w:fill="auto"/>
            <w:vAlign w:val="center"/>
          </w:tcPr>
          <w:p w14:paraId="19D3FA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1267.72</w:t>
            </w:r>
          </w:p>
        </w:tc>
        <w:tc>
          <w:tcPr>
            <w:tcW w:w="550" w:type="pct"/>
            <w:tcBorders>
              <w:top w:val="nil"/>
              <w:left w:val="nil"/>
              <w:bottom w:val="single" w:color="auto" w:sz="4" w:space="0"/>
              <w:right w:val="single" w:color="auto" w:sz="4" w:space="0"/>
            </w:tcBorders>
            <w:shd w:val="clear" w:color="auto" w:fill="auto"/>
            <w:vAlign w:val="center"/>
          </w:tcPr>
          <w:p w14:paraId="66F72D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285.12 </w:t>
            </w:r>
          </w:p>
        </w:tc>
        <w:tc>
          <w:tcPr>
            <w:tcW w:w="364" w:type="pct"/>
            <w:tcBorders>
              <w:top w:val="nil"/>
              <w:left w:val="nil"/>
              <w:bottom w:val="single" w:color="auto" w:sz="4" w:space="0"/>
              <w:right w:val="single" w:color="auto" w:sz="4" w:space="0"/>
            </w:tcBorders>
            <w:shd w:val="clear" w:color="auto" w:fill="auto"/>
            <w:vAlign w:val="center"/>
          </w:tcPr>
          <w:p w14:paraId="36A48C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52" w:type="pct"/>
            <w:tcBorders>
              <w:top w:val="nil"/>
              <w:left w:val="nil"/>
              <w:bottom w:val="single" w:color="auto" w:sz="4" w:space="0"/>
              <w:right w:val="single" w:color="auto" w:sz="4" w:space="0"/>
            </w:tcBorders>
            <w:shd w:val="clear" w:color="auto" w:fill="auto"/>
            <w:vAlign w:val="center"/>
          </w:tcPr>
          <w:p w14:paraId="49E9A2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bl>
    <w:p w14:paraId="2479B854">
      <w:pPr>
        <w:tabs>
          <w:tab w:val="left" w:pos="1099"/>
          <w:tab w:val="left" w:pos="3748"/>
        </w:tabs>
        <w:spacing w:line="362" w:lineRule="exact"/>
        <w:ind w:firstLine="482"/>
        <w:jc w:val="center"/>
        <w:rPr>
          <w:rFonts w:cs="Times New Roman"/>
          <w:b/>
          <w:color w:val="000000" w:themeColor="text1"/>
          <w14:textFill>
            <w14:solidFill>
              <w14:schemeClr w14:val="tx1"/>
            </w14:solidFill>
          </w14:textFill>
        </w:rPr>
      </w:pPr>
    </w:p>
    <w:p w14:paraId="3BEFEFB7">
      <w:pPr>
        <w:spacing w:line="362" w:lineRule="exact"/>
        <w:ind w:firstLine="480"/>
        <w:jc w:val="center"/>
        <w:rPr>
          <w:rFonts w:cs="Times New Roman"/>
          <w:color w:val="000000" w:themeColor="text1"/>
          <w14:textFill>
            <w14:solidFill>
              <w14:schemeClr w14:val="tx1"/>
            </w14:solidFill>
          </w14:textFill>
        </w:rPr>
      </w:pPr>
    </w:p>
    <w:p w14:paraId="5E2C770B">
      <w:pPr>
        <w:spacing w:line="362" w:lineRule="exact"/>
        <w:ind w:firstLine="480"/>
        <w:jc w:val="center"/>
        <w:rPr>
          <w:rFonts w:cs="Times New Roman"/>
          <w:color w:val="000000" w:themeColor="text1"/>
          <w14:textFill>
            <w14:solidFill>
              <w14:schemeClr w14:val="tx1"/>
            </w14:solidFill>
          </w14:textFill>
        </w:rPr>
        <w:sectPr>
          <w:footerReference r:id="rId52" w:type="default"/>
          <w:pgSz w:w="11910" w:h="16840"/>
          <w:pgMar w:top="1380" w:right="1360" w:bottom="1640" w:left="1360" w:header="876" w:footer="1444" w:gutter="0"/>
          <w:cols w:space="720" w:num="1"/>
        </w:sectPr>
      </w:pPr>
    </w:p>
    <w:p w14:paraId="45279225">
      <w:pPr>
        <w:pStyle w:val="4"/>
        <w:spacing w:before="120" w:after="120"/>
      </w:pPr>
      <w:bookmarkStart w:id="278" w:name="_Toc85444595"/>
      <w:r>
        <w:t>土壤侵蚀模数</w:t>
      </w:r>
      <w:bookmarkEnd w:id="278"/>
    </w:p>
    <w:p w14:paraId="41B4C1C9">
      <w:pPr>
        <w:pStyle w:val="66"/>
      </w:pPr>
      <w:r>
        <w:rPr>
          <w:rFonts w:hint="eastAsia"/>
        </w:rPr>
        <w:t>经过实地调查资料分析，园区水土流失以风力侵蚀为主。在现场调查的基础上结合《全国第二次土壤侵蚀遥感调查资料》和园区调查数据，确定园区水土流失类型为风力侵蚀，侵蚀强度为轻度，原地貌风力侵蚀模数</w:t>
      </w:r>
      <w:r>
        <w:t>2112</w:t>
      </w:r>
      <w:r>
        <w:rPr>
          <w:rFonts w:hint="eastAsia"/>
        </w:rPr>
        <w:t>t/km</w:t>
      </w:r>
      <w:r>
        <w:rPr>
          <w:rFonts w:ascii="Calibri" w:hAnsi="Calibri" w:cs="Calibri"/>
        </w:rPr>
        <w:t>²</w:t>
      </w:r>
      <w:r>
        <w:rPr>
          <w:rFonts w:hint="eastAsia"/>
        </w:rPr>
        <w:t>·a，水力侵蚀模数</w:t>
      </w:r>
      <w:r>
        <w:t>737</w:t>
      </w:r>
      <w:r>
        <w:rPr>
          <w:rFonts w:hint="eastAsia"/>
        </w:rPr>
        <w:t>t/km</w:t>
      </w:r>
      <w:r>
        <w:rPr>
          <w:rFonts w:ascii="Calibri" w:hAnsi="Calibri" w:cs="Calibri"/>
        </w:rPr>
        <w:t>²</w:t>
      </w:r>
      <w:r>
        <w:rPr>
          <w:rFonts w:hint="eastAsia"/>
        </w:rPr>
        <w:t>·a，侵蚀强度为微度，容许土壤流失量1000t/km</w:t>
      </w:r>
      <w:r>
        <w:rPr>
          <w:rFonts w:ascii="Calibri" w:hAnsi="Calibri" w:cs="Calibri"/>
        </w:rPr>
        <w:t>²</w:t>
      </w:r>
      <w:r>
        <w:rPr>
          <w:rFonts w:hint="eastAsia"/>
        </w:rPr>
        <w:t>·a。</w:t>
      </w:r>
    </w:p>
    <w:p w14:paraId="58E0E0A8">
      <w:pPr>
        <w:pStyle w:val="5"/>
      </w:pPr>
      <w:r>
        <w:rPr>
          <w:rFonts w:hint="eastAsia"/>
        </w:rPr>
        <w:t>施工期扰动后土壤侵蚀模数确定</w:t>
      </w:r>
    </w:p>
    <w:p w14:paraId="4FCD0FCC">
      <w:pPr>
        <w:pStyle w:val="66"/>
      </w:pPr>
      <w:r>
        <w:rPr>
          <w:rFonts w:hint="eastAsia"/>
        </w:rPr>
        <w:t>本园区扰动后的土壤侵蚀模数采用数学模型法确定。根据《生产建设项目土壤流失量测算导则》（SL773-2018）的计算方法进行测算。根据施工工艺，确定园区施工期水力作用下土壤流失类型划分为地表翻扰型一般扰动地表、上方无来水工程堆积体及上方无来水工程开挖面三类计算；施工期风力作用下的土壤流失类型为一般扰动地表和工程堆积体型两类计算。</w:t>
      </w:r>
    </w:p>
    <w:p w14:paraId="2648DBF7">
      <w:pPr>
        <w:pStyle w:val="66"/>
      </w:pPr>
      <w:r>
        <w:rPr>
          <w:rFonts w:hint="eastAsia"/>
        </w:rPr>
        <w:t>（</w:t>
      </w:r>
      <w:r>
        <w:t>1</w:t>
      </w:r>
      <w:r>
        <w:rPr>
          <w:rFonts w:hint="eastAsia"/>
        </w:rPr>
        <w:t>）水蚀</w:t>
      </w:r>
      <w:r>
        <w:t>土壤侵蚀模数</w:t>
      </w:r>
    </w:p>
    <w:p w14:paraId="02020AA0">
      <w:pPr>
        <w:pStyle w:val="66"/>
      </w:pPr>
      <w:r>
        <w:t>1）水力作用下地表翻扰型一般扰动地表土壤侵蚀模数</w:t>
      </w:r>
    </w:p>
    <w:p w14:paraId="73BB9A5C">
      <w:pPr>
        <w:pStyle w:val="66"/>
        <w:ind w:firstLine="450"/>
      </w:pPr>
      <w:r>
        <w:rPr>
          <w:spacing w:val="-15"/>
        </w:rPr>
        <w:t>不超过</w:t>
      </w:r>
      <w:r>
        <w:t>30cm的挖填，原有植被覆盖明显减少或裸露，维持原有整体地形的扰动，属于地表翻扰型。</w:t>
      </w:r>
    </w:p>
    <w:p w14:paraId="47300A4B">
      <w:pPr>
        <w:pStyle w:val="66"/>
        <w:ind w:firstLine="478"/>
      </w:pPr>
      <w:r>
        <w:rPr>
          <w:spacing w:val="-1"/>
        </w:rPr>
        <w:t>水力作用下地表翻扰型一般扰动地表土壤侵蚀模数按下式计算：</w:t>
      </w:r>
    </w:p>
    <w:p w14:paraId="577DFCAE">
      <w:pPr>
        <w:pStyle w:val="66"/>
        <w:jc w:val="center"/>
      </w:pPr>
      <w:r>
        <w:rPr>
          <w:position w:val="2"/>
        </w:rPr>
        <w:t>M</w:t>
      </w:r>
      <w:r>
        <w:rPr>
          <w:sz w:val="15"/>
        </w:rPr>
        <w:t>yd</w:t>
      </w:r>
      <w:r>
        <w:rPr>
          <w:position w:val="2"/>
        </w:rPr>
        <w:t>=100RKL</w:t>
      </w:r>
      <w:r>
        <w:rPr>
          <w:sz w:val="15"/>
        </w:rPr>
        <w:t>y</w:t>
      </w:r>
      <w:r>
        <w:rPr>
          <w:position w:val="2"/>
        </w:rPr>
        <w:t>dS</w:t>
      </w:r>
      <w:r>
        <w:rPr>
          <w:sz w:val="15"/>
        </w:rPr>
        <w:t>y</w:t>
      </w:r>
      <w:r>
        <w:rPr>
          <w:position w:val="2"/>
        </w:rPr>
        <w:t>BET</w:t>
      </w:r>
    </w:p>
    <w:p w14:paraId="7D4F5D08">
      <w:pPr>
        <w:pStyle w:val="66"/>
        <w:jc w:val="center"/>
      </w:pPr>
      <w:r>
        <w:rPr>
          <w:position w:val="2"/>
        </w:rPr>
        <w:t>K</w:t>
      </w:r>
      <w:r>
        <w:rPr>
          <w:sz w:val="15"/>
        </w:rPr>
        <w:t>yd</w:t>
      </w:r>
      <w:r>
        <w:rPr>
          <w:position w:val="2"/>
        </w:rPr>
        <w:t>=NK</w:t>
      </w:r>
    </w:p>
    <w:p w14:paraId="41B9CD26">
      <w:pPr>
        <w:pStyle w:val="66"/>
        <w:ind w:firstLine="472"/>
      </w:pPr>
      <w:r>
        <w:rPr>
          <w:spacing w:val="-4"/>
        </w:rPr>
        <w:t>式中：</w:t>
      </w:r>
    </w:p>
    <w:p w14:paraId="02E82EC9">
      <w:pPr>
        <w:pStyle w:val="66"/>
        <w:rPr>
          <w:position w:val="2"/>
        </w:rPr>
      </w:pPr>
      <w:r>
        <w:rPr>
          <w:position w:val="2"/>
        </w:rPr>
        <w:t>M</w:t>
      </w:r>
      <w:r>
        <w:rPr>
          <w:sz w:val="15"/>
        </w:rPr>
        <w:t>yd</w:t>
      </w:r>
      <w:r>
        <w:rPr>
          <w:position w:val="2"/>
        </w:rPr>
        <w:t>——地表翻扰型一般扰动地表测算单元土壤侵蚀模数，t/（km²·a）；</w:t>
      </w:r>
    </w:p>
    <w:p w14:paraId="7FE3F6B5">
      <w:pPr>
        <w:pStyle w:val="66"/>
        <w:rPr>
          <w:spacing w:val="-3"/>
        </w:rPr>
      </w:pPr>
      <w:r>
        <w:t>R——降雨侵蚀力因子，MJ</w:t>
      </w:r>
      <w:r>
        <w:rPr>
          <w:rFonts w:eastAsia="微软雅黑"/>
        </w:rPr>
        <w:t>・</w:t>
      </w:r>
      <w:r>
        <w:t>mm/（hm²·h），</w:t>
      </w:r>
      <w:r>
        <w:rPr>
          <w:rFonts w:hint="eastAsia"/>
          <w:spacing w:val="-3"/>
        </w:rPr>
        <w:t>按照《生产建设项目土壤流失量测算导则》（</w:t>
      </w:r>
      <w:r>
        <w:rPr>
          <w:spacing w:val="-3"/>
        </w:rPr>
        <w:t>SL773-2018</w:t>
      </w:r>
      <w:r>
        <w:rPr>
          <w:rFonts w:hint="eastAsia"/>
          <w:spacing w:val="-3"/>
        </w:rPr>
        <w:t>）中降雨侵蚀力因子计算公式，利用固阳县行政单元多年平均逐月和年降雨侵蚀力因子及土壤可蚀性因子计算，固阳县多年平均降雨量为</w:t>
      </w:r>
      <w:r>
        <w:rPr>
          <w:spacing w:val="-3"/>
        </w:rPr>
        <w:t>309.8mm</w:t>
      </w:r>
      <w:r>
        <w:rPr>
          <w:rFonts w:hint="eastAsia"/>
          <w:spacing w:val="-3"/>
        </w:rPr>
        <w:t>，降雨侵蚀力因子为</w:t>
      </w:r>
      <w:r>
        <w:rPr>
          <w:spacing w:val="-3"/>
        </w:rPr>
        <w:t>757 MJ·mm/</w:t>
      </w:r>
      <w:r>
        <w:rPr>
          <w:rFonts w:hint="eastAsia"/>
          <w:spacing w:val="-3"/>
        </w:rPr>
        <w:t>（</w:t>
      </w:r>
      <w:r>
        <w:rPr>
          <w:spacing w:val="-3"/>
        </w:rPr>
        <w:t>hm²·h</w:t>
      </w:r>
      <w:r>
        <w:rPr>
          <w:rFonts w:hint="eastAsia"/>
          <w:spacing w:val="-3"/>
        </w:rPr>
        <w:t>）。</w:t>
      </w:r>
    </w:p>
    <w:p w14:paraId="6163094C">
      <w:pPr>
        <w:pStyle w:val="66"/>
        <w:rPr>
          <w:position w:val="2"/>
        </w:rPr>
      </w:pPr>
      <w:r>
        <w:rPr>
          <w:position w:val="2"/>
        </w:rPr>
        <w:t>L</w:t>
      </w:r>
      <w:r>
        <w:rPr>
          <w:sz w:val="15"/>
        </w:rPr>
        <w:t>yd</w:t>
      </w:r>
      <w:r>
        <w:rPr>
          <w:position w:val="2"/>
        </w:rPr>
        <w:t>——地表翻扰后土壤可蚀性因子，t·hm²·h/（hm²·MJ·mm）；</w:t>
      </w:r>
    </w:p>
    <w:p w14:paraId="7B058C61">
      <w:pPr>
        <w:pStyle w:val="66"/>
      </w:pPr>
      <w:r>
        <w:t>N——地表翻扰后可蚀性因子增大系数</w:t>
      </w:r>
      <w:r>
        <w:rPr>
          <w:rFonts w:hint="eastAsia"/>
        </w:rPr>
        <w:t>，取2</w:t>
      </w:r>
      <w:r>
        <w:t>.13</w:t>
      </w:r>
      <w:r>
        <w:rPr>
          <w:rFonts w:hint="eastAsia"/>
        </w:rPr>
        <w:t>。</w:t>
      </w:r>
    </w:p>
    <w:p w14:paraId="53DC3A9A">
      <w:pPr>
        <w:pStyle w:val="66"/>
        <w:ind w:firstLine="460"/>
        <w:rPr>
          <w:spacing w:val="-12"/>
        </w:rPr>
      </w:pPr>
      <w:r>
        <w:rPr>
          <w:spacing w:val="-10"/>
        </w:rPr>
        <w:t>根据上式计算，水力作用下地表翻扰型一般扰动地表土壤侵蚀模数计算见表</w:t>
      </w:r>
      <w:r>
        <w:t>4-5</w:t>
      </w:r>
      <w:r>
        <w:rPr>
          <w:spacing w:val="-12"/>
        </w:rPr>
        <w:t>。</w:t>
      </w:r>
    </w:p>
    <w:p w14:paraId="65625060">
      <w:pPr>
        <w:pStyle w:val="66"/>
        <w:sectPr>
          <w:pgSz w:w="11910" w:h="16840"/>
          <w:pgMar w:top="1360" w:right="1340" w:bottom="1420" w:left="1560" w:header="876" w:footer="1227" w:gutter="0"/>
          <w:cols w:space="720" w:num="1"/>
        </w:sectPr>
      </w:pPr>
    </w:p>
    <w:p w14:paraId="1D945543">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w:t>
      </w:r>
      <w:r>
        <w:rPr>
          <w:color w:val="000000" w:themeColor="text1"/>
          <w:spacing w:val="-10"/>
          <w:lang w:eastAsia="zh-CN"/>
          <w14:textFill>
            <w14:solidFill>
              <w14:schemeClr w14:val="tx1"/>
            </w14:solidFill>
          </w14:textFill>
        </w:rPr>
        <w:t>5</w:t>
      </w:r>
      <w:r>
        <w:rPr>
          <w:color w:val="000000" w:themeColor="text1"/>
          <w:lang w:eastAsia="zh-CN"/>
          <w14:textFill>
            <w14:solidFill>
              <w14:schemeClr w14:val="tx1"/>
            </w14:solidFill>
          </w14:textFill>
        </w:rPr>
        <w:t xml:space="preserve">                                              水力作用下地表翻扰型一般扰动地表土壤侵蚀模数计算</w:t>
      </w:r>
      <w:r>
        <w:rPr>
          <w:color w:val="000000" w:themeColor="text1"/>
          <w:spacing w:val="-10"/>
          <w:lang w:eastAsia="zh-CN"/>
          <w14:textFill>
            <w14:solidFill>
              <w14:schemeClr w14:val="tx1"/>
            </w14:solidFill>
          </w14:textFill>
        </w:rPr>
        <w:t>表</w:t>
      </w:r>
      <w:r>
        <w:rPr>
          <w:color w:val="000000" w:themeColor="text1"/>
          <w:lang w:eastAsia="zh-CN"/>
          <w14:textFill>
            <w14:solidFill>
              <w14:schemeClr w14:val="tx1"/>
            </w14:solidFill>
          </w14:textFill>
        </w:rPr>
        <w:t xml:space="preserve">                                     单位：t/km²·a</w:t>
      </w:r>
    </w:p>
    <w:tbl>
      <w:tblPr>
        <w:tblStyle w:val="27"/>
        <w:tblW w:w="5000" w:type="pct"/>
        <w:tblInd w:w="0" w:type="dxa"/>
        <w:tblLayout w:type="autofit"/>
        <w:tblCellMar>
          <w:top w:w="0" w:type="dxa"/>
          <w:left w:w="108" w:type="dxa"/>
          <w:bottom w:w="0" w:type="dxa"/>
          <w:right w:w="108" w:type="dxa"/>
        </w:tblCellMar>
      </w:tblPr>
      <w:tblGrid>
        <w:gridCol w:w="433"/>
        <w:gridCol w:w="1878"/>
        <w:gridCol w:w="687"/>
        <w:gridCol w:w="3773"/>
        <w:gridCol w:w="1385"/>
        <w:gridCol w:w="1020"/>
        <w:gridCol w:w="1020"/>
        <w:gridCol w:w="1020"/>
        <w:gridCol w:w="1020"/>
        <w:gridCol w:w="1020"/>
        <w:gridCol w:w="1020"/>
      </w:tblGrid>
      <w:tr w14:paraId="0004E826">
        <w:tblPrEx>
          <w:tblCellMar>
            <w:top w:w="0" w:type="dxa"/>
            <w:left w:w="108" w:type="dxa"/>
            <w:bottom w:w="0" w:type="dxa"/>
            <w:right w:w="108" w:type="dxa"/>
          </w:tblCellMar>
        </w:tblPrEx>
        <w:trPr>
          <w:trHeight w:val="397" w:hRule="atLeast"/>
        </w:trPr>
        <w:tc>
          <w:tcPr>
            <w:tcW w:w="152" w:type="pct"/>
            <w:tcBorders>
              <w:top w:val="single" w:color="auto" w:sz="4" w:space="0"/>
              <w:left w:val="single" w:color="auto" w:sz="4" w:space="0"/>
              <w:bottom w:val="double" w:color="auto" w:sz="4" w:space="0"/>
              <w:right w:val="single" w:color="auto" w:sz="4" w:space="0"/>
            </w:tcBorders>
            <w:shd w:val="clear" w:color="auto" w:fill="auto"/>
            <w:vAlign w:val="center"/>
          </w:tcPr>
          <w:p w14:paraId="722981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序号</w:t>
            </w:r>
          </w:p>
        </w:tc>
        <w:tc>
          <w:tcPr>
            <w:tcW w:w="658" w:type="pct"/>
            <w:tcBorders>
              <w:top w:val="single" w:color="auto" w:sz="4" w:space="0"/>
              <w:left w:val="nil"/>
              <w:bottom w:val="double" w:color="auto" w:sz="4" w:space="0"/>
              <w:right w:val="single" w:color="auto" w:sz="4" w:space="0"/>
            </w:tcBorders>
            <w:shd w:val="clear" w:color="auto" w:fill="auto"/>
            <w:vAlign w:val="center"/>
          </w:tcPr>
          <w:p w14:paraId="109E84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w:t>
            </w:r>
          </w:p>
        </w:tc>
        <w:tc>
          <w:tcPr>
            <w:tcW w:w="241" w:type="pct"/>
            <w:tcBorders>
              <w:top w:val="single" w:color="auto" w:sz="4" w:space="0"/>
              <w:left w:val="nil"/>
              <w:bottom w:val="double" w:color="auto" w:sz="4" w:space="0"/>
              <w:right w:val="single" w:color="auto" w:sz="4" w:space="0"/>
            </w:tcBorders>
            <w:shd w:val="clear" w:color="auto" w:fill="auto"/>
            <w:vAlign w:val="center"/>
          </w:tcPr>
          <w:p w14:paraId="6C1225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因子</w:t>
            </w:r>
          </w:p>
        </w:tc>
        <w:tc>
          <w:tcPr>
            <w:tcW w:w="1321" w:type="pct"/>
            <w:tcBorders>
              <w:top w:val="single" w:color="auto" w:sz="4" w:space="0"/>
              <w:left w:val="nil"/>
              <w:bottom w:val="double" w:color="auto" w:sz="4" w:space="0"/>
              <w:right w:val="single" w:color="auto" w:sz="4" w:space="0"/>
            </w:tcBorders>
            <w:shd w:val="clear" w:color="auto" w:fill="auto"/>
            <w:vAlign w:val="center"/>
          </w:tcPr>
          <w:p w14:paraId="1F4B9E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公式</w:t>
            </w:r>
          </w:p>
        </w:tc>
        <w:tc>
          <w:tcPr>
            <w:tcW w:w="485" w:type="pct"/>
            <w:tcBorders>
              <w:top w:val="single" w:color="000000" w:sz="8" w:space="0"/>
              <w:left w:val="single" w:color="000000" w:sz="8" w:space="0"/>
              <w:bottom w:val="double" w:color="auto" w:sz="4" w:space="0"/>
              <w:right w:val="single" w:color="000000" w:sz="8" w:space="0"/>
            </w:tcBorders>
            <w:shd w:val="clear" w:color="auto" w:fill="auto"/>
            <w:vAlign w:val="center"/>
          </w:tcPr>
          <w:p w14:paraId="2ED9D3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0BD12095">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43433B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2D05EB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796153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10EB00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6A12CF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r>
      <w:tr w14:paraId="442A4612">
        <w:tblPrEx>
          <w:tblCellMar>
            <w:top w:w="0" w:type="dxa"/>
            <w:left w:w="108" w:type="dxa"/>
            <w:bottom w:w="0" w:type="dxa"/>
            <w:right w:w="108" w:type="dxa"/>
          </w:tblCellMar>
        </w:tblPrEx>
        <w:trPr>
          <w:trHeight w:val="397" w:hRule="atLeast"/>
        </w:trPr>
        <w:tc>
          <w:tcPr>
            <w:tcW w:w="152" w:type="pct"/>
            <w:tcBorders>
              <w:top w:val="double" w:color="auto" w:sz="4" w:space="0"/>
              <w:left w:val="single" w:color="auto" w:sz="4" w:space="0"/>
              <w:bottom w:val="single" w:color="auto" w:sz="4" w:space="0"/>
              <w:right w:val="single" w:color="auto" w:sz="4" w:space="0"/>
            </w:tcBorders>
            <w:shd w:val="clear" w:color="auto" w:fill="auto"/>
            <w:vAlign w:val="center"/>
          </w:tcPr>
          <w:p w14:paraId="009DC0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658" w:type="pct"/>
            <w:tcBorders>
              <w:top w:val="double" w:color="auto" w:sz="4" w:space="0"/>
              <w:left w:val="nil"/>
              <w:bottom w:val="single" w:color="auto" w:sz="4" w:space="0"/>
              <w:right w:val="single" w:color="auto" w:sz="4" w:space="0"/>
            </w:tcBorders>
            <w:shd w:val="clear" w:color="auto" w:fill="auto"/>
            <w:vAlign w:val="center"/>
          </w:tcPr>
          <w:p w14:paraId="22F48C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241" w:type="pct"/>
            <w:tcBorders>
              <w:top w:val="double" w:color="auto" w:sz="4" w:space="0"/>
              <w:left w:val="nil"/>
              <w:bottom w:val="single" w:color="auto" w:sz="4" w:space="0"/>
              <w:right w:val="single" w:color="auto" w:sz="4" w:space="0"/>
            </w:tcBorders>
            <w:shd w:val="clear" w:color="auto" w:fill="auto"/>
            <w:vAlign w:val="center"/>
          </w:tcPr>
          <w:p w14:paraId="0A8D56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Myd</w:t>
            </w:r>
          </w:p>
        </w:tc>
        <w:tc>
          <w:tcPr>
            <w:tcW w:w="1321" w:type="pct"/>
            <w:tcBorders>
              <w:top w:val="double" w:color="auto" w:sz="4" w:space="0"/>
              <w:left w:val="nil"/>
              <w:bottom w:val="single" w:color="auto" w:sz="4" w:space="0"/>
              <w:right w:val="single" w:color="auto" w:sz="4" w:space="0"/>
            </w:tcBorders>
            <w:shd w:val="clear" w:color="auto" w:fill="auto"/>
            <w:vAlign w:val="center"/>
          </w:tcPr>
          <w:p w14:paraId="06267C4C">
            <w:pPr>
              <w:spacing w:line="240" w:lineRule="auto"/>
              <w:ind w:right="840"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Myd=RKLydSyBET*100</w:t>
            </w:r>
          </w:p>
        </w:tc>
        <w:tc>
          <w:tcPr>
            <w:tcW w:w="485" w:type="pct"/>
            <w:tcBorders>
              <w:top w:val="double" w:color="auto" w:sz="4" w:space="0"/>
              <w:left w:val="nil"/>
              <w:bottom w:val="single" w:color="auto" w:sz="4" w:space="0"/>
              <w:right w:val="single" w:color="auto" w:sz="4" w:space="0"/>
            </w:tcBorders>
            <w:shd w:val="clear" w:color="auto" w:fill="auto"/>
            <w:vAlign w:val="center"/>
          </w:tcPr>
          <w:p w14:paraId="15E71E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3349 </w:t>
            </w:r>
          </w:p>
        </w:tc>
        <w:tc>
          <w:tcPr>
            <w:tcW w:w="357" w:type="pct"/>
            <w:tcBorders>
              <w:top w:val="double" w:color="auto" w:sz="4" w:space="0"/>
              <w:left w:val="nil"/>
              <w:bottom w:val="single" w:color="auto" w:sz="4" w:space="0"/>
              <w:right w:val="single" w:color="auto" w:sz="4" w:space="0"/>
            </w:tcBorders>
            <w:shd w:val="clear" w:color="auto" w:fill="auto"/>
            <w:vAlign w:val="center"/>
          </w:tcPr>
          <w:p w14:paraId="3C4B1F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3349 </w:t>
            </w:r>
          </w:p>
        </w:tc>
        <w:tc>
          <w:tcPr>
            <w:tcW w:w="357" w:type="pct"/>
            <w:tcBorders>
              <w:top w:val="double" w:color="auto" w:sz="4" w:space="0"/>
              <w:left w:val="nil"/>
              <w:bottom w:val="single" w:color="auto" w:sz="4" w:space="0"/>
              <w:right w:val="single" w:color="auto" w:sz="4" w:space="0"/>
            </w:tcBorders>
            <w:shd w:val="clear" w:color="auto" w:fill="auto"/>
            <w:vAlign w:val="center"/>
          </w:tcPr>
          <w:p w14:paraId="3509B3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3349 </w:t>
            </w:r>
          </w:p>
        </w:tc>
        <w:tc>
          <w:tcPr>
            <w:tcW w:w="357" w:type="pct"/>
            <w:tcBorders>
              <w:top w:val="double" w:color="auto" w:sz="4" w:space="0"/>
              <w:left w:val="nil"/>
              <w:bottom w:val="single" w:color="auto" w:sz="4" w:space="0"/>
              <w:right w:val="single" w:color="auto" w:sz="4" w:space="0"/>
            </w:tcBorders>
            <w:shd w:val="clear" w:color="auto" w:fill="auto"/>
            <w:vAlign w:val="center"/>
          </w:tcPr>
          <w:p w14:paraId="7B6050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2703 </w:t>
            </w:r>
          </w:p>
        </w:tc>
        <w:tc>
          <w:tcPr>
            <w:tcW w:w="357" w:type="pct"/>
            <w:tcBorders>
              <w:top w:val="double" w:color="auto" w:sz="4" w:space="0"/>
              <w:left w:val="nil"/>
              <w:bottom w:val="single" w:color="auto" w:sz="4" w:space="0"/>
              <w:right w:val="single" w:color="auto" w:sz="4" w:space="0"/>
            </w:tcBorders>
            <w:shd w:val="clear" w:color="auto" w:fill="auto"/>
            <w:vAlign w:val="center"/>
          </w:tcPr>
          <w:p w14:paraId="78B64D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3349 </w:t>
            </w:r>
          </w:p>
        </w:tc>
        <w:tc>
          <w:tcPr>
            <w:tcW w:w="357" w:type="pct"/>
            <w:tcBorders>
              <w:top w:val="double" w:color="auto" w:sz="4" w:space="0"/>
              <w:left w:val="nil"/>
              <w:bottom w:val="single" w:color="auto" w:sz="4" w:space="0"/>
              <w:right w:val="single" w:color="auto" w:sz="4" w:space="0"/>
            </w:tcBorders>
            <w:shd w:val="clear" w:color="auto" w:fill="auto"/>
            <w:vAlign w:val="center"/>
          </w:tcPr>
          <w:p w14:paraId="066ABB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2703 </w:t>
            </w:r>
          </w:p>
        </w:tc>
        <w:tc>
          <w:tcPr>
            <w:tcW w:w="357" w:type="pct"/>
            <w:tcBorders>
              <w:top w:val="double" w:color="auto" w:sz="4" w:space="0"/>
              <w:left w:val="nil"/>
              <w:bottom w:val="single" w:color="auto" w:sz="4" w:space="0"/>
              <w:right w:val="single" w:color="auto" w:sz="4" w:space="0"/>
            </w:tcBorders>
            <w:shd w:val="clear" w:color="auto" w:fill="auto"/>
            <w:vAlign w:val="center"/>
          </w:tcPr>
          <w:p w14:paraId="32B6EB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2703 </w:t>
            </w:r>
          </w:p>
        </w:tc>
      </w:tr>
      <w:tr w14:paraId="086CA637">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28EF96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658" w:type="pct"/>
            <w:tcBorders>
              <w:top w:val="nil"/>
              <w:left w:val="nil"/>
              <w:bottom w:val="single" w:color="auto" w:sz="4" w:space="0"/>
              <w:right w:val="single" w:color="auto" w:sz="4" w:space="0"/>
            </w:tcBorders>
            <w:shd w:val="clear" w:color="auto" w:fill="auto"/>
            <w:vAlign w:val="center"/>
          </w:tcPr>
          <w:p w14:paraId="08260B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降雨侵蚀力因子</w:t>
            </w:r>
          </w:p>
        </w:tc>
        <w:tc>
          <w:tcPr>
            <w:tcW w:w="241" w:type="pct"/>
            <w:tcBorders>
              <w:top w:val="nil"/>
              <w:left w:val="nil"/>
              <w:bottom w:val="single" w:color="auto" w:sz="4" w:space="0"/>
              <w:right w:val="single" w:color="auto" w:sz="4" w:space="0"/>
            </w:tcBorders>
            <w:shd w:val="clear" w:color="auto" w:fill="auto"/>
            <w:vAlign w:val="center"/>
          </w:tcPr>
          <w:p w14:paraId="1EFA58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R</w:t>
            </w:r>
          </w:p>
        </w:tc>
        <w:tc>
          <w:tcPr>
            <w:tcW w:w="1321" w:type="pct"/>
            <w:tcBorders>
              <w:top w:val="nil"/>
              <w:left w:val="nil"/>
              <w:bottom w:val="single" w:color="auto" w:sz="4" w:space="0"/>
              <w:right w:val="single" w:color="auto" w:sz="4" w:space="0"/>
            </w:tcBorders>
            <w:shd w:val="clear" w:color="auto" w:fill="auto"/>
            <w:vAlign w:val="center"/>
          </w:tcPr>
          <w:p w14:paraId="7FA0F483">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R=0.067pd1.627</w:t>
            </w:r>
          </w:p>
        </w:tc>
        <w:tc>
          <w:tcPr>
            <w:tcW w:w="485" w:type="pct"/>
            <w:tcBorders>
              <w:top w:val="nil"/>
              <w:left w:val="nil"/>
              <w:bottom w:val="single" w:color="auto" w:sz="4" w:space="0"/>
              <w:right w:val="single" w:color="auto" w:sz="4" w:space="0"/>
            </w:tcBorders>
            <w:shd w:val="clear" w:color="auto" w:fill="auto"/>
            <w:vAlign w:val="center"/>
          </w:tcPr>
          <w:p w14:paraId="6FBF0A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152C6E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6F24AB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1A53E5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66D967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3E1720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121BAF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r>
      <w:tr w14:paraId="1633B7E5">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0539BA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w:t>
            </w:r>
          </w:p>
        </w:tc>
        <w:tc>
          <w:tcPr>
            <w:tcW w:w="658" w:type="pct"/>
            <w:tcBorders>
              <w:top w:val="nil"/>
              <w:left w:val="nil"/>
              <w:bottom w:val="single" w:color="auto" w:sz="4" w:space="0"/>
              <w:right w:val="single" w:color="auto" w:sz="4" w:space="0"/>
            </w:tcBorders>
            <w:shd w:val="clear" w:color="auto" w:fill="auto"/>
            <w:vAlign w:val="center"/>
          </w:tcPr>
          <w:p w14:paraId="0153A5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地表翻扰后土壤可蚀性因子</w:t>
            </w:r>
          </w:p>
        </w:tc>
        <w:tc>
          <w:tcPr>
            <w:tcW w:w="241" w:type="pct"/>
            <w:tcBorders>
              <w:top w:val="nil"/>
              <w:left w:val="nil"/>
              <w:bottom w:val="single" w:color="auto" w:sz="4" w:space="0"/>
              <w:right w:val="single" w:color="auto" w:sz="4" w:space="0"/>
            </w:tcBorders>
            <w:shd w:val="clear" w:color="auto" w:fill="auto"/>
            <w:vAlign w:val="center"/>
          </w:tcPr>
          <w:p w14:paraId="024595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Kyd</w:t>
            </w:r>
          </w:p>
        </w:tc>
        <w:tc>
          <w:tcPr>
            <w:tcW w:w="1321" w:type="pct"/>
            <w:tcBorders>
              <w:top w:val="nil"/>
              <w:left w:val="nil"/>
              <w:bottom w:val="single" w:color="auto" w:sz="4" w:space="0"/>
              <w:right w:val="single" w:color="auto" w:sz="4" w:space="0"/>
            </w:tcBorders>
            <w:shd w:val="clear" w:color="auto" w:fill="auto"/>
            <w:vAlign w:val="center"/>
          </w:tcPr>
          <w:p w14:paraId="4636CC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Kyd=NK</w:t>
            </w:r>
          </w:p>
        </w:tc>
        <w:tc>
          <w:tcPr>
            <w:tcW w:w="485" w:type="pct"/>
            <w:tcBorders>
              <w:top w:val="nil"/>
              <w:left w:val="nil"/>
              <w:bottom w:val="single" w:color="auto" w:sz="4" w:space="0"/>
              <w:right w:val="single" w:color="auto" w:sz="4" w:space="0"/>
            </w:tcBorders>
            <w:shd w:val="clear" w:color="auto" w:fill="auto"/>
            <w:vAlign w:val="center"/>
          </w:tcPr>
          <w:p w14:paraId="324C39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733D42F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1D4B42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4352B3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22EDD5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529E66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4C6D45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r>
      <w:tr w14:paraId="6446FE82">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66C30C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33C7F4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可蚀性因子增大系数</w:t>
            </w:r>
          </w:p>
        </w:tc>
        <w:tc>
          <w:tcPr>
            <w:tcW w:w="241" w:type="pct"/>
            <w:tcBorders>
              <w:top w:val="nil"/>
              <w:left w:val="nil"/>
              <w:bottom w:val="single" w:color="auto" w:sz="4" w:space="0"/>
              <w:right w:val="single" w:color="auto" w:sz="4" w:space="0"/>
            </w:tcBorders>
            <w:shd w:val="clear" w:color="auto" w:fill="auto"/>
            <w:vAlign w:val="center"/>
          </w:tcPr>
          <w:p w14:paraId="631B63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N</w:t>
            </w:r>
          </w:p>
        </w:tc>
        <w:tc>
          <w:tcPr>
            <w:tcW w:w="1321" w:type="pct"/>
            <w:tcBorders>
              <w:top w:val="nil"/>
              <w:left w:val="nil"/>
              <w:bottom w:val="single" w:color="auto" w:sz="4" w:space="0"/>
              <w:right w:val="single" w:color="auto" w:sz="4" w:space="0"/>
            </w:tcBorders>
            <w:shd w:val="clear" w:color="auto" w:fill="auto"/>
            <w:vAlign w:val="center"/>
          </w:tcPr>
          <w:p w14:paraId="6121FA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50F6AE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74FFE2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39F018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50DEA9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28A229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61E901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3831B5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r>
      <w:tr w14:paraId="59A2AFC9">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761AA8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2C4FE9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土壤可蚀性因子</w:t>
            </w:r>
          </w:p>
        </w:tc>
        <w:tc>
          <w:tcPr>
            <w:tcW w:w="241" w:type="pct"/>
            <w:tcBorders>
              <w:top w:val="nil"/>
              <w:left w:val="nil"/>
              <w:bottom w:val="single" w:color="auto" w:sz="4" w:space="0"/>
              <w:right w:val="single" w:color="auto" w:sz="4" w:space="0"/>
            </w:tcBorders>
            <w:shd w:val="clear" w:color="auto" w:fill="auto"/>
            <w:vAlign w:val="center"/>
          </w:tcPr>
          <w:p w14:paraId="3597E9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K</w:t>
            </w:r>
          </w:p>
        </w:tc>
        <w:tc>
          <w:tcPr>
            <w:tcW w:w="1321" w:type="pct"/>
            <w:tcBorders>
              <w:top w:val="nil"/>
              <w:left w:val="nil"/>
              <w:bottom w:val="single" w:color="auto" w:sz="4" w:space="0"/>
              <w:right w:val="single" w:color="auto" w:sz="4" w:space="0"/>
            </w:tcBorders>
            <w:shd w:val="clear" w:color="auto" w:fill="auto"/>
            <w:vAlign w:val="center"/>
          </w:tcPr>
          <w:p w14:paraId="752BB72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1E8316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35418B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552259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48AC60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7F45D9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52059F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5D6E94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r>
      <w:tr w14:paraId="616223AD">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6D18B0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w:t>
            </w:r>
          </w:p>
        </w:tc>
        <w:tc>
          <w:tcPr>
            <w:tcW w:w="658" w:type="pct"/>
            <w:tcBorders>
              <w:top w:val="nil"/>
              <w:left w:val="nil"/>
              <w:bottom w:val="single" w:color="auto" w:sz="4" w:space="0"/>
              <w:right w:val="single" w:color="auto" w:sz="4" w:space="0"/>
            </w:tcBorders>
            <w:shd w:val="clear" w:color="auto" w:fill="auto"/>
            <w:vAlign w:val="center"/>
          </w:tcPr>
          <w:p w14:paraId="1E24B2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坡长因子</w:t>
            </w:r>
          </w:p>
        </w:tc>
        <w:tc>
          <w:tcPr>
            <w:tcW w:w="241" w:type="pct"/>
            <w:tcBorders>
              <w:top w:val="nil"/>
              <w:left w:val="nil"/>
              <w:bottom w:val="single" w:color="auto" w:sz="4" w:space="0"/>
              <w:right w:val="single" w:color="auto" w:sz="4" w:space="0"/>
            </w:tcBorders>
            <w:shd w:val="clear" w:color="auto" w:fill="auto"/>
            <w:vAlign w:val="center"/>
          </w:tcPr>
          <w:p w14:paraId="08830B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Ly</w:t>
            </w:r>
          </w:p>
        </w:tc>
        <w:tc>
          <w:tcPr>
            <w:tcW w:w="1321" w:type="pct"/>
            <w:tcBorders>
              <w:top w:val="nil"/>
              <w:left w:val="nil"/>
              <w:bottom w:val="single" w:color="auto" w:sz="4" w:space="0"/>
              <w:right w:val="single" w:color="auto" w:sz="4" w:space="0"/>
            </w:tcBorders>
            <w:shd w:val="clear" w:color="auto" w:fill="auto"/>
            <w:vAlign w:val="center"/>
          </w:tcPr>
          <w:p w14:paraId="57C44C25">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Ly=(λ/20）</w:t>
            </w:r>
            <w:r>
              <w:rPr>
                <w:rFonts w:cs="Times New Roman"/>
                <w:color w:val="000000" w:themeColor="text1"/>
                <w:sz w:val="21"/>
                <w:szCs w:val="21"/>
                <w:vertAlign w:val="superscript"/>
                <w14:textFill>
                  <w14:solidFill>
                    <w14:schemeClr w14:val="tx1"/>
                  </w14:solidFill>
                </w14:textFill>
              </w:rPr>
              <w:t>m</w:t>
            </w:r>
          </w:p>
        </w:tc>
        <w:tc>
          <w:tcPr>
            <w:tcW w:w="485" w:type="pct"/>
            <w:tcBorders>
              <w:top w:val="nil"/>
              <w:left w:val="nil"/>
              <w:bottom w:val="single" w:color="auto" w:sz="4" w:space="0"/>
              <w:right w:val="single" w:color="auto" w:sz="4" w:space="0"/>
            </w:tcBorders>
            <w:shd w:val="clear" w:color="auto" w:fill="auto"/>
            <w:vAlign w:val="center"/>
          </w:tcPr>
          <w:p w14:paraId="09F9D2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0D9F64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48C780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6705BC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2B251F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20D622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2133AB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r>
      <w:tr w14:paraId="77530E9F">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690476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2A5973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水平投影坡坡长（m）</w:t>
            </w:r>
          </w:p>
        </w:tc>
        <w:tc>
          <w:tcPr>
            <w:tcW w:w="241" w:type="pct"/>
            <w:tcBorders>
              <w:top w:val="nil"/>
              <w:left w:val="nil"/>
              <w:bottom w:val="single" w:color="auto" w:sz="4" w:space="0"/>
              <w:right w:val="single" w:color="auto" w:sz="4" w:space="0"/>
            </w:tcBorders>
            <w:shd w:val="clear" w:color="auto" w:fill="auto"/>
            <w:vAlign w:val="center"/>
          </w:tcPr>
          <w:p w14:paraId="45497C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w:t>
            </w:r>
          </w:p>
        </w:tc>
        <w:tc>
          <w:tcPr>
            <w:tcW w:w="1321" w:type="pct"/>
            <w:tcBorders>
              <w:top w:val="nil"/>
              <w:left w:val="nil"/>
              <w:bottom w:val="single" w:color="auto" w:sz="4" w:space="0"/>
              <w:right w:val="single" w:color="auto" w:sz="4" w:space="0"/>
            </w:tcBorders>
            <w:shd w:val="clear" w:color="auto" w:fill="auto"/>
            <w:vAlign w:val="center"/>
          </w:tcPr>
          <w:p w14:paraId="055DE3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λ=λxcosθ</w:t>
            </w:r>
          </w:p>
        </w:tc>
        <w:tc>
          <w:tcPr>
            <w:tcW w:w="485" w:type="pct"/>
            <w:tcBorders>
              <w:top w:val="nil"/>
              <w:left w:val="nil"/>
              <w:bottom w:val="single" w:color="auto" w:sz="4" w:space="0"/>
              <w:right w:val="single" w:color="auto" w:sz="4" w:space="0"/>
            </w:tcBorders>
            <w:shd w:val="clear" w:color="auto" w:fill="auto"/>
            <w:vAlign w:val="center"/>
          </w:tcPr>
          <w:p w14:paraId="17033B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104750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458741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58BB4A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6AFC1A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759545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47047B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r>
      <w:tr w14:paraId="40D10E21">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3A2301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22FF17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斜坡长度（m）</w:t>
            </w:r>
          </w:p>
        </w:tc>
        <w:tc>
          <w:tcPr>
            <w:tcW w:w="241" w:type="pct"/>
            <w:tcBorders>
              <w:top w:val="nil"/>
              <w:left w:val="nil"/>
              <w:bottom w:val="single" w:color="auto" w:sz="4" w:space="0"/>
              <w:right w:val="single" w:color="auto" w:sz="4" w:space="0"/>
            </w:tcBorders>
            <w:shd w:val="clear" w:color="auto" w:fill="auto"/>
            <w:vAlign w:val="center"/>
          </w:tcPr>
          <w:p w14:paraId="208A33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λx</w:t>
            </w:r>
          </w:p>
        </w:tc>
        <w:tc>
          <w:tcPr>
            <w:tcW w:w="1321" w:type="pct"/>
            <w:tcBorders>
              <w:top w:val="nil"/>
              <w:left w:val="nil"/>
              <w:bottom w:val="single" w:color="auto" w:sz="4" w:space="0"/>
              <w:right w:val="single" w:color="auto" w:sz="4" w:space="0"/>
            </w:tcBorders>
            <w:shd w:val="clear" w:color="auto" w:fill="auto"/>
            <w:vAlign w:val="center"/>
          </w:tcPr>
          <w:p w14:paraId="3F8CEC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27DF84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32BF21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52C770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106925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0191BD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25969D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0B2ECC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r>
      <w:tr w14:paraId="2D4B593F">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3B8A77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4274A7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坡长指数</w:t>
            </w:r>
          </w:p>
        </w:tc>
        <w:tc>
          <w:tcPr>
            <w:tcW w:w="241" w:type="pct"/>
            <w:tcBorders>
              <w:top w:val="nil"/>
              <w:left w:val="nil"/>
              <w:bottom w:val="single" w:color="auto" w:sz="4" w:space="0"/>
              <w:right w:val="single" w:color="auto" w:sz="4" w:space="0"/>
            </w:tcBorders>
            <w:shd w:val="clear" w:color="auto" w:fill="auto"/>
            <w:vAlign w:val="center"/>
          </w:tcPr>
          <w:p w14:paraId="60F156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w:t>
            </w:r>
          </w:p>
        </w:tc>
        <w:tc>
          <w:tcPr>
            <w:tcW w:w="1321" w:type="pct"/>
            <w:tcBorders>
              <w:top w:val="nil"/>
              <w:left w:val="nil"/>
              <w:bottom w:val="single" w:color="auto" w:sz="4" w:space="0"/>
              <w:right w:val="single" w:color="auto" w:sz="4" w:space="0"/>
            </w:tcBorders>
            <w:shd w:val="clear" w:color="auto" w:fill="auto"/>
            <w:vAlign w:val="center"/>
          </w:tcPr>
          <w:p w14:paraId="504C86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216D5F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0ECA34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26A246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664840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05D252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31DF89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7A5133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r>
      <w:tr w14:paraId="637B2FF6">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3161A7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c>
          <w:tcPr>
            <w:tcW w:w="658" w:type="pct"/>
            <w:tcBorders>
              <w:top w:val="nil"/>
              <w:left w:val="nil"/>
              <w:bottom w:val="single" w:color="auto" w:sz="4" w:space="0"/>
              <w:right w:val="single" w:color="auto" w:sz="4" w:space="0"/>
            </w:tcBorders>
            <w:shd w:val="clear" w:color="auto" w:fill="auto"/>
            <w:vAlign w:val="center"/>
          </w:tcPr>
          <w:p w14:paraId="2DEEF0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坡度因子</w:t>
            </w:r>
          </w:p>
        </w:tc>
        <w:tc>
          <w:tcPr>
            <w:tcW w:w="241" w:type="pct"/>
            <w:tcBorders>
              <w:top w:val="nil"/>
              <w:left w:val="nil"/>
              <w:bottom w:val="single" w:color="auto" w:sz="4" w:space="0"/>
              <w:right w:val="single" w:color="auto" w:sz="4" w:space="0"/>
            </w:tcBorders>
            <w:shd w:val="clear" w:color="auto" w:fill="auto"/>
            <w:vAlign w:val="center"/>
          </w:tcPr>
          <w:p w14:paraId="3E6F45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Sy</w:t>
            </w:r>
          </w:p>
        </w:tc>
        <w:tc>
          <w:tcPr>
            <w:tcW w:w="1321" w:type="pct"/>
            <w:tcBorders>
              <w:top w:val="nil"/>
              <w:left w:val="nil"/>
              <w:bottom w:val="single" w:color="auto" w:sz="4" w:space="0"/>
              <w:right w:val="single" w:color="auto" w:sz="4" w:space="0"/>
            </w:tcBorders>
            <w:shd w:val="clear" w:color="auto" w:fill="auto"/>
            <w:vAlign w:val="center"/>
          </w:tcPr>
          <w:p w14:paraId="43ECCBA5">
            <w:pPr>
              <w:spacing w:line="240" w:lineRule="auto"/>
              <w:ind w:right="1260"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Sy=-1.5+17/[1+e</w:t>
            </w:r>
            <w:r>
              <w:rPr>
                <w:rFonts w:cs="Times New Roman"/>
                <w:color w:val="000000" w:themeColor="text1"/>
                <w:sz w:val="21"/>
                <w:szCs w:val="21"/>
                <w:vertAlign w:val="superscript"/>
                <w14:textFill>
                  <w14:solidFill>
                    <w14:schemeClr w14:val="tx1"/>
                  </w14:solidFill>
                </w14:textFill>
              </w:rPr>
              <w:t>(2.3-.1sinθ)</w:t>
            </w:r>
            <w:r>
              <w:rPr>
                <w:rFonts w:cs="Times New Roman"/>
                <w:color w:val="000000" w:themeColor="text1"/>
                <w:sz w:val="21"/>
                <w:szCs w:val="21"/>
                <w14:textFill>
                  <w14:solidFill>
                    <w14:schemeClr w14:val="tx1"/>
                  </w14:solidFill>
                </w14:textFill>
              </w:rPr>
              <w:t>]</w:t>
            </w:r>
          </w:p>
        </w:tc>
        <w:tc>
          <w:tcPr>
            <w:tcW w:w="485" w:type="pct"/>
            <w:tcBorders>
              <w:top w:val="nil"/>
              <w:left w:val="nil"/>
              <w:bottom w:val="single" w:color="auto" w:sz="4" w:space="0"/>
              <w:right w:val="single" w:color="auto" w:sz="4" w:space="0"/>
            </w:tcBorders>
            <w:shd w:val="clear" w:color="auto" w:fill="auto"/>
            <w:vAlign w:val="center"/>
          </w:tcPr>
          <w:p w14:paraId="10B32E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357" w:type="pct"/>
            <w:tcBorders>
              <w:top w:val="nil"/>
              <w:left w:val="nil"/>
              <w:bottom w:val="single" w:color="auto" w:sz="4" w:space="0"/>
              <w:right w:val="single" w:color="auto" w:sz="4" w:space="0"/>
            </w:tcBorders>
            <w:shd w:val="clear" w:color="auto" w:fill="auto"/>
            <w:vAlign w:val="center"/>
          </w:tcPr>
          <w:p w14:paraId="6C9225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357" w:type="pct"/>
            <w:tcBorders>
              <w:top w:val="nil"/>
              <w:left w:val="nil"/>
              <w:bottom w:val="single" w:color="auto" w:sz="4" w:space="0"/>
              <w:right w:val="single" w:color="auto" w:sz="4" w:space="0"/>
            </w:tcBorders>
            <w:shd w:val="clear" w:color="auto" w:fill="auto"/>
            <w:vAlign w:val="center"/>
          </w:tcPr>
          <w:p w14:paraId="3317DB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357" w:type="pct"/>
            <w:tcBorders>
              <w:top w:val="nil"/>
              <w:left w:val="nil"/>
              <w:bottom w:val="single" w:color="auto" w:sz="4" w:space="0"/>
              <w:right w:val="single" w:color="auto" w:sz="4" w:space="0"/>
            </w:tcBorders>
            <w:shd w:val="clear" w:color="auto" w:fill="auto"/>
            <w:vAlign w:val="center"/>
          </w:tcPr>
          <w:p w14:paraId="13C0E4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c>
          <w:tcPr>
            <w:tcW w:w="357" w:type="pct"/>
            <w:tcBorders>
              <w:top w:val="nil"/>
              <w:left w:val="nil"/>
              <w:bottom w:val="single" w:color="auto" w:sz="4" w:space="0"/>
              <w:right w:val="single" w:color="auto" w:sz="4" w:space="0"/>
            </w:tcBorders>
            <w:shd w:val="clear" w:color="auto" w:fill="auto"/>
            <w:vAlign w:val="center"/>
          </w:tcPr>
          <w:p w14:paraId="08F541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357" w:type="pct"/>
            <w:tcBorders>
              <w:top w:val="nil"/>
              <w:left w:val="nil"/>
              <w:bottom w:val="single" w:color="auto" w:sz="4" w:space="0"/>
              <w:right w:val="single" w:color="auto" w:sz="4" w:space="0"/>
            </w:tcBorders>
            <w:shd w:val="clear" w:color="auto" w:fill="auto"/>
            <w:vAlign w:val="center"/>
          </w:tcPr>
          <w:p w14:paraId="1A6B79D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c>
          <w:tcPr>
            <w:tcW w:w="357" w:type="pct"/>
            <w:tcBorders>
              <w:top w:val="nil"/>
              <w:left w:val="nil"/>
              <w:bottom w:val="single" w:color="auto" w:sz="4" w:space="0"/>
              <w:right w:val="single" w:color="auto" w:sz="4" w:space="0"/>
            </w:tcBorders>
            <w:shd w:val="clear" w:color="auto" w:fill="auto"/>
            <w:vAlign w:val="center"/>
          </w:tcPr>
          <w:p w14:paraId="33BE0F8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r>
      <w:tr w14:paraId="0C766A1A">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44AD40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498741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坡度（°）</w:t>
            </w:r>
          </w:p>
        </w:tc>
        <w:tc>
          <w:tcPr>
            <w:tcW w:w="241" w:type="pct"/>
            <w:tcBorders>
              <w:top w:val="nil"/>
              <w:left w:val="nil"/>
              <w:bottom w:val="single" w:color="auto" w:sz="4" w:space="0"/>
              <w:right w:val="single" w:color="auto" w:sz="4" w:space="0"/>
            </w:tcBorders>
            <w:shd w:val="clear" w:color="auto" w:fill="auto"/>
            <w:vAlign w:val="center"/>
          </w:tcPr>
          <w:p w14:paraId="67D9EB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θ</w:t>
            </w:r>
          </w:p>
        </w:tc>
        <w:tc>
          <w:tcPr>
            <w:tcW w:w="1321" w:type="pct"/>
            <w:tcBorders>
              <w:top w:val="nil"/>
              <w:left w:val="nil"/>
              <w:bottom w:val="single" w:color="auto" w:sz="4" w:space="0"/>
              <w:right w:val="single" w:color="auto" w:sz="4" w:space="0"/>
            </w:tcBorders>
            <w:shd w:val="clear" w:color="auto" w:fill="auto"/>
            <w:vAlign w:val="center"/>
          </w:tcPr>
          <w:p w14:paraId="491A60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19BE79F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357" w:type="pct"/>
            <w:tcBorders>
              <w:top w:val="nil"/>
              <w:left w:val="nil"/>
              <w:bottom w:val="single" w:color="auto" w:sz="4" w:space="0"/>
              <w:right w:val="single" w:color="auto" w:sz="4" w:space="0"/>
            </w:tcBorders>
            <w:shd w:val="clear" w:color="auto" w:fill="auto"/>
            <w:vAlign w:val="center"/>
          </w:tcPr>
          <w:p w14:paraId="471948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357" w:type="pct"/>
            <w:tcBorders>
              <w:top w:val="nil"/>
              <w:left w:val="nil"/>
              <w:bottom w:val="single" w:color="auto" w:sz="4" w:space="0"/>
              <w:right w:val="single" w:color="auto" w:sz="4" w:space="0"/>
            </w:tcBorders>
            <w:shd w:val="clear" w:color="auto" w:fill="auto"/>
            <w:vAlign w:val="center"/>
          </w:tcPr>
          <w:p w14:paraId="011590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357" w:type="pct"/>
            <w:tcBorders>
              <w:top w:val="nil"/>
              <w:left w:val="nil"/>
              <w:bottom w:val="single" w:color="auto" w:sz="4" w:space="0"/>
              <w:right w:val="single" w:color="auto" w:sz="4" w:space="0"/>
            </w:tcBorders>
            <w:shd w:val="clear" w:color="auto" w:fill="auto"/>
            <w:vAlign w:val="center"/>
          </w:tcPr>
          <w:p w14:paraId="56052B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357" w:type="pct"/>
            <w:tcBorders>
              <w:top w:val="nil"/>
              <w:left w:val="nil"/>
              <w:bottom w:val="single" w:color="auto" w:sz="4" w:space="0"/>
              <w:right w:val="single" w:color="auto" w:sz="4" w:space="0"/>
            </w:tcBorders>
            <w:shd w:val="clear" w:color="auto" w:fill="auto"/>
            <w:vAlign w:val="center"/>
          </w:tcPr>
          <w:p w14:paraId="0165D2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357" w:type="pct"/>
            <w:tcBorders>
              <w:top w:val="nil"/>
              <w:left w:val="nil"/>
              <w:bottom w:val="single" w:color="auto" w:sz="4" w:space="0"/>
              <w:right w:val="single" w:color="auto" w:sz="4" w:space="0"/>
            </w:tcBorders>
            <w:shd w:val="clear" w:color="auto" w:fill="auto"/>
            <w:vAlign w:val="center"/>
          </w:tcPr>
          <w:p w14:paraId="2283D4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357" w:type="pct"/>
            <w:tcBorders>
              <w:top w:val="nil"/>
              <w:left w:val="nil"/>
              <w:bottom w:val="single" w:color="auto" w:sz="4" w:space="0"/>
              <w:right w:val="single" w:color="auto" w:sz="4" w:space="0"/>
            </w:tcBorders>
            <w:shd w:val="clear" w:color="auto" w:fill="auto"/>
            <w:vAlign w:val="center"/>
          </w:tcPr>
          <w:p w14:paraId="7D0F25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r>
      <w:tr w14:paraId="57EC76A2">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07FC1F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w:t>
            </w:r>
          </w:p>
        </w:tc>
        <w:tc>
          <w:tcPr>
            <w:tcW w:w="658" w:type="pct"/>
            <w:tcBorders>
              <w:top w:val="nil"/>
              <w:left w:val="nil"/>
              <w:bottom w:val="single" w:color="auto" w:sz="4" w:space="0"/>
              <w:right w:val="single" w:color="auto" w:sz="4" w:space="0"/>
            </w:tcBorders>
            <w:shd w:val="clear" w:color="auto" w:fill="auto"/>
            <w:vAlign w:val="center"/>
          </w:tcPr>
          <w:p w14:paraId="7677D5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植被覆盖因子</w:t>
            </w:r>
          </w:p>
        </w:tc>
        <w:tc>
          <w:tcPr>
            <w:tcW w:w="241" w:type="pct"/>
            <w:tcBorders>
              <w:top w:val="nil"/>
              <w:left w:val="nil"/>
              <w:bottom w:val="single" w:color="auto" w:sz="4" w:space="0"/>
              <w:right w:val="single" w:color="auto" w:sz="4" w:space="0"/>
            </w:tcBorders>
            <w:shd w:val="clear" w:color="auto" w:fill="auto"/>
            <w:vAlign w:val="center"/>
          </w:tcPr>
          <w:p w14:paraId="6A0DAC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B</w:t>
            </w:r>
          </w:p>
        </w:tc>
        <w:tc>
          <w:tcPr>
            <w:tcW w:w="1321" w:type="pct"/>
            <w:tcBorders>
              <w:top w:val="nil"/>
              <w:left w:val="nil"/>
              <w:bottom w:val="single" w:color="auto" w:sz="4" w:space="0"/>
              <w:right w:val="single" w:color="auto" w:sz="4" w:space="0"/>
            </w:tcBorders>
            <w:shd w:val="clear" w:color="auto" w:fill="auto"/>
            <w:vAlign w:val="center"/>
          </w:tcPr>
          <w:p w14:paraId="2C2BAA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299C45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411CD8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478DC6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3C3C0B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0BA3E0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618B72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2DCD2C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r>
      <w:tr w14:paraId="5AF30D0E">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28B4DB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w:t>
            </w:r>
          </w:p>
        </w:tc>
        <w:tc>
          <w:tcPr>
            <w:tcW w:w="658" w:type="pct"/>
            <w:tcBorders>
              <w:top w:val="nil"/>
              <w:left w:val="nil"/>
              <w:bottom w:val="single" w:color="auto" w:sz="4" w:space="0"/>
              <w:right w:val="single" w:color="auto" w:sz="4" w:space="0"/>
            </w:tcBorders>
            <w:shd w:val="clear" w:color="auto" w:fill="auto"/>
            <w:vAlign w:val="center"/>
          </w:tcPr>
          <w:p w14:paraId="38506D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工程措施因子</w:t>
            </w:r>
          </w:p>
        </w:tc>
        <w:tc>
          <w:tcPr>
            <w:tcW w:w="241" w:type="pct"/>
            <w:tcBorders>
              <w:top w:val="nil"/>
              <w:left w:val="nil"/>
              <w:bottom w:val="single" w:color="auto" w:sz="4" w:space="0"/>
              <w:right w:val="single" w:color="auto" w:sz="4" w:space="0"/>
            </w:tcBorders>
            <w:shd w:val="clear" w:color="auto" w:fill="auto"/>
            <w:vAlign w:val="center"/>
          </w:tcPr>
          <w:p w14:paraId="4EC058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E</w:t>
            </w:r>
          </w:p>
        </w:tc>
        <w:tc>
          <w:tcPr>
            <w:tcW w:w="1321" w:type="pct"/>
            <w:tcBorders>
              <w:top w:val="nil"/>
              <w:left w:val="nil"/>
              <w:bottom w:val="single" w:color="auto" w:sz="4" w:space="0"/>
              <w:right w:val="single" w:color="auto" w:sz="4" w:space="0"/>
            </w:tcBorders>
            <w:shd w:val="clear" w:color="auto" w:fill="auto"/>
            <w:vAlign w:val="center"/>
          </w:tcPr>
          <w:p w14:paraId="5368F8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1D0809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40A7E2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652E59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442114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62FD01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6A46AA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736390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r>
      <w:tr w14:paraId="7ADFFFFD">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691025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w:t>
            </w:r>
          </w:p>
        </w:tc>
        <w:tc>
          <w:tcPr>
            <w:tcW w:w="658" w:type="pct"/>
            <w:tcBorders>
              <w:top w:val="nil"/>
              <w:left w:val="nil"/>
              <w:bottom w:val="single" w:color="auto" w:sz="4" w:space="0"/>
              <w:right w:val="single" w:color="auto" w:sz="4" w:space="0"/>
            </w:tcBorders>
            <w:shd w:val="clear" w:color="auto" w:fill="auto"/>
            <w:vAlign w:val="center"/>
          </w:tcPr>
          <w:p w14:paraId="0D052F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耕作措施因子</w:t>
            </w:r>
          </w:p>
        </w:tc>
        <w:tc>
          <w:tcPr>
            <w:tcW w:w="241" w:type="pct"/>
            <w:tcBorders>
              <w:top w:val="nil"/>
              <w:left w:val="nil"/>
              <w:bottom w:val="single" w:color="auto" w:sz="4" w:space="0"/>
              <w:right w:val="single" w:color="auto" w:sz="4" w:space="0"/>
            </w:tcBorders>
            <w:shd w:val="clear" w:color="auto" w:fill="auto"/>
            <w:vAlign w:val="center"/>
          </w:tcPr>
          <w:p w14:paraId="6AAE1B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T</w:t>
            </w:r>
          </w:p>
        </w:tc>
        <w:tc>
          <w:tcPr>
            <w:tcW w:w="1321" w:type="pct"/>
            <w:tcBorders>
              <w:top w:val="nil"/>
              <w:left w:val="nil"/>
              <w:bottom w:val="single" w:color="auto" w:sz="4" w:space="0"/>
              <w:right w:val="single" w:color="auto" w:sz="4" w:space="0"/>
            </w:tcBorders>
            <w:shd w:val="clear" w:color="auto" w:fill="auto"/>
            <w:vAlign w:val="center"/>
          </w:tcPr>
          <w:p w14:paraId="2DD412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07C7F3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4607C6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6557A2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001559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37DFA4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572900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61BD16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r>
    </w:tbl>
    <w:p w14:paraId="170D021D">
      <w:pPr>
        <w:pStyle w:val="44"/>
        <w:rPr>
          <w:color w:val="000000" w:themeColor="text1"/>
          <w14:textFill>
            <w14:solidFill>
              <w14:schemeClr w14:val="tx1"/>
            </w14:solidFill>
          </w14:textFill>
        </w:rPr>
        <w:sectPr>
          <w:footerReference r:id="rId53" w:type="default"/>
          <w:pgSz w:w="16840" w:h="11910" w:orient="landscape"/>
          <w:pgMar w:top="1560" w:right="1360" w:bottom="1340" w:left="1420" w:header="876" w:footer="1227" w:gutter="0"/>
          <w:cols w:space="720" w:num="1"/>
          <w:docGrid w:linePitch="326" w:charSpace="0"/>
        </w:sectPr>
      </w:pPr>
    </w:p>
    <w:p w14:paraId="16079D96">
      <w:pPr>
        <w:pStyle w:val="66"/>
      </w:pPr>
      <w:r>
        <w:t>2）水力作用下上方无来水工程开挖面土壤侵蚀模数</w:t>
      </w:r>
    </w:p>
    <w:p w14:paraId="362AFFDC">
      <w:pPr>
        <w:pStyle w:val="66"/>
      </w:pPr>
      <w:r>
        <w:t>边坡开挖区域不受上方来水冲刷侵蚀的开挖面，施工期土壤侵蚀模数按照上方无来水工程开挖面土壤流失量公式计算；自然恢复期该部分可参照一般扰动区域地表翻扰型土壤侵蚀模数测算。</w:t>
      </w:r>
    </w:p>
    <w:p w14:paraId="33A19C36">
      <w:pPr>
        <w:pStyle w:val="66"/>
      </w:pPr>
      <w:r>
        <w:t>水力作用下上方无来水工程开挖面土壤侵蚀模数按下式计算：</w:t>
      </w:r>
    </w:p>
    <w:p w14:paraId="4AC06E7F">
      <w:pPr>
        <w:pStyle w:val="66"/>
        <w:jc w:val="center"/>
      </w:pPr>
      <w:r>
        <w:t>Mkw=100RGkwLkwSkw</w:t>
      </w:r>
    </w:p>
    <w:p w14:paraId="79DFF16B">
      <w:pPr>
        <w:pStyle w:val="66"/>
      </w:pPr>
      <w:r>
        <w:t>式中：</w:t>
      </w:r>
    </w:p>
    <w:p w14:paraId="37F440C5">
      <w:pPr>
        <w:pStyle w:val="66"/>
      </w:pPr>
      <w:r>
        <w:t>Mkw——上方无来水工程开挖面测算单元土壤侵蚀模数，t/（km²·a）；</w:t>
      </w:r>
    </w:p>
    <w:p w14:paraId="013A4532">
      <w:pPr>
        <w:pStyle w:val="66"/>
      </w:pPr>
      <w:r>
        <w:t>R——降雨侵蚀力因子，MJ·mm/（hm²·h），</w:t>
      </w:r>
      <w:r>
        <w:rPr>
          <w:rFonts w:hint="eastAsia"/>
        </w:rPr>
        <w:t>按照《生产建设项目土壤流失量测算导则》（</w:t>
      </w:r>
      <w:r>
        <w:t>SL773-2018</w:t>
      </w:r>
      <w:r>
        <w:rPr>
          <w:rFonts w:hint="eastAsia"/>
        </w:rPr>
        <w:t>）中降雨侵蚀力因子计算公式，利用固阳县行政单元多年平均逐月和年降雨侵蚀力因子及土壤可蚀性因子计算，固阳县多年平均降雨量为</w:t>
      </w:r>
      <w:r>
        <w:t>309.8mm</w:t>
      </w:r>
      <w:r>
        <w:rPr>
          <w:rFonts w:hint="eastAsia"/>
        </w:rPr>
        <w:t>，降雨侵蚀力因子为</w:t>
      </w:r>
      <w:r>
        <w:t>757 MJ·mm/</w:t>
      </w:r>
      <w:r>
        <w:rPr>
          <w:rFonts w:hint="eastAsia"/>
        </w:rPr>
        <w:t>（</w:t>
      </w:r>
      <w:r>
        <w:t>hm²·h</w:t>
      </w:r>
      <w:r>
        <w:rPr>
          <w:rFonts w:hint="eastAsia"/>
        </w:rPr>
        <w:t>）。</w:t>
      </w:r>
    </w:p>
    <w:p w14:paraId="0ED6A4BA">
      <w:pPr>
        <w:pStyle w:val="66"/>
      </w:pPr>
      <w:r>
        <w:t>Gkw——上方无来水工程开挖面土质因子，无量纲；</w:t>
      </w:r>
    </w:p>
    <w:p w14:paraId="2E642E44">
      <w:pPr>
        <w:pStyle w:val="66"/>
      </w:pPr>
      <w:r>
        <w:t>Lkw——上方无来水工程开挖面坡长因子，无量纲；</w:t>
      </w:r>
    </w:p>
    <w:p w14:paraId="5CB0AAD1">
      <w:pPr>
        <w:pStyle w:val="66"/>
      </w:pPr>
      <w:r>
        <w:t>Skw——上方无来水工程开挖面坡度因子，无量纲。</w:t>
      </w:r>
    </w:p>
    <w:p w14:paraId="77CF21AE">
      <w:pPr>
        <w:pStyle w:val="66"/>
      </w:pPr>
      <w:r>
        <w:t>根据上式计算，水力作用下上方无来水工程开挖面土壤侵蚀模数计算见表4-6。</w:t>
      </w:r>
    </w:p>
    <w:p w14:paraId="01EE74AC">
      <w:pPr>
        <w:pStyle w:val="66"/>
        <w:sectPr>
          <w:headerReference r:id="rId54" w:type="default"/>
          <w:footerReference r:id="rId55" w:type="default"/>
          <w:pgSz w:w="11910" w:h="16840"/>
          <w:pgMar w:top="1360" w:right="1340" w:bottom="1420" w:left="1560" w:header="876" w:footer="1227" w:gutter="0"/>
          <w:cols w:space="720" w:num="1"/>
        </w:sectPr>
      </w:pPr>
    </w:p>
    <w:p w14:paraId="1CAFA966">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表4-6                                                 水力作用下上方无来水工程开挖面土壤侵蚀模数计算表</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                                   单位：t/km²·a</w:t>
      </w:r>
    </w:p>
    <w:tbl>
      <w:tblPr>
        <w:tblStyle w:val="27"/>
        <w:tblW w:w="0" w:type="auto"/>
        <w:tblInd w:w="0" w:type="dxa"/>
        <w:tblLayout w:type="autofit"/>
        <w:tblCellMar>
          <w:top w:w="0" w:type="dxa"/>
          <w:left w:w="108" w:type="dxa"/>
          <w:bottom w:w="0" w:type="dxa"/>
          <w:right w:w="108" w:type="dxa"/>
        </w:tblCellMar>
      </w:tblPr>
      <w:tblGrid>
        <w:gridCol w:w="509"/>
        <w:gridCol w:w="2207"/>
        <w:gridCol w:w="639"/>
        <w:gridCol w:w="2660"/>
        <w:gridCol w:w="1546"/>
        <w:gridCol w:w="1286"/>
        <w:gridCol w:w="1008"/>
        <w:gridCol w:w="1082"/>
        <w:gridCol w:w="1082"/>
        <w:gridCol w:w="1360"/>
        <w:gridCol w:w="897"/>
      </w:tblGrid>
      <w:tr w14:paraId="136E934F">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3017259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tcBorders>
              <w:top w:val="single" w:color="auto" w:sz="4" w:space="0"/>
              <w:left w:val="nil"/>
              <w:bottom w:val="double" w:color="auto" w:sz="4" w:space="0"/>
              <w:right w:val="single" w:color="auto" w:sz="4" w:space="0"/>
            </w:tcBorders>
            <w:shd w:val="clear" w:color="auto" w:fill="auto"/>
            <w:vAlign w:val="center"/>
          </w:tcPr>
          <w:p w14:paraId="0FB7B71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tcBorders>
              <w:top w:val="single" w:color="auto" w:sz="4" w:space="0"/>
              <w:left w:val="nil"/>
              <w:bottom w:val="double" w:color="auto" w:sz="4" w:space="0"/>
              <w:right w:val="single" w:color="auto" w:sz="4" w:space="0"/>
            </w:tcBorders>
            <w:shd w:val="clear" w:color="auto" w:fill="auto"/>
            <w:vAlign w:val="center"/>
          </w:tcPr>
          <w:p w14:paraId="07D41A4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tcBorders>
              <w:top w:val="single" w:color="auto" w:sz="4" w:space="0"/>
              <w:left w:val="nil"/>
              <w:bottom w:val="double" w:color="auto" w:sz="4" w:space="0"/>
              <w:right w:val="single" w:color="auto" w:sz="4" w:space="0"/>
            </w:tcBorders>
            <w:shd w:val="clear" w:color="auto" w:fill="auto"/>
            <w:vAlign w:val="center"/>
          </w:tcPr>
          <w:p w14:paraId="614C825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tcBorders>
              <w:top w:val="single" w:color="auto" w:sz="4" w:space="0"/>
              <w:left w:val="nil"/>
              <w:bottom w:val="double" w:color="auto" w:sz="4" w:space="0"/>
              <w:right w:val="single" w:color="auto" w:sz="4" w:space="0"/>
            </w:tcBorders>
            <w:shd w:val="clear" w:color="auto" w:fill="auto"/>
            <w:vAlign w:val="center"/>
          </w:tcPr>
          <w:p w14:paraId="2DA7D11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30CC504">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65A2A578">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0B5A8FA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1C81E97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5C4FEC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AA19E5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r>
      <w:tr w14:paraId="672F84D9">
        <w:tblPrEx>
          <w:tblCellMar>
            <w:top w:w="0" w:type="dxa"/>
            <w:left w:w="108" w:type="dxa"/>
            <w:bottom w:w="0" w:type="dxa"/>
            <w:right w:w="108" w:type="dxa"/>
          </w:tblCellMar>
        </w:tblPrEx>
        <w:trPr>
          <w:trHeight w:val="397"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3C3BCB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77945D1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上方无来水工程开挖面</w:t>
            </w:r>
          </w:p>
        </w:tc>
        <w:tc>
          <w:tcPr>
            <w:tcW w:w="0" w:type="auto"/>
            <w:tcBorders>
              <w:top w:val="double" w:color="auto" w:sz="4" w:space="0"/>
              <w:left w:val="nil"/>
              <w:bottom w:val="single" w:color="auto" w:sz="4" w:space="0"/>
              <w:right w:val="single" w:color="auto" w:sz="4" w:space="0"/>
            </w:tcBorders>
            <w:shd w:val="clear" w:color="auto" w:fill="auto"/>
            <w:vAlign w:val="center"/>
          </w:tcPr>
          <w:p w14:paraId="48C4706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Mkw</w:t>
            </w:r>
          </w:p>
        </w:tc>
        <w:tc>
          <w:tcPr>
            <w:tcW w:w="0" w:type="auto"/>
            <w:tcBorders>
              <w:top w:val="double" w:color="auto" w:sz="4" w:space="0"/>
              <w:left w:val="nil"/>
              <w:bottom w:val="single" w:color="auto" w:sz="4" w:space="0"/>
              <w:right w:val="single" w:color="auto" w:sz="4" w:space="0"/>
            </w:tcBorders>
            <w:shd w:val="clear" w:color="auto" w:fill="auto"/>
            <w:vAlign w:val="center"/>
          </w:tcPr>
          <w:p w14:paraId="6FD939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Mkw=RGkwLkwSkw</w:t>
            </w:r>
          </w:p>
        </w:tc>
        <w:tc>
          <w:tcPr>
            <w:tcW w:w="0" w:type="auto"/>
            <w:tcBorders>
              <w:top w:val="double" w:color="auto" w:sz="4" w:space="0"/>
              <w:left w:val="nil"/>
              <w:bottom w:val="single" w:color="auto" w:sz="4" w:space="0"/>
              <w:right w:val="single" w:color="auto" w:sz="4" w:space="0"/>
            </w:tcBorders>
            <w:shd w:val="clear" w:color="auto" w:fill="auto"/>
            <w:vAlign w:val="center"/>
          </w:tcPr>
          <w:p w14:paraId="7B0641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3071 </w:t>
            </w:r>
          </w:p>
        </w:tc>
        <w:tc>
          <w:tcPr>
            <w:tcW w:w="0" w:type="auto"/>
            <w:tcBorders>
              <w:top w:val="double" w:color="auto" w:sz="4" w:space="0"/>
              <w:left w:val="nil"/>
              <w:bottom w:val="single" w:color="auto" w:sz="4" w:space="0"/>
              <w:right w:val="single" w:color="auto" w:sz="4" w:space="0"/>
            </w:tcBorders>
            <w:shd w:val="clear" w:color="auto" w:fill="auto"/>
            <w:vAlign w:val="center"/>
          </w:tcPr>
          <w:p w14:paraId="1B2F06B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3071 </w:t>
            </w:r>
          </w:p>
        </w:tc>
        <w:tc>
          <w:tcPr>
            <w:tcW w:w="0" w:type="auto"/>
            <w:tcBorders>
              <w:top w:val="double" w:color="auto" w:sz="4" w:space="0"/>
              <w:left w:val="nil"/>
              <w:bottom w:val="single" w:color="auto" w:sz="4" w:space="0"/>
              <w:right w:val="single" w:color="auto" w:sz="4" w:space="0"/>
            </w:tcBorders>
            <w:shd w:val="clear" w:color="auto" w:fill="auto"/>
            <w:vAlign w:val="center"/>
          </w:tcPr>
          <w:p w14:paraId="7B17B6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3071 </w:t>
            </w:r>
          </w:p>
        </w:tc>
        <w:tc>
          <w:tcPr>
            <w:tcW w:w="0" w:type="auto"/>
            <w:tcBorders>
              <w:top w:val="double" w:color="auto" w:sz="4" w:space="0"/>
              <w:left w:val="nil"/>
              <w:bottom w:val="single" w:color="auto" w:sz="4" w:space="0"/>
              <w:right w:val="single" w:color="auto" w:sz="4" w:space="0"/>
            </w:tcBorders>
            <w:shd w:val="clear" w:color="auto" w:fill="auto"/>
            <w:vAlign w:val="center"/>
          </w:tcPr>
          <w:p w14:paraId="2DD703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2925 </w:t>
            </w:r>
          </w:p>
        </w:tc>
        <w:tc>
          <w:tcPr>
            <w:tcW w:w="0" w:type="auto"/>
            <w:tcBorders>
              <w:top w:val="double" w:color="auto" w:sz="4" w:space="0"/>
              <w:left w:val="nil"/>
              <w:bottom w:val="single" w:color="auto" w:sz="4" w:space="0"/>
              <w:right w:val="single" w:color="auto" w:sz="4" w:space="0"/>
            </w:tcBorders>
            <w:shd w:val="clear" w:color="auto" w:fill="auto"/>
            <w:vAlign w:val="center"/>
          </w:tcPr>
          <w:p w14:paraId="15DDAB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3071 </w:t>
            </w:r>
          </w:p>
        </w:tc>
        <w:tc>
          <w:tcPr>
            <w:tcW w:w="0" w:type="auto"/>
            <w:tcBorders>
              <w:top w:val="double" w:color="auto" w:sz="4" w:space="0"/>
              <w:left w:val="nil"/>
              <w:bottom w:val="single" w:color="auto" w:sz="4" w:space="0"/>
              <w:right w:val="single" w:color="auto" w:sz="4" w:space="0"/>
            </w:tcBorders>
            <w:shd w:val="clear" w:color="auto" w:fill="auto"/>
            <w:vAlign w:val="center"/>
          </w:tcPr>
          <w:p w14:paraId="6FFE02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2925 </w:t>
            </w:r>
          </w:p>
        </w:tc>
        <w:tc>
          <w:tcPr>
            <w:tcW w:w="0" w:type="auto"/>
            <w:tcBorders>
              <w:top w:val="double" w:color="auto" w:sz="4" w:space="0"/>
              <w:left w:val="nil"/>
              <w:bottom w:val="single" w:color="auto" w:sz="4" w:space="0"/>
              <w:right w:val="single" w:color="auto" w:sz="4" w:space="0"/>
            </w:tcBorders>
            <w:shd w:val="clear" w:color="auto" w:fill="auto"/>
            <w:vAlign w:val="center"/>
          </w:tcPr>
          <w:p w14:paraId="4362B9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2925 </w:t>
            </w:r>
          </w:p>
        </w:tc>
      </w:tr>
      <w:tr w14:paraId="3BCD42A8">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B79592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122A50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降雨侵蚀力因子</w:t>
            </w:r>
          </w:p>
        </w:tc>
        <w:tc>
          <w:tcPr>
            <w:tcW w:w="0" w:type="auto"/>
            <w:tcBorders>
              <w:top w:val="nil"/>
              <w:left w:val="nil"/>
              <w:bottom w:val="single" w:color="auto" w:sz="4" w:space="0"/>
              <w:right w:val="single" w:color="auto" w:sz="4" w:space="0"/>
            </w:tcBorders>
            <w:shd w:val="clear" w:color="auto" w:fill="auto"/>
            <w:vAlign w:val="center"/>
          </w:tcPr>
          <w:p w14:paraId="4CA608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R</w:t>
            </w:r>
          </w:p>
        </w:tc>
        <w:tc>
          <w:tcPr>
            <w:tcW w:w="0" w:type="auto"/>
            <w:tcBorders>
              <w:top w:val="nil"/>
              <w:left w:val="nil"/>
              <w:bottom w:val="single" w:color="auto" w:sz="4" w:space="0"/>
              <w:right w:val="single" w:color="auto" w:sz="4" w:space="0"/>
            </w:tcBorders>
            <w:shd w:val="clear" w:color="auto" w:fill="auto"/>
            <w:vAlign w:val="center"/>
          </w:tcPr>
          <w:p w14:paraId="0623737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R=0.067pd1.627</w:t>
            </w:r>
          </w:p>
        </w:tc>
        <w:tc>
          <w:tcPr>
            <w:tcW w:w="0" w:type="auto"/>
            <w:tcBorders>
              <w:top w:val="nil"/>
              <w:left w:val="nil"/>
              <w:bottom w:val="single" w:color="auto" w:sz="4" w:space="0"/>
              <w:right w:val="single" w:color="auto" w:sz="4" w:space="0"/>
            </w:tcBorders>
            <w:shd w:val="clear" w:color="auto" w:fill="auto"/>
            <w:vAlign w:val="center"/>
          </w:tcPr>
          <w:p w14:paraId="6DAE7C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6425EA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503830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3F74F24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19462D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3D92C4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3C22C8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r>
      <w:tr w14:paraId="141D104B">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BF906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0FE248C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工程开挖面土质因子</w:t>
            </w:r>
          </w:p>
        </w:tc>
        <w:tc>
          <w:tcPr>
            <w:tcW w:w="0" w:type="auto"/>
            <w:tcBorders>
              <w:top w:val="nil"/>
              <w:left w:val="nil"/>
              <w:bottom w:val="single" w:color="auto" w:sz="4" w:space="0"/>
              <w:right w:val="single" w:color="auto" w:sz="4" w:space="0"/>
            </w:tcBorders>
            <w:shd w:val="clear" w:color="auto" w:fill="auto"/>
            <w:vAlign w:val="center"/>
          </w:tcPr>
          <w:p w14:paraId="1D6D1F3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Gkw</w:t>
            </w:r>
          </w:p>
        </w:tc>
        <w:tc>
          <w:tcPr>
            <w:tcW w:w="0" w:type="auto"/>
            <w:tcBorders>
              <w:top w:val="nil"/>
              <w:left w:val="nil"/>
              <w:bottom w:val="single" w:color="auto" w:sz="4" w:space="0"/>
              <w:right w:val="single" w:color="auto" w:sz="4" w:space="0"/>
            </w:tcBorders>
            <w:shd w:val="clear" w:color="auto" w:fill="auto"/>
            <w:vAlign w:val="center"/>
          </w:tcPr>
          <w:p w14:paraId="48DE21E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Gkw=0.004e（4.28SIL（1-CLA）/ρ）</w:t>
            </w:r>
          </w:p>
        </w:tc>
        <w:tc>
          <w:tcPr>
            <w:tcW w:w="0" w:type="auto"/>
            <w:tcBorders>
              <w:top w:val="nil"/>
              <w:left w:val="nil"/>
              <w:bottom w:val="single" w:color="auto" w:sz="4" w:space="0"/>
              <w:right w:val="single" w:color="auto" w:sz="4" w:space="0"/>
            </w:tcBorders>
            <w:shd w:val="clear" w:color="auto" w:fill="auto"/>
            <w:vAlign w:val="center"/>
          </w:tcPr>
          <w:p w14:paraId="5336CF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169CD7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33E245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57DA9E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52B62C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100206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1B0597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r>
      <w:tr w14:paraId="6ED75308">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307901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F9F00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土体密度</w:t>
            </w:r>
          </w:p>
        </w:tc>
        <w:tc>
          <w:tcPr>
            <w:tcW w:w="0" w:type="auto"/>
            <w:tcBorders>
              <w:top w:val="nil"/>
              <w:left w:val="nil"/>
              <w:bottom w:val="single" w:color="auto" w:sz="4" w:space="0"/>
              <w:right w:val="single" w:color="auto" w:sz="4" w:space="0"/>
            </w:tcBorders>
            <w:shd w:val="clear" w:color="auto" w:fill="auto"/>
            <w:vAlign w:val="center"/>
          </w:tcPr>
          <w:p w14:paraId="5972815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ρ</w:t>
            </w:r>
          </w:p>
        </w:tc>
        <w:tc>
          <w:tcPr>
            <w:tcW w:w="0" w:type="auto"/>
            <w:tcBorders>
              <w:top w:val="nil"/>
              <w:left w:val="nil"/>
              <w:bottom w:val="single" w:color="auto" w:sz="4" w:space="0"/>
              <w:right w:val="single" w:color="auto" w:sz="4" w:space="0"/>
            </w:tcBorders>
            <w:shd w:val="clear" w:color="auto" w:fill="auto"/>
            <w:vAlign w:val="center"/>
          </w:tcPr>
          <w:p w14:paraId="0FA0B43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21869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2327D5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507F7A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7C640D2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2FEB6D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7F244B9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0296C3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r>
      <w:tr w14:paraId="1DCA04E7">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D2403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DE2299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粉粒（0.002~0.05mm）含量</w:t>
            </w:r>
          </w:p>
        </w:tc>
        <w:tc>
          <w:tcPr>
            <w:tcW w:w="0" w:type="auto"/>
            <w:tcBorders>
              <w:top w:val="nil"/>
              <w:left w:val="nil"/>
              <w:bottom w:val="single" w:color="auto" w:sz="4" w:space="0"/>
              <w:right w:val="single" w:color="auto" w:sz="4" w:space="0"/>
            </w:tcBorders>
            <w:shd w:val="clear" w:color="auto" w:fill="auto"/>
            <w:vAlign w:val="center"/>
          </w:tcPr>
          <w:p w14:paraId="02DE772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SIL</w:t>
            </w:r>
          </w:p>
        </w:tc>
        <w:tc>
          <w:tcPr>
            <w:tcW w:w="0" w:type="auto"/>
            <w:tcBorders>
              <w:top w:val="nil"/>
              <w:left w:val="nil"/>
              <w:bottom w:val="single" w:color="auto" w:sz="4" w:space="0"/>
              <w:right w:val="single" w:color="auto" w:sz="4" w:space="0"/>
            </w:tcBorders>
            <w:shd w:val="clear" w:color="auto" w:fill="auto"/>
            <w:vAlign w:val="center"/>
          </w:tcPr>
          <w:p w14:paraId="3EBDBEF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C571E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0EB9B9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4262EB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036BCA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6CC69A8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432F17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53FE80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r>
      <w:tr w14:paraId="3CEF21C6">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7267C8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5D16A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粘粒（&lt;0.002m）含量</w:t>
            </w:r>
          </w:p>
        </w:tc>
        <w:tc>
          <w:tcPr>
            <w:tcW w:w="0" w:type="auto"/>
            <w:tcBorders>
              <w:top w:val="nil"/>
              <w:left w:val="nil"/>
              <w:bottom w:val="single" w:color="auto" w:sz="4" w:space="0"/>
              <w:right w:val="single" w:color="auto" w:sz="4" w:space="0"/>
            </w:tcBorders>
            <w:shd w:val="clear" w:color="auto" w:fill="auto"/>
            <w:vAlign w:val="center"/>
          </w:tcPr>
          <w:p w14:paraId="0842A84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CLA</w:t>
            </w:r>
          </w:p>
        </w:tc>
        <w:tc>
          <w:tcPr>
            <w:tcW w:w="0" w:type="auto"/>
            <w:tcBorders>
              <w:top w:val="nil"/>
              <w:left w:val="nil"/>
              <w:bottom w:val="single" w:color="auto" w:sz="4" w:space="0"/>
              <w:right w:val="single" w:color="auto" w:sz="4" w:space="0"/>
            </w:tcBorders>
            <w:shd w:val="clear" w:color="auto" w:fill="auto"/>
            <w:vAlign w:val="center"/>
          </w:tcPr>
          <w:p w14:paraId="5C2363B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02011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7D9013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69E8E30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53C475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7A09D0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750847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6ADA8E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r>
      <w:tr w14:paraId="2B5238A7">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8EFE02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13959F8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开挖面坡长因子</w:t>
            </w:r>
          </w:p>
        </w:tc>
        <w:tc>
          <w:tcPr>
            <w:tcW w:w="0" w:type="auto"/>
            <w:tcBorders>
              <w:top w:val="nil"/>
              <w:left w:val="nil"/>
              <w:bottom w:val="single" w:color="auto" w:sz="4" w:space="0"/>
              <w:right w:val="single" w:color="auto" w:sz="4" w:space="0"/>
            </w:tcBorders>
            <w:shd w:val="clear" w:color="auto" w:fill="auto"/>
            <w:vAlign w:val="center"/>
          </w:tcPr>
          <w:p w14:paraId="2488CA2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Lkw</w:t>
            </w:r>
          </w:p>
        </w:tc>
        <w:tc>
          <w:tcPr>
            <w:tcW w:w="0" w:type="auto"/>
            <w:tcBorders>
              <w:top w:val="nil"/>
              <w:left w:val="nil"/>
              <w:bottom w:val="single" w:color="auto" w:sz="4" w:space="0"/>
              <w:right w:val="single" w:color="auto" w:sz="4" w:space="0"/>
            </w:tcBorders>
            <w:shd w:val="clear" w:color="auto" w:fill="auto"/>
            <w:vAlign w:val="center"/>
          </w:tcPr>
          <w:p w14:paraId="5602E7D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Lkw=(λ/5）-0.57</w:t>
            </w:r>
          </w:p>
        </w:tc>
        <w:tc>
          <w:tcPr>
            <w:tcW w:w="0" w:type="auto"/>
            <w:tcBorders>
              <w:top w:val="nil"/>
              <w:left w:val="nil"/>
              <w:bottom w:val="single" w:color="auto" w:sz="4" w:space="0"/>
              <w:right w:val="single" w:color="auto" w:sz="4" w:space="0"/>
            </w:tcBorders>
            <w:shd w:val="clear" w:color="auto" w:fill="auto"/>
            <w:vAlign w:val="center"/>
          </w:tcPr>
          <w:p w14:paraId="4837C4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1B88F4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1AC351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44120E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6B54AE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5D50EB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7439F1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r>
      <w:tr w14:paraId="747EC6E4">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734984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1EE946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水平投影坡坡长（m）</w:t>
            </w:r>
          </w:p>
        </w:tc>
        <w:tc>
          <w:tcPr>
            <w:tcW w:w="0" w:type="auto"/>
            <w:tcBorders>
              <w:top w:val="nil"/>
              <w:left w:val="nil"/>
              <w:bottom w:val="single" w:color="auto" w:sz="4" w:space="0"/>
              <w:right w:val="single" w:color="auto" w:sz="4" w:space="0"/>
            </w:tcBorders>
            <w:shd w:val="clear" w:color="auto" w:fill="auto"/>
            <w:vAlign w:val="center"/>
          </w:tcPr>
          <w:p w14:paraId="0AAB72F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λ</w:t>
            </w:r>
          </w:p>
        </w:tc>
        <w:tc>
          <w:tcPr>
            <w:tcW w:w="0" w:type="auto"/>
            <w:tcBorders>
              <w:top w:val="nil"/>
              <w:left w:val="nil"/>
              <w:bottom w:val="single" w:color="auto" w:sz="4" w:space="0"/>
              <w:right w:val="single" w:color="auto" w:sz="4" w:space="0"/>
            </w:tcBorders>
            <w:shd w:val="clear" w:color="auto" w:fill="auto"/>
            <w:vAlign w:val="center"/>
          </w:tcPr>
          <w:p w14:paraId="64C3141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λ=λxcosθ</w:t>
            </w:r>
          </w:p>
        </w:tc>
        <w:tc>
          <w:tcPr>
            <w:tcW w:w="0" w:type="auto"/>
            <w:tcBorders>
              <w:top w:val="nil"/>
              <w:left w:val="nil"/>
              <w:bottom w:val="single" w:color="auto" w:sz="4" w:space="0"/>
              <w:right w:val="single" w:color="auto" w:sz="4" w:space="0"/>
            </w:tcBorders>
            <w:shd w:val="clear" w:color="auto" w:fill="auto"/>
            <w:vAlign w:val="center"/>
          </w:tcPr>
          <w:p w14:paraId="6DB151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536E87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51690A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37C5E0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368795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23C9D4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73FD1F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r>
      <w:tr w14:paraId="53154256">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6BEB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C924A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斜坡长度（m）</w:t>
            </w:r>
          </w:p>
        </w:tc>
        <w:tc>
          <w:tcPr>
            <w:tcW w:w="0" w:type="auto"/>
            <w:tcBorders>
              <w:top w:val="nil"/>
              <w:left w:val="nil"/>
              <w:bottom w:val="single" w:color="auto" w:sz="4" w:space="0"/>
              <w:right w:val="single" w:color="auto" w:sz="4" w:space="0"/>
            </w:tcBorders>
            <w:shd w:val="clear" w:color="auto" w:fill="auto"/>
            <w:vAlign w:val="center"/>
          </w:tcPr>
          <w:p w14:paraId="3A95FAE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λx</w:t>
            </w:r>
          </w:p>
        </w:tc>
        <w:tc>
          <w:tcPr>
            <w:tcW w:w="0" w:type="auto"/>
            <w:tcBorders>
              <w:top w:val="nil"/>
              <w:left w:val="nil"/>
              <w:bottom w:val="single" w:color="auto" w:sz="4" w:space="0"/>
              <w:right w:val="single" w:color="auto" w:sz="4" w:space="0"/>
            </w:tcBorders>
            <w:shd w:val="clear" w:color="auto" w:fill="auto"/>
            <w:vAlign w:val="center"/>
          </w:tcPr>
          <w:p w14:paraId="5977647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53DB8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15FF61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4145E1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26C256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247302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0917A5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2E30DB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r>
      <w:tr w14:paraId="627BCC28">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07EA7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4B85F9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开挖面坡度因子</w:t>
            </w:r>
          </w:p>
        </w:tc>
        <w:tc>
          <w:tcPr>
            <w:tcW w:w="0" w:type="auto"/>
            <w:tcBorders>
              <w:top w:val="nil"/>
              <w:left w:val="nil"/>
              <w:bottom w:val="single" w:color="auto" w:sz="4" w:space="0"/>
              <w:right w:val="single" w:color="auto" w:sz="4" w:space="0"/>
            </w:tcBorders>
            <w:shd w:val="clear" w:color="auto" w:fill="auto"/>
            <w:vAlign w:val="center"/>
          </w:tcPr>
          <w:p w14:paraId="7A4A27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Skw</w:t>
            </w:r>
          </w:p>
        </w:tc>
        <w:tc>
          <w:tcPr>
            <w:tcW w:w="0" w:type="auto"/>
            <w:tcBorders>
              <w:top w:val="nil"/>
              <w:left w:val="nil"/>
              <w:bottom w:val="single" w:color="auto" w:sz="4" w:space="0"/>
              <w:right w:val="single" w:color="auto" w:sz="4" w:space="0"/>
            </w:tcBorders>
            <w:shd w:val="clear" w:color="auto" w:fill="auto"/>
            <w:vAlign w:val="center"/>
          </w:tcPr>
          <w:p w14:paraId="67B0650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Skw=0.8sinθ+0.38</w:t>
            </w:r>
          </w:p>
        </w:tc>
        <w:tc>
          <w:tcPr>
            <w:tcW w:w="0" w:type="auto"/>
            <w:tcBorders>
              <w:top w:val="nil"/>
              <w:left w:val="nil"/>
              <w:bottom w:val="single" w:color="auto" w:sz="4" w:space="0"/>
              <w:right w:val="single" w:color="auto" w:sz="4" w:space="0"/>
            </w:tcBorders>
            <w:shd w:val="clear" w:color="auto" w:fill="auto"/>
            <w:vAlign w:val="center"/>
          </w:tcPr>
          <w:p w14:paraId="2DE9C8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0.9928 </w:t>
            </w:r>
          </w:p>
        </w:tc>
        <w:tc>
          <w:tcPr>
            <w:tcW w:w="0" w:type="auto"/>
            <w:tcBorders>
              <w:top w:val="nil"/>
              <w:left w:val="nil"/>
              <w:bottom w:val="single" w:color="auto" w:sz="4" w:space="0"/>
              <w:right w:val="single" w:color="auto" w:sz="4" w:space="0"/>
            </w:tcBorders>
            <w:shd w:val="clear" w:color="auto" w:fill="auto"/>
            <w:vAlign w:val="center"/>
          </w:tcPr>
          <w:p w14:paraId="7AE5DA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0.9928 </w:t>
            </w:r>
          </w:p>
        </w:tc>
        <w:tc>
          <w:tcPr>
            <w:tcW w:w="0" w:type="auto"/>
            <w:tcBorders>
              <w:top w:val="nil"/>
              <w:left w:val="nil"/>
              <w:bottom w:val="single" w:color="auto" w:sz="4" w:space="0"/>
              <w:right w:val="single" w:color="auto" w:sz="4" w:space="0"/>
            </w:tcBorders>
            <w:shd w:val="clear" w:color="auto" w:fill="auto"/>
            <w:vAlign w:val="center"/>
          </w:tcPr>
          <w:p w14:paraId="569D81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0.9928 </w:t>
            </w:r>
          </w:p>
        </w:tc>
        <w:tc>
          <w:tcPr>
            <w:tcW w:w="0" w:type="auto"/>
            <w:tcBorders>
              <w:top w:val="nil"/>
              <w:left w:val="nil"/>
              <w:bottom w:val="single" w:color="auto" w:sz="4" w:space="0"/>
              <w:right w:val="single" w:color="auto" w:sz="4" w:space="0"/>
            </w:tcBorders>
            <w:shd w:val="clear" w:color="auto" w:fill="auto"/>
            <w:vAlign w:val="center"/>
          </w:tcPr>
          <w:p w14:paraId="1D4EAB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0.9457 </w:t>
            </w:r>
          </w:p>
        </w:tc>
        <w:tc>
          <w:tcPr>
            <w:tcW w:w="0" w:type="auto"/>
            <w:tcBorders>
              <w:top w:val="nil"/>
              <w:left w:val="nil"/>
              <w:bottom w:val="single" w:color="auto" w:sz="4" w:space="0"/>
              <w:right w:val="single" w:color="auto" w:sz="4" w:space="0"/>
            </w:tcBorders>
            <w:shd w:val="clear" w:color="auto" w:fill="auto"/>
            <w:vAlign w:val="center"/>
          </w:tcPr>
          <w:p w14:paraId="120DB4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0.9928 </w:t>
            </w:r>
          </w:p>
        </w:tc>
        <w:tc>
          <w:tcPr>
            <w:tcW w:w="0" w:type="auto"/>
            <w:tcBorders>
              <w:top w:val="nil"/>
              <w:left w:val="nil"/>
              <w:bottom w:val="single" w:color="auto" w:sz="4" w:space="0"/>
              <w:right w:val="single" w:color="auto" w:sz="4" w:space="0"/>
            </w:tcBorders>
            <w:shd w:val="clear" w:color="auto" w:fill="auto"/>
            <w:vAlign w:val="center"/>
          </w:tcPr>
          <w:p w14:paraId="5DA2D5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0.9457 </w:t>
            </w:r>
          </w:p>
        </w:tc>
        <w:tc>
          <w:tcPr>
            <w:tcW w:w="0" w:type="auto"/>
            <w:tcBorders>
              <w:top w:val="nil"/>
              <w:left w:val="nil"/>
              <w:bottom w:val="single" w:color="auto" w:sz="4" w:space="0"/>
              <w:right w:val="single" w:color="auto" w:sz="4" w:space="0"/>
            </w:tcBorders>
            <w:shd w:val="clear" w:color="auto" w:fill="auto"/>
            <w:vAlign w:val="center"/>
          </w:tcPr>
          <w:p w14:paraId="1AB670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0.9457 </w:t>
            </w:r>
          </w:p>
        </w:tc>
      </w:tr>
      <w:tr w14:paraId="48C54331">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851A45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464018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坡度（°）</w:t>
            </w:r>
          </w:p>
        </w:tc>
        <w:tc>
          <w:tcPr>
            <w:tcW w:w="0" w:type="auto"/>
            <w:tcBorders>
              <w:top w:val="nil"/>
              <w:left w:val="nil"/>
              <w:bottom w:val="single" w:color="auto" w:sz="4" w:space="0"/>
              <w:right w:val="single" w:color="auto" w:sz="4" w:space="0"/>
            </w:tcBorders>
            <w:shd w:val="clear" w:color="auto" w:fill="auto"/>
            <w:vAlign w:val="center"/>
          </w:tcPr>
          <w:p w14:paraId="11D400C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θ</w:t>
            </w:r>
          </w:p>
        </w:tc>
        <w:tc>
          <w:tcPr>
            <w:tcW w:w="0" w:type="auto"/>
            <w:tcBorders>
              <w:top w:val="nil"/>
              <w:left w:val="nil"/>
              <w:bottom w:val="single" w:color="auto" w:sz="4" w:space="0"/>
              <w:right w:val="single" w:color="auto" w:sz="4" w:space="0"/>
            </w:tcBorders>
            <w:shd w:val="clear" w:color="auto" w:fill="auto"/>
            <w:vAlign w:val="center"/>
          </w:tcPr>
          <w:p w14:paraId="2E6AE3A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31EAF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50</w:t>
            </w:r>
          </w:p>
        </w:tc>
        <w:tc>
          <w:tcPr>
            <w:tcW w:w="0" w:type="auto"/>
            <w:tcBorders>
              <w:top w:val="nil"/>
              <w:left w:val="nil"/>
              <w:bottom w:val="single" w:color="auto" w:sz="4" w:space="0"/>
              <w:right w:val="single" w:color="auto" w:sz="4" w:space="0"/>
            </w:tcBorders>
            <w:shd w:val="clear" w:color="auto" w:fill="auto"/>
            <w:vAlign w:val="center"/>
          </w:tcPr>
          <w:p w14:paraId="41EE8D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50</w:t>
            </w:r>
          </w:p>
        </w:tc>
        <w:tc>
          <w:tcPr>
            <w:tcW w:w="0" w:type="auto"/>
            <w:tcBorders>
              <w:top w:val="nil"/>
              <w:left w:val="nil"/>
              <w:bottom w:val="single" w:color="auto" w:sz="4" w:space="0"/>
              <w:right w:val="single" w:color="auto" w:sz="4" w:space="0"/>
            </w:tcBorders>
            <w:shd w:val="clear" w:color="auto" w:fill="auto"/>
            <w:vAlign w:val="center"/>
          </w:tcPr>
          <w:p w14:paraId="7C1DD92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50</w:t>
            </w:r>
          </w:p>
        </w:tc>
        <w:tc>
          <w:tcPr>
            <w:tcW w:w="0" w:type="auto"/>
            <w:tcBorders>
              <w:top w:val="nil"/>
              <w:left w:val="nil"/>
              <w:bottom w:val="single" w:color="auto" w:sz="4" w:space="0"/>
              <w:right w:val="single" w:color="auto" w:sz="4" w:space="0"/>
            </w:tcBorders>
            <w:shd w:val="clear" w:color="auto" w:fill="auto"/>
            <w:vAlign w:val="center"/>
          </w:tcPr>
          <w:p w14:paraId="1CD4B5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45</w:t>
            </w:r>
          </w:p>
        </w:tc>
        <w:tc>
          <w:tcPr>
            <w:tcW w:w="0" w:type="auto"/>
            <w:tcBorders>
              <w:top w:val="nil"/>
              <w:left w:val="nil"/>
              <w:bottom w:val="single" w:color="auto" w:sz="4" w:space="0"/>
              <w:right w:val="single" w:color="auto" w:sz="4" w:space="0"/>
            </w:tcBorders>
            <w:shd w:val="clear" w:color="auto" w:fill="auto"/>
            <w:vAlign w:val="center"/>
          </w:tcPr>
          <w:p w14:paraId="47FF61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50</w:t>
            </w:r>
          </w:p>
        </w:tc>
        <w:tc>
          <w:tcPr>
            <w:tcW w:w="0" w:type="auto"/>
            <w:tcBorders>
              <w:top w:val="nil"/>
              <w:left w:val="nil"/>
              <w:bottom w:val="single" w:color="auto" w:sz="4" w:space="0"/>
              <w:right w:val="single" w:color="auto" w:sz="4" w:space="0"/>
            </w:tcBorders>
            <w:shd w:val="clear" w:color="auto" w:fill="auto"/>
            <w:vAlign w:val="center"/>
          </w:tcPr>
          <w:p w14:paraId="1C912A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45</w:t>
            </w:r>
          </w:p>
        </w:tc>
        <w:tc>
          <w:tcPr>
            <w:tcW w:w="0" w:type="auto"/>
            <w:tcBorders>
              <w:top w:val="nil"/>
              <w:left w:val="nil"/>
              <w:bottom w:val="single" w:color="auto" w:sz="4" w:space="0"/>
              <w:right w:val="single" w:color="auto" w:sz="4" w:space="0"/>
            </w:tcBorders>
            <w:shd w:val="clear" w:color="auto" w:fill="auto"/>
            <w:vAlign w:val="center"/>
          </w:tcPr>
          <w:p w14:paraId="5A1892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45</w:t>
            </w:r>
          </w:p>
        </w:tc>
      </w:tr>
    </w:tbl>
    <w:p w14:paraId="608CE5C6">
      <w:pPr>
        <w:pStyle w:val="66"/>
        <w:sectPr>
          <w:footerReference r:id="rId56" w:type="default"/>
          <w:pgSz w:w="16840" w:h="11910" w:orient="landscape"/>
          <w:pgMar w:top="1560" w:right="1360" w:bottom="1340" w:left="1420" w:header="876" w:footer="1227" w:gutter="0"/>
          <w:cols w:space="720" w:num="1"/>
          <w:docGrid w:linePitch="326" w:charSpace="0"/>
        </w:sectPr>
      </w:pPr>
    </w:p>
    <w:p w14:paraId="49253AC7">
      <w:pPr>
        <w:pStyle w:val="66"/>
      </w:pPr>
      <w:r>
        <w:t>3</w:t>
      </w:r>
      <w:r>
        <w:rPr>
          <w:rFonts w:hint="eastAsia"/>
        </w:rPr>
        <w:t>）</w:t>
      </w:r>
      <w:r>
        <w:t>水力作用下上方无来水工程堆积体土壤侵蚀模数</w:t>
      </w:r>
    </w:p>
    <w:p w14:paraId="58508B17">
      <w:pPr>
        <w:pStyle w:val="66"/>
      </w:pPr>
      <w:r>
        <w:t>不受上方来水冲刷侵蚀的堆积体，施工期土壤侵蚀模数按照上方无来水工程堆积体土壤流失量公式计算；自然恢复期该部分可参照一般扰动区域地表翻扰型土壤侵蚀模数测算。</w:t>
      </w:r>
    </w:p>
    <w:p w14:paraId="11E410BA">
      <w:pPr>
        <w:pStyle w:val="66"/>
      </w:pPr>
      <w:r>
        <w:t>水力作用下上方无来水工程堆积体土壤侵蚀模数按下式计算：</w:t>
      </w:r>
    </w:p>
    <w:p w14:paraId="458A858A">
      <w:pPr>
        <w:pStyle w:val="66"/>
        <w:jc w:val="center"/>
      </w:pPr>
      <w:r>
        <w:t>Mdw=100XRGdwLdwSdw</w:t>
      </w:r>
    </w:p>
    <w:p w14:paraId="02D2CF82">
      <w:pPr>
        <w:pStyle w:val="66"/>
      </w:pPr>
      <w:r>
        <w:t>式中：</w:t>
      </w:r>
    </w:p>
    <w:p w14:paraId="3944198C">
      <w:pPr>
        <w:pStyle w:val="66"/>
      </w:pPr>
      <w:r>
        <w:t xml:space="preserve">Mdw——上方无来水工程堆积体测算单元土壤侵蚀模数，t/（km²·a）； </w:t>
      </w:r>
    </w:p>
    <w:p w14:paraId="5C91661F">
      <w:pPr>
        <w:pStyle w:val="66"/>
      </w:pPr>
      <w:r>
        <w:t>X——工程堆积体形态因子，无量纲；</w:t>
      </w:r>
    </w:p>
    <w:p w14:paraId="5FA761A1">
      <w:pPr>
        <w:pStyle w:val="66"/>
      </w:pPr>
      <w:r>
        <w:t>R——降雨侵蚀力因子，MJ·mm/（hm²·h），</w:t>
      </w:r>
      <w:r>
        <w:rPr>
          <w:rFonts w:hint="eastAsia"/>
        </w:rPr>
        <w:t>按照《生产建设项目土壤流失量测算导则》（</w:t>
      </w:r>
      <w:r>
        <w:t>SL773-2018</w:t>
      </w:r>
      <w:r>
        <w:rPr>
          <w:rFonts w:hint="eastAsia"/>
        </w:rPr>
        <w:t>）中降雨侵蚀力因子计算公式，利用固阳县行政单元多年平均逐月和年降雨侵蚀力因子及土壤可蚀性因子计算，固阳县多年平均降雨量为</w:t>
      </w:r>
      <w:r>
        <w:t>309.8mm</w:t>
      </w:r>
      <w:r>
        <w:rPr>
          <w:rFonts w:hint="eastAsia"/>
        </w:rPr>
        <w:t>，降雨侵蚀力因子为</w:t>
      </w:r>
      <w:r>
        <w:t>757 MJ·mm/</w:t>
      </w:r>
      <w:r>
        <w:rPr>
          <w:rFonts w:hint="eastAsia"/>
        </w:rPr>
        <w:t>（</w:t>
      </w:r>
      <w:r>
        <w:t>hm²·h</w:t>
      </w:r>
      <w:r>
        <w:rPr>
          <w:rFonts w:hint="eastAsia"/>
        </w:rPr>
        <w:t>）。</w:t>
      </w:r>
    </w:p>
    <w:p w14:paraId="20F02758">
      <w:pPr>
        <w:pStyle w:val="66"/>
      </w:pPr>
      <w:r>
        <w:t>Gdw——上方无来水工程堆积体土石质因子，t·hm²·h/(hm²·MJ·mm)；</w:t>
      </w:r>
    </w:p>
    <w:p w14:paraId="23B35DF0">
      <w:pPr>
        <w:pStyle w:val="66"/>
      </w:pPr>
      <w:r>
        <w:t>Ldw——上方无来水工程堆积体坡长因子，无量纲；</w:t>
      </w:r>
    </w:p>
    <w:p w14:paraId="21C4D991">
      <w:pPr>
        <w:pStyle w:val="66"/>
      </w:pPr>
      <w:r>
        <w:t>Sdw——上方无来水工程堆积体坡度因子，无量纲。</w:t>
      </w:r>
    </w:p>
    <w:p w14:paraId="53E4C651">
      <w:pPr>
        <w:pStyle w:val="66"/>
      </w:pPr>
      <w:r>
        <w:t>根据上式计算，水力作用下上方无来水工程堆积体土壤侵蚀模数计算见表4-7。</w:t>
      </w:r>
    </w:p>
    <w:p w14:paraId="47513D0A">
      <w:pPr>
        <w:pStyle w:val="66"/>
      </w:pPr>
    </w:p>
    <w:p w14:paraId="03DE9EF8">
      <w:pPr>
        <w:pStyle w:val="66"/>
        <w:sectPr>
          <w:headerReference r:id="rId57" w:type="default"/>
          <w:footerReference r:id="rId58" w:type="default"/>
          <w:pgSz w:w="11910" w:h="16840"/>
          <w:pgMar w:top="1360" w:right="1340" w:bottom="1420" w:left="1560" w:header="876" w:footer="1227" w:gutter="0"/>
          <w:cols w:space="720" w:num="1"/>
        </w:sectPr>
      </w:pPr>
    </w:p>
    <w:p w14:paraId="2E2AC80A">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表4-7                                                 水力作用下上方无来水工程堆积体土壤侵蚀模数计算表                                    单位：t/km²·a</w:t>
      </w:r>
    </w:p>
    <w:tbl>
      <w:tblPr>
        <w:tblStyle w:val="27"/>
        <w:tblW w:w="0" w:type="auto"/>
        <w:tblInd w:w="0" w:type="dxa"/>
        <w:tblLayout w:type="autofit"/>
        <w:tblCellMar>
          <w:top w:w="0" w:type="dxa"/>
          <w:left w:w="108" w:type="dxa"/>
          <w:bottom w:w="0" w:type="dxa"/>
          <w:right w:w="108" w:type="dxa"/>
        </w:tblCellMar>
      </w:tblPr>
      <w:tblGrid>
        <w:gridCol w:w="543"/>
        <w:gridCol w:w="1689"/>
        <w:gridCol w:w="639"/>
        <w:gridCol w:w="2141"/>
        <w:gridCol w:w="1824"/>
        <w:gridCol w:w="1469"/>
        <w:gridCol w:w="1087"/>
        <w:gridCol w:w="1189"/>
        <w:gridCol w:w="1189"/>
        <w:gridCol w:w="1570"/>
        <w:gridCol w:w="936"/>
      </w:tblGrid>
      <w:tr w14:paraId="67D7B304">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4D158F2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tcBorders>
              <w:top w:val="single" w:color="auto" w:sz="4" w:space="0"/>
              <w:left w:val="nil"/>
              <w:bottom w:val="double" w:color="auto" w:sz="4" w:space="0"/>
              <w:right w:val="single" w:color="auto" w:sz="4" w:space="0"/>
            </w:tcBorders>
            <w:shd w:val="clear" w:color="auto" w:fill="auto"/>
            <w:vAlign w:val="center"/>
          </w:tcPr>
          <w:p w14:paraId="28592D6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tcBorders>
              <w:top w:val="single" w:color="auto" w:sz="4" w:space="0"/>
              <w:left w:val="nil"/>
              <w:bottom w:val="double" w:color="auto" w:sz="4" w:space="0"/>
              <w:right w:val="single" w:color="auto" w:sz="4" w:space="0"/>
            </w:tcBorders>
            <w:shd w:val="clear" w:color="auto" w:fill="auto"/>
            <w:vAlign w:val="center"/>
          </w:tcPr>
          <w:p w14:paraId="4D3D6D4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tcBorders>
              <w:top w:val="single" w:color="auto" w:sz="4" w:space="0"/>
              <w:left w:val="nil"/>
              <w:bottom w:val="double" w:color="auto" w:sz="4" w:space="0"/>
              <w:right w:val="single" w:color="auto" w:sz="4" w:space="0"/>
            </w:tcBorders>
            <w:shd w:val="clear" w:color="auto" w:fill="auto"/>
            <w:vAlign w:val="center"/>
          </w:tcPr>
          <w:p w14:paraId="0C7DF6D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tcBorders>
              <w:top w:val="single" w:color="auto" w:sz="4" w:space="0"/>
              <w:left w:val="nil"/>
              <w:bottom w:val="double" w:color="auto" w:sz="4" w:space="0"/>
              <w:right w:val="single" w:color="auto" w:sz="4" w:space="0"/>
            </w:tcBorders>
            <w:shd w:val="clear" w:color="auto" w:fill="auto"/>
            <w:vAlign w:val="center"/>
          </w:tcPr>
          <w:p w14:paraId="79BE60B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42B661AF">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7AC2DEF3">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4EE982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037B4B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F15764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2A595D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r>
      <w:tr w14:paraId="6A88D69B">
        <w:tblPrEx>
          <w:tblCellMar>
            <w:top w:w="0" w:type="dxa"/>
            <w:left w:w="108" w:type="dxa"/>
            <w:bottom w:w="0" w:type="dxa"/>
            <w:right w:w="108" w:type="dxa"/>
          </w:tblCellMar>
        </w:tblPrEx>
        <w:trPr>
          <w:trHeight w:val="454"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1E1E44E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4FE6D9C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上方无来水工程堆积体</w:t>
            </w:r>
          </w:p>
        </w:tc>
        <w:tc>
          <w:tcPr>
            <w:tcW w:w="0" w:type="auto"/>
            <w:tcBorders>
              <w:top w:val="double" w:color="auto" w:sz="4" w:space="0"/>
              <w:left w:val="nil"/>
              <w:bottom w:val="single" w:color="auto" w:sz="4" w:space="0"/>
              <w:right w:val="single" w:color="auto" w:sz="4" w:space="0"/>
            </w:tcBorders>
            <w:shd w:val="clear" w:color="auto" w:fill="auto"/>
            <w:vAlign w:val="center"/>
          </w:tcPr>
          <w:p w14:paraId="6925916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Mdw</w:t>
            </w:r>
          </w:p>
        </w:tc>
        <w:tc>
          <w:tcPr>
            <w:tcW w:w="0" w:type="auto"/>
            <w:tcBorders>
              <w:top w:val="double" w:color="auto" w:sz="4" w:space="0"/>
              <w:left w:val="nil"/>
              <w:bottom w:val="single" w:color="auto" w:sz="4" w:space="0"/>
              <w:right w:val="single" w:color="auto" w:sz="4" w:space="0"/>
            </w:tcBorders>
            <w:shd w:val="clear" w:color="auto" w:fill="auto"/>
            <w:vAlign w:val="center"/>
          </w:tcPr>
          <w:p w14:paraId="0E2A12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Mdw=XRGdwLdwSdw</w:t>
            </w:r>
          </w:p>
        </w:tc>
        <w:tc>
          <w:tcPr>
            <w:tcW w:w="0" w:type="auto"/>
            <w:tcBorders>
              <w:top w:val="double" w:color="auto" w:sz="4" w:space="0"/>
              <w:left w:val="nil"/>
              <w:bottom w:val="single" w:color="auto" w:sz="4" w:space="0"/>
              <w:right w:val="single" w:color="auto" w:sz="4" w:space="0"/>
            </w:tcBorders>
            <w:shd w:val="clear" w:color="auto" w:fill="auto"/>
            <w:vAlign w:val="center"/>
          </w:tcPr>
          <w:p w14:paraId="0635F9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11312 </w:t>
            </w:r>
          </w:p>
        </w:tc>
        <w:tc>
          <w:tcPr>
            <w:tcW w:w="0" w:type="auto"/>
            <w:tcBorders>
              <w:top w:val="double" w:color="auto" w:sz="4" w:space="0"/>
              <w:left w:val="nil"/>
              <w:bottom w:val="single" w:color="auto" w:sz="4" w:space="0"/>
              <w:right w:val="single" w:color="auto" w:sz="4" w:space="0"/>
            </w:tcBorders>
            <w:shd w:val="clear" w:color="auto" w:fill="auto"/>
            <w:vAlign w:val="center"/>
          </w:tcPr>
          <w:p w14:paraId="2C6615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11312 </w:t>
            </w:r>
          </w:p>
        </w:tc>
        <w:tc>
          <w:tcPr>
            <w:tcW w:w="0" w:type="auto"/>
            <w:tcBorders>
              <w:top w:val="double" w:color="auto" w:sz="4" w:space="0"/>
              <w:left w:val="nil"/>
              <w:bottom w:val="single" w:color="auto" w:sz="4" w:space="0"/>
              <w:right w:val="single" w:color="auto" w:sz="4" w:space="0"/>
            </w:tcBorders>
            <w:shd w:val="clear" w:color="auto" w:fill="auto"/>
            <w:vAlign w:val="center"/>
          </w:tcPr>
          <w:p w14:paraId="003B7B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13636 </w:t>
            </w:r>
          </w:p>
        </w:tc>
        <w:tc>
          <w:tcPr>
            <w:tcW w:w="0" w:type="auto"/>
            <w:tcBorders>
              <w:top w:val="double" w:color="auto" w:sz="4" w:space="0"/>
              <w:left w:val="nil"/>
              <w:bottom w:val="single" w:color="auto" w:sz="4" w:space="0"/>
              <w:right w:val="single" w:color="auto" w:sz="4" w:space="0"/>
            </w:tcBorders>
            <w:shd w:val="clear" w:color="auto" w:fill="auto"/>
            <w:vAlign w:val="center"/>
          </w:tcPr>
          <w:p w14:paraId="4346BB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11312 </w:t>
            </w:r>
          </w:p>
        </w:tc>
        <w:tc>
          <w:tcPr>
            <w:tcW w:w="0" w:type="auto"/>
            <w:tcBorders>
              <w:top w:val="double" w:color="auto" w:sz="4" w:space="0"/>
              <w:left w:val="nil"/>
              <w:bottom w:val="single" w:color="auto" w:sz="4" w:space="0"/>
              <w:right w:val="single" w:color="auto" w:sz="4" w:space="0"/>
            </w:tcBorders>
            <w:shd w:val="clear" w:color="auto" w:fill="auto"/>
            <w:vAlign w:val="center"/>
          </w:tcPr>
          <w:p w14:paraId="401A27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11312 </w:t>
            </w:r>
          </w:p>
        </w:tc>
        <w:tc>
          <w:tcPr>
            <w:tcW w:w="0" w:type="auto"/>
            <w:tcBorders>
              <w:top w:val="double" w:color="auto" w:sz="4" w:space="0"/>
              <w:left w:val="nil"/>
              <w:bottom w:val="single" w:color="auto" w:sz="4" w:space="0"/>
              <w:right w:val="single" w:color="auto" w:sz="4" w:space="0"/>
            </w:tcBorders>
            <w:shd w:val="clear" w:color="auto" w:fill="auto"/>
            <w:vAlign w:val="center"/>
          </w:tcPr>
          <w:p w14:paraId="4C4840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9069 </w:t>
            </w:r>
          </w:p>
        </w:tc>
        <w:tc>
          <w:tcPr>
            <w:tcW w:w="0" w:type="auto"/>
            <w:tcBorders>
              <w:top w:val="double" w:color="auto" w:sz="4" w:space="0"/>
              <w:left w:val="nil"/>
              <w:bottom w:val="single" w:color="auto" w:sz="4" w:space="0"/>
              <w:right w:val="single" w:color="auto" w:sz="4" w:space="0"/>
            </w:tcBorders>
            <w:shd w:val="clear" w:color="auto" w:fill="auto"/>
            <w:vAlign w:val="center"/>
          </w:tcPr>
          <w:p w14:paraId="4D4809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9069 </w:t>
            </w:r>
          </w:p>
        </w:tc>
      </w:tr>
      <w:tr w14:paraId="6147090A">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58B19A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425FA5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工程堆积体形态因子</w:t>
            </w:r>
          </w:p>
        </w:tc>
        <w:tc>
          <w:tcPr>
            <w:tcW w:w="0" w:type="auto"/>
            <w:tcBorders>
              <w:top w:val="nil"/>
              <w:left w:val="nil"/>
              <w:bottom w:val="single" w:color="auto" w:sz="4" w:space="0"/>
              <w:right w:val="single" w:color="auto" w:sz="4" w:space="0"/>
            </w:tcBorders>
            <w:shd w:val="clear" w:color="auto" w:fill="auto"/>
            <w:vAlign w:val="center"/>
          </w:tcPr>
          <w:p w14:paraId="7E5041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X</w:t>
            </w:r>
          </w:p>
        </w:tc>
        <w:tc>
          <w:tcPr>
            <w:tcW w:w="0" w:type="auto"/>
            <w:tcBorders>
              <w:top w:val="nil"/>
              <w:left w:val="nil"/>
              <w:bottom w:val="single" w:color="auto" w:sz="4" w:space="0"/>
              <w:right w:val="single" w:color="auto" w:sz="4" w:space="0"/>
            </w:tcBorders>
            <w:shd w:val="clear" w:color="auto" w:fill="auto"/>
            <w:vAlign w:val="center"/>
          </w:tcPr>
          <w:p w14:paraId="7EC997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09B12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7B082C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6BB1898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70E168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000266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6BF872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325E24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r>
      <w:tr w14:paraId="74278659">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B6978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3D230E0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降雨侵蚀力因子</w:t>
            </w:r>
          </w:p>
        </w:tc>
        <w:tc>
          <w:tcPr>
            <w:tcW w:w="0" w:type="auto"/>
            <w:tcBorders>
              <w:top w:val="nil"/>
              <w:left w:val="nil"/>
              <w:bottom w:val="single" w:color="auto" w:sz="4" w:space="0"/>
              <w:right w:val="single" w:color="auto" w:sz="4" w:space="0"/>
            </w:tcBorders>
            <w:shd w:val="clear" w:color="auto" w:fill="auto"/>
            <w:vAlign w:val="center"/>
          </w:tcPr>
          <w:p w14:paraId="47ADB2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R</w:t>
            </w:r>
          </w:p>
        </w:tc>
        <w:tc>
          <w:tcPr>
            <w:tcW w:w="0" w:type="auto"/>
            <w:tcBorders>
              <w:top w:val="nil"/>
              <w:left w:val="nil"/>
              <w:bottom w:val="single" w:color="auto" w:sz="4" w:space="0"/>
              <w:right w:val="single" w:color="auto" w:sz="4" w:space="0"/>
            </w:tcBorders>
            <w:shd w:val="clear" w:color="auto" w:fill="auto"/>
            <w:vAlign w:val="center"/>
          </w:tcPr>
          <w:p w14:paraId="7CACD94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R=0.067pd1.627</w:t>
            </w:r>
          </w:p>
        </w:tc>
        <w:tc>
          <w:tcPr>
            <w:tcW w:w="0" w:type="auto"/>
            <w:tcBorders>
              <w:top w:val="nil"/>
              <w:left w:val="nil"/>
              <w:bottom w:val="single" w:color="auto" w:sz="4" w:space="0"/>
              <w:right w:val="single" w:color="auto" w:sz="4" w:space="0"/>
            </w:tcBorders>
            <w:shd w:val="clear" w:color="auto" w:fill="auto"/>
            <w:vAlign w:val="center"/>
          </w:tcPr>
          <w:p w14:paraId="583CE2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6C8B7C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58FAAA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52B6C6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629760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2505FB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67C7FB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r>
      <w:tr w14:paraId="1105CEF9">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A8E681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0E3A978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工程开挖面土质因子</w:t>
            </w:r>
          </w:p>
        </w:tc>
        <w:tc>
          <w:tcPr>
            <w:tcW w:w="0" w:type="auto"/>
            <w:tcBorders>
              <w:top w:val="nil"/>
              <w:left w:val="nil"/>
              <w:bottom w:val="single" w:color="auto" w:sz="4" w:space="0"/>
              <w:right w:val="single" w:color="auto" w:sz="4" w:space="0"/>
            </w:tcBorders>
            <w:shd w:val="clear" w:color="auto" w:fill="auto"/>
            <w:vAlign w:val="center"/>
          </w:tcPr>
          <w:p w14:paraId="444A257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Gdw</w:t>
            </w:r>
          </w:p>
        </w:tc>
        <w:tc>
          <w:tcPr>
            <w:tcW w:w="0" w:type="auto"/>
            <w:tcBorders>
              <w:top w:val="nil"/>
              <w:left w:val="nil"/>
              <w:bottom w:val="single" w:color="auto" w:sz="4" w:space="0"/>
              <w:right w:val="single" w:color="auto" w:sz="4" w:space="0"/>
            </w:tcBorders>
            <w:shd w:val="clear" w:color="auto" w:fill="auto"/>
            <w:vAlign w:val="center"/>
          </w:tcPr>
          <w:p w14:paraId="7A2DF34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Gdw=a1eb1δ</w:t>
            </w:r>
          </w:p>
        </w:tc>
        <w:tc>
          <w:tcPr>
            <w:tcW w:w="0" w:type="auto"/>
            <w:tcBorders>
              <w:top w:val="nil"/>
              <w:left w:val="nil"/>
              <w:bottom w:val="single" w:color="auto" w:sz="4" w:space="0"/>
              <w:right w:val="single" w:color="auto" w:sz="4" w:space="0"/>
            </w:tcBorders>
            <w:shd w:val="clear" w:color="auto" w:fill="auto"/>
            <w:vAlign w:val="center"/>
          </w:tcPr>
          <w:p w14:paraId="4389D2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5DC73D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7AEF55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5CF503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5ABF9A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48CFDE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2F04C6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r>
      <w:tr w14:paraId="0B4B1189">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1E472C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1BCFEE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土体砾石含量</w:t>
            </w:r>
          </w:p>
        </w:tc>
        <w:tc>
          <w:tcPr>
            <w:tcW w:w="0" w:type="auto"/>
            <w:tcBorders>
              <w:top w:val="nil"/>
              <w:left w:val="nil"/>
              <w:bottom w:val="single" w:color="auto" w:sz="4" w:space="0"/>
              <w:right w:val="single" w:color="auto" w:sz="4" w:space="0"/>
            </w:tcBorders>
            <w:shd w:val="clear" w:color="auto" w:fill="auto"/>
            <w:vAlign w:val="center"/>
          </w:tcPr>
          <w:p w14:paraId="6B367FF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δ</w:t>
            </w:r>
          </w:p>
        </w:tc>
        <w:tc>
          <w:tcPr>
            <w:tcW w:w="0" w:type="auto"/>
            <w:tcBorders>
              <w:top w:val="nil"/>
              <w:left w:val="nil"/>
              <w:bottom w:val="single" w:color="auto" w:sz="4" w:space="0"/>
              <w:right w:val="single" w:color="auto" w:sz="4" w:space="0"/>
            </w:tcBorders>
            <w:shd w:val="clear" w:color="auto" w:fill="auto"/>
            <w:vAlign w:val="center"/>
          </w:tcPr>
          <w:p w14:paraId="42A9DF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E73F3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7165E6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11C510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2988C8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6B9FE4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6E425E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05AA6A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r>
      <w:tr w14:paraId="5AC3CAE0">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B39AF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7ABF9E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土石质因子系数</w:t>
            </w:r>
          </w:p>
        </w:tc>
        <w:tc>
          <w:tcPr>
            <w:tcW w:w="0" w:type="auto"/>
            <w:tcBorders>
              <w:top w:val="nil"/>
              <w:left w:val="nil"/>
              <w:bottom w:val="single" w:color="auto" w:sz="4" w:space="0"/>
              <w:right w:val="single" w:color="auto" w:sz="4" w:space="0"/>
            </w:tcBorders>
            <w:shd w:val="clear" w:color="auto" w:fill="auto"/>
            <w:vAlign w:val="center"/>
          </w:tcPr>
          <w:p w14:paraId="58FD8F1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a1</w:t>
            </w:r>
          </w:p>
        </w:tc>
        <w:tc>
          <w:tcPr>
            <w:tcW w:w="0" w:type="auto"/>
            <w:tcBorders>
              <w:top w:val="nil"/>
              <w:left w:val="nil"/>
              <w:bottom w:val="single" w:color="auto" w:sz="4" w:space="0"/>
              <w:right w:val="single" w:color="auto" w:sz="4" w:space="0"/>
            </w:tcBorders>
            <w:shd w:val="clear" w:color="auto" w:fill="auto"/>
            <w:vAlign w:val="center"/>
          </w:tcPr>
          <w:p w14:paraId="199FBC4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1AB16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46E069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123FE4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684D93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38B470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7E23E4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1A38DE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r>
      <w:tr w14:paraId="46E50A60">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323382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0A8C9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D890D4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b1</w:t>
            </w:r>
          </w:p>
        </w:tc>
        <w:tc>
          <w:tcPr>
            <w:tcW w:w="0" w:type="auto"/>
            <w:tcBorders>
              <w:top w:val="nil"/>
              <w:left w:val="nil"/>
              <w:bottom w:val="single" w:color="auto" w:sz="4" w:space="0"/>
              <w:right w:val="single" w:color="auto" w:sz="4" w:space="0"/>
            </w:tcBorders>
            <w:shd w:val="clear" w:color="auto" w:fill="auto"/>
            <w:vAlign w:val="center"/>
          </w:tcPr>
          <w:p w14:paraId="5DE7685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1D24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547E95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390375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043DF5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4A203F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417518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1C9DA0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r>
      <w:tr w14:paraId="528C965C">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6791B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621AD0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堆积体坡长因子</w:t>
            </w:r>
          </w:p>
        </w:tc>
        <w:tc>
          <w:tcPr>
            <w:tcW w:w="0" w:type="auto"/>
            <w:tcBorders>
              <w:top w:val="nil"/>
              <w:left w:val="nil"/>
              <w:bottom w:val="single" w:color="auto" w:sz="4" w:space="0"/>
              <w:right w:val="single" w:color="auto" w:sz="4" w:space="0"/>
            </w:tcBorders>
            <w:shd w:val="clear" w:color="auto" w:fill="auto"/>
            <w:vAlign w:val="center"/>
          </w:tcPr>
          <w:p w14:paraId="2D4863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Ldw</w:t>
            </w:r>
          </w:p>
        </w:tc>
        <w:tc>
          <w:tcPr>
            <w:tcW w:w="0" w:type="auto"/>
            <w:tcBorders>
              <w:top w:val="nil"/>
              <w:left w:val="nil"/>
              <w:bottom w:val="single" w:color="auto" w:sz="4" w:space="0"/>
              <w:right w:val="single" w:color="auto" w:sz="4" w:space="0"/>
            </w:tcBorders>
            <w:shd w:val="clear" w:color="auto" w:fill="auto"/>
            <w:vAlign w:val="center"/>
          </w:tcPr>
          <w:p w14:paraId="144A65E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Ldw=(λ/5）</w:t>
            </w:r>
            <w:r>
              <w:rPr>
                <w:rFonts w:cs="Times New Roman"/>
                <w:color w:val="000000" w:themeColor="text1"/>
                <w:sz w:val="20"/>
                <w:szCs w:val="20"/>
                <w:vertAlign w:val="superscript"/>
                <w14:textFill>
                  <w14:solidFill>
                    <w14:schemeClr w14:val="tx1"/>
                  </w14:solidFill>
                </w14:textFill>
              </w:rPr>
              <w:t>f1</w:t>
            </w:r>
          </w:p>
        </w:tc>
        <w:tc>
          <w:tcPr>
            <w:tcW w:w="0" w:type="auto"/>
            <w:tcBorders>
              <w:top w:val="nil"/>
              <w:left w:val="nil"/>
              <w:bottom w:val="single" w:color="auto" w:sz="4" w:space="0"/>
              <w:right w:val="single" w:color="auto" w:sz="4" w:space="0"/>
            </w:tcBorders>
            <w:shd w:val="clear" w:color="auto" w:fill="auto"/>
            <w:vAlign w:val="center"/>
          </w:tcPr>
          <w:p w14:paraId="1B59E6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7A89AA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00D33B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46B764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3CC0ED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1A961E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58FCB2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r>
      <w:tr w14:paraId="58E82437">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CD2F56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2E072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水平投影坡坡长（m）</w:t>
            </w:r>
          </w:p>
        </w:tc>
        <w:tc>
          <w:tcPr>
            <w:tcW w:w="0" w:type="auto"/>
            <w:tcBorders>
              <w:top w:val="nil"/>
              <w:left w:val="nil"/>
              <w:bottom w:val="single" w:color="auto" w:sz="4" w:space="0"/>
              <w:right w:val="single" w:color="auto" w:sz="4" w:space="0"/>
            </w:tcBorders>
            <w:shd w:val="clear" w:color="auto" w:fill="auto"/>
            <w:vAlign w:val="center"/>
          </w:tcPr>
          <w:p w14:paraId="11AF282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λ</w:t>
            </w:r>
          </w:p>
        </w:tc>
        <w:tc>
          <w:tcPr>
            <w:tcW w:w="0" w:type="auto"/>
            <w:tcBorders>
              <w:top w:val="nil"/>
              <w:left w:val="nil"/>
              <w:bottom w:val="single" w:color="auto" w:sz="4" w:space="0"/>
              <w:right w:val="single" w:color="auto" w:sz="4" w:space="0"/>
            </w:tcBorders>
            <w:shd w:val="clear" w:color="auto" w:fill="auto"/>
            <w:vAlign w:val="center"/>
          </w:tcPr>
          <w:p w14:paraId="5C9EC5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λ=λxcosθ</w:t>
            </w:r>
          </w:p>
        </w:tc>
        <w:tc>
          <w:tcPr>
            <w:tcW w:w="0" w:type="auto"/>
            <w:tcBorders>
              <w:top w:val="nil"/>
              <w:left w:val="nil"/>
              <w:bottom w:val="single" w:color="auto" w:sz="4" w:space="0"/>
              <w:right w:val="single" w:color="auto" w:sz="4" w:space="0"/>
            </w:tcBorders>
            <w:shd w:val="clear" w:color="auto" w:fill="auto"/>
            <w:vAlign w:val="center"/>
          </w:tcPr>
          <w:p w14:paraId="33A903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18F5CB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600FF2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20F401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394F17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4CF84F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6B73C0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r>
      <w:tr w14:paraId="758734CD">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FC0298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7C0A9E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坡长因子系数</w:t>
            </w:r>
          </w:p>
        </w:tc>
        <w:tc>
          <w:tcPr>
            <w:tcW w:w="0" w:type="auto"/>
            <w:tcBorders>
              <w:top w:val="nil"/>
              <w:left w:val="nil"/>
              <w:bottom w:val="single" w:color="auto" w:sz="4" w:space="0"/>
              <w:right w:val="single" w:color="auto" w:sz="4" w:space="0"/>
            </w:tcBorders>
            <w:shd w:val="clear" w:color="auto" w:fill="auto"/>
            <w:vAlign w:val="center"/>
          </w:tcPr>
          <w:p w14:paraId="154AE85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f1</w:t>
            </w:r>
          </w:p>
        </w:tc>
        <w:tc>
          <w:tcPr>
            <w:tcW w:w="0" w:type="auto"/>
            <w:tcBorders>
              <w:top w:val="nil"/>
              <w:left w:val="nil"/>
              <w:bottom w:val="single" w:color="auto" w:sz="4" w:space="0"/>
              <w:right w:val="single" w:color="auto" w:sz="4" w:space="0"/>
            </w:tcBorders>
            <w:shd w:val="clear" w:color="auto" w:fill="auto"/>
            <w:vAlign w:val="center"/>
          </w:tcPr>
          <w:p w14:paraId="1AAC2BB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194F5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31F8B8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516E7E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46E3EB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101E61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24BB7D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128784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r>
      <w:tr w14:paraId="6E1780B1">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F055F8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w:t>
            </w:r>
          </w:p>
        </w:tc>
        <w:tc>
          <w:tcPr>
            <w:tcW w:w="0" w:type="auto"/>
            <w:tcBorders>
              <w:top w:val="nil"/>
              <w:left w:val="nil"/>
              <w:bottom w:val="single" w:color="auto" w:sz="4" w:space="0"/>
              <w:right w:val="single" w:color="auto" w:sz="4" w:space="0"/>
            </w:tcBorders>
            <w:shd w:val="clear" w:color="auto" w:fill="auto"/>
            <w:vAlign w:val="center"/>
          </w:tcPr>
          <w:p w14:paraId="2B691E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堆积体坡度因子</w:t>
            </w:r>
          </w:p>
        </w:tc>
        <w:tc>
          <w:tcPr>
            <w:tcW w:w="0" w:type="auto"/>
            <w:tcBorders>
              <w:top w:val="nil"/>
              <w:left w:val="nil"/>
              <w:bottom w:val="single" w:color="auto" w:sz="4" w:space="0"/>
              <w:right w:val="single" w:color="auto" w:sz="4" w:space="0"/>
            </w:tcBorders>
            <w:shd w:val="clear" w:color="auto" w:fill="auto"/>
            <w:vAlign w:val="center"/>
          </w:tcPr>
          <w:p w14:paraId="530406B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Sdw</w:t>
            </w:r>
          </w:p>
        </w:tc>
        <w:tc>
          <w:tcPr>
            <w:tcW w:w="0" w:type="auto"/>
            <w:tcBorders>
              <w:top w:val="nil"/>
              <w:left w:val="nil"/>
              <w:bottom w:val="single" w:color="auto" w:sz="4" w:space="0"/>
              <w:right w:val="single" w:color="auto" w:sz="4" w:space="0"/>
            </w:tcBorders>
            <w:shd w:val="clear" w:color="auto" w:fill="auto"/>
            <w:vAlign w:val="center"/>
          </w:tcPr>
          <w:p w14:paraId="13CDCB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Sdw=（θ/25）</w:t>
            </w:r>
            <w:r>
              <w:rPr>
                <w:rFonts w:cs="Times New Roman"/>
                <w:color w:val="000000" w:themeColor="text1"/>
                <w:sz w:val="20"/>
                <w:szCs w:val="20"/>
                <w:vertAlign w:val="superscript"/>
                <w14:textFill>
                  <w14:solidFill>
                    <w14:schemeClr w14:val="tx1"/>
                  </w14:solidFill>
                </w14:textFill>
              </w:rPr>
              <w:t>d1</w:t>
            </w:r>
          </w:p>
        </w:tc>
        <w:tc>
          <w:tcPr>
            <w:tcW w:w="0" w:type="auto"/>
            <w:tcBorders>
              <w:top w:val="nil"/>
              <w:left w:val="nil"/>
              <w:bottom w:val="single" w:color="auto" w:sz="4" w:space="0"/>
              <w:right w:val="single" w:color="auto" w:sz="4" w:space="0"/>
            </w:tcBorders>
            <w:shd w:val="clear" w:color="auto" w:fill="auto"/>
            <w:vAlign w:val="center"/>
          </w:tcPr>
          <w:p w14:paraId="7595D0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1.2473 </w:t>
            </w:r>
          </w:p>
        </w:tc>
        <w:tc>
          <w:tcPr>
            <w:tcW w:w="0" w:type="auto"/>
            <w:tcBorders>
              <w:top w:val="nil"/>
              <w:left w:val="nil"/>
              <w:bottom w:val="single" w:color="auto" w:sz="4" w:space="0"/>
              <w:right w:val="single" w:color="auto" w:sz="4" w:space="0"/>
            </w:tcBorders>
            <w:shd w:val="clear" w:color="auto" w:fill="auto"/>
            <w:vAlign w:val="center"/>
          </w:tcPr>
          <w:p w14:paraId="576487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1.2473 </w:t>
            </w:r>
          </w:p>
        </w:tc>
        <w:tc>
          <w:tcPr>
            <w:tcW w:w="0" w:type="auto"/>
            <w:tcBorders>
              <w:top w:val="nil"/>
              <w:left w:val="nil"/>
              <w:bottom w:val="single" w:color="auto" w:sz="4" w:space="0"/>
              <w:right w:val="single" w:color="auto" w:sz="4" w:space="0"/>
            </w:tcBorders>
            <w:shd w:val="clear" w:color="auto" w:fill="auto"/>
            <w:vAlign w:val="center"/>
          </w:tcPr>
          <w:p w14:paraId="3B8DF4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1.5035 </w:t>
            </w:r>
          </w:p>
        </w:tc>
        <w:tc>
          <w:tcPr>
            <w:tcW w:w="0" w:type="auto"/>
            <w:tcBorders>
              <w:top w:val="nil"/>
              <w:left w:val="nil"/>
              <w:bottom w:val="single" w:color="auto" w:sz="4" w:space="0"/>
              <w:right w:val="single" w:color="auto" w:sz="4" w:space="0"/>
            </w:tcBorders>
            <w:shd w:val="clear" w:color="auto" w:fill="auto"/>
            <w:vAlign w:val="center"/>
          </w:tcPr>
          <w:p w14:paraId="35E64D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1.2473 </w:t>
            </w:r>
          </w:p>
        </w:tc>
        <w:tc>
          <w:tcPr>
            <w:tcW w:w="0" w:type="auto"/>
            <w:tcBorders>
              <w:top w:val="nil"/>
              <w:left w:val="nil"/>
              <w:bottom w:val="single" w:color="auto" w:sz="4" w:space="0"/>
              <w:right w:val="single" w:color="auto" w:sz="4" w:space="0"/>
            </w:tcBorders>
            <w:shd w:val="clear" w:color="auto" w:fill="auto"/>
            <w:vAlign w:val="center"/>
          </w:tcPr>
          <w:p w14:paraId="44C3E8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1.2473 </w:t>
            </w:r>
          </w:p>
        </w:tc>
        <w:tc>
          <w:tcPr>
            <w:tcW w:w="0" w:type="auto"/>
            <w:tcBorders>
              <w:top w:val="nil"/>
              <w:left w:val="nil"/>
              <w:bottom w:val="single" w:color="auto" w:sz="4" w:space="0"/>
              <w:right w:val="single" w:color="auto" w:sz="4" w:space="0"/>
            </w:tcBorders>
            <w:shd w:val="clear" w:color="auto" w:fill="auto"/>
            <w:vAlign w:val="center"/>
          </w:tcPr>
          <w:p w14:paraId="5CE9DA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1.00 </w:t>
            </w:r>
          </w:p>
        </w:tc>
        <w:tc>
          <w:tcPr>
            <w:tcW w:w="0" w:type="auto"/>
            <w:tcBorders>
              <w:top w:val="nil"/>
              <w:left w:val="nil"/>
              <w:bottom w:val="single" w:color="auto" w:sz="4" w:space="0"/>
              <w:right w:val="single" w:color="auto" w:sz="4" w:space="0"/>
            </w:tcBorders>
            <w:shd w:val="clear" w:color="auto" w:fill="auto"/>
            <w:vAlign w:val="center"/>
          </w:tcPr>
          <w:p w14:paraId="57693C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1.00 </w:t>
            </w:r>
          </w:p>
        </w:tc>
      </w:tr>
      <w:tr w14:paraId="09B13708">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86B984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53882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坡度（°）</w:t>
            </w:r>
          </w:p>
        </w:tc>
        <w:tc>
          <w:tcPr>
            <w:tcW w:w="0" w:type="auto"/>
            <w:tcBorders>
              <w:top w:val="nil"/>
              <w:left w:val="nil"/>
              <w:bottom w:val="single" w:color="auto" w:sz="4" w:space="0"/>
              <w:right w:val="single" w:color="auto" w:sz="4" w:space="0"/>
            </w:tcBorders>
            <w:shd w:val="clear" w:color="auto" w:fill="auto"/>
            <w:vAlign w:val="center"/>
          </w:tcPr>
          <w:p w14:paraId="6D43414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θ</w:t>
            </w:r>
          </w:p>
        </w:tc>
        <w:tc>
          <w:tcPr>
            <w:tcW w:w="0" w:type="auto"/>
            <w:tcBorders>
              <w:top w:val="nil"/>
              <w:left w:val="nil"/>
              <w:bottom w:val="single" w:color="auto" w:sz="4" w:space="0"/>
              <w:right w:val="single" w:color="auto" w:sz="4" w:space="0"/>
            </w:tcBorders>
            <w:shd w:val="clear" w:color="auto" w:fill="auto"/>
            <w:vAlign w:val="center"/>
          </w:tcPr>
          <w:p w14:paraId="4D96604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4C923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30</w:t>
            </w:r>
          </w:p>
        </w:tc>
        <w:tc>
          <w:tcPr>
            <w:tcW w:w="0" w:type="auto"/>
            <w:tcBorders>
              <w:top w:val="nil"/>
              <w:left w:val="nil"/>
              <w:bottom w:val="single" w:color="auto" w:sz="4" w:space="0"/>
              <w:right w:val="single" w:color="auto" w:sz="4" w:space="0"/>
            </w:tcBorders>
            <w:shd w:val="clear" w:color="auto" w:fill="auto"/>
            <w:vAlign w:val="center"/>
          </w:tcPr>
          <w:p w14:paraId="6ADFBB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30</w:t>
            </w:r>
          </w:p>
        </w:tc>
        <w:tc>
          <w:tcPr>
            <w:tcW w:w="0" w:type="auto"/>
            <w:tcBorders>
              <w:top w:val="nil"/>
              <w:left w:val="nil"/>
              <w:bottom w:val="single" w:color="auto" w:sz="4" w:space="0"/>
              <w:right w:val="single" w:color="auto" w:sz="4" w:space="0"/>
            </w:tcBorders>
            <w:shd w:val="clear" w:color="auto" w:fill="auto"/>
            <w:vAlign w:val="center"/>
          </w:tcPr>
          <w:p w14:paraId="667FB5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w:t>
            </w:r>
          </w:p>
        </w:tc>
        <w:tc>
          <w:tcPr>
            <w:tcW w:w="0" w:type="auto"/>
            <w:tcBorders>
              <w:top w:val="nil"/>
              <w:left w:val="nil"/>
              <w:bottom w:val="single" w:color="auto" w:sz="4" w:space="0"/>
              <w:right w:val="single" w:color="auto" w:sz="4" w:space="0"/>
            </w:tcBorders>
            <w:shd w:val="clear" w:color="auto" w:fill="auto"/>
            <w:vAlign w:val="center"/>
          </w:tcPr>
          <w:p w14:paraId="2CA978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30</w:t>
            </w:r>
          </w:p>
        </w:tc>
        <w:tc>
          <w:tcPr>
            <w:tcW w:w="0" w:type="auto"/>
            <w:tcBorders>
              <w:top w:val="nil"/>
              <w:left w:val="nil"/>
              <w:bottom w:val="single" w:color="auto" w:sz="4" w:space="0"/>
              <w:right w:val="single" w:color="auto" w:sz="4" w:space="0"/>
            </w:tcBorders>
            <w:shd w:val="clear" w:color="auto" w:fill="auto"/>
            <w:vAlign w:val="center"/>
          </w:tcPr>
          <w:p w14:paraId="1179D7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30</w:t>
            </w:r>
          </w:p>
        </w:tc>
        <w:tc>
          <w:tcPr>
            <w:tcW w:w="0" w:type="auto"/>
            <w:tcBorders>
              <w:top w:val="nil"/>
              <w:left w:val="nil"/>
              <w:bottom w:val="single" w:color="auto" w:sz="4" w:space="0"/>
              <w:right w:val="single" w:color="auto" w:sz="4" w:space="0"/>
            </w:tcBorders>
            <w:shd w:val="clear" w:color="auto" w:fill="auto"/>
            <w:vAlign w:val="center"/>
          </w:tcPr>
          <w:p w14:paraId="3F15A9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FF0000"/>
                <w:sz w:val="21"/>
                <w:szCs w:val="21"/>
              </w:rPr>
              <w:t>25</w:t>
            </w:r>
          </w:p>
        </w:tc>
        <w:tc>
          <w:tcPr>
            <w:tcW w:w="0" w:type="auto"/>
            <w:tcBorders>
              <w:top w:val="nil"/>
              <w:left w:val="nil"/>
              <w:bottom w:val="single" w:color="auto" w:sz="4" w:space="0"/>
              <w:right w:val="single" w:color="auto" w:sz="4" w:space="0"/>
            </w:tcBorders>
            <w:shd w:val="clear" w:color="auto" w:fill="auto"/>
            <w:vAlign w:val="center"/>
          </w:tcPr>
          <w:p w14:paraId="40966D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FF0000"/>
                <w:sz w:val="21"/>
                <w:szCs w:val="21"/>
              </w:rPr>
              <w:t>25</w:t>
            </w:r>
          </w:p>
        </w:tc>
      </w:tr>
      <w:tr w14:paraId="300C6B48">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D5BFD8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97C4A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坡度因子系数</w:t>
            </w:r>
          </w:p>
        </w:tc>
        <w:tc>
          <w:tcPr>
            <w:tcW w:w="0" w:type="auto"/>
            <w:tcBorders>
              <w:top w:val="nil"/>
              <w:left w:val="nil"/>
              <w:bottom w:val="single" w:color="auto" w:sz="4" w:space="0"/>
              <w:right w:val="single" w:color="auto" w:sz="4" w:space="0"/>
            </w:tcBorders>
            <w:shd w:val="clear" w:color="auto" w:fill="auto"/>
            <w:vAlign w:val="center"/>
          </w:tcPr>
          <w:p w14:paraId="5162A8A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d1</w:t>
            </w:r>
          </w:p>
        </w:tc>
        <w:tc>
          <w:tcPr>
            <w:tcW w:w="0" w:type="auto"/>
            <w:tcBorders>
              <w:top w:val="nil"/>
              <w:left w:val="nil"/>
              <w:bottom w:val="single" w:color="auto" w:sz="4" w:space="0"/>
              <w:right w:val="single" w:color="auto" w:sz="4" w:space="0"/>
            </w:tcBorders>
            <w:shd w:val="clear" w:color="auto" w:fill="auto"/>
            <w:vAlign w:val="center"/>
          </w:tcPr>
          <w:p w14:paraId="1AF873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813BA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30AC6C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3F16C6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53EB10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71751B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61EEE5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5BAAAF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r>
    </w:tbl>
    <w:p w14:paraId="16275375">
      <w:pPr>
        <w:pStyle w:val="66"/>
        <w:sectPr>
          <w:footerReference r:id="rId59" w:type="default"/>
          <w:pgSz w:w="16840" w:h="11910" w:orient="landscape"/>
          <w:pgMar w:top="1340" w:right="1420" w:bottom="1560" w:left="1360" w:header="876" w:footer="1227" w:gutter="0"/>
          <w:cols w:space="720" w:num="1"/>
          <w:docGrid w:linePitch="326" w:charSpace="0"/>
        </w:sectPr>
      </w:pPr>
    </w:p>
    <w:p w14:paraId="1A2392B6">
      <w:pPr>
        <w:pStyle w:val="66"/>
      </w:pPr>
      <w:r>
        <w:rPr>
          <w:rFonts w:hint="eastAsia"/>
        </w:rPr>
        <w:t>（2）</w:t>
      </w:r>
      <w:r>
        <w:t>风蚀土壤侵蚀模数</w:t>
      </w:r>
    </w:p>
    <w:p w14:paraId="63A5EEA5">
      <w:pPr>
        <w:pStyle w:val="66"/>
      </w:pPr>
      <w:r>
        <w:t>1）风力作用下一般扰动地表土壤侵蚀模数按下式计算：</w:t>
      </w:r>
    </w:p>
    <w:p w14:paraId="2F274C50">
      <w:pPr>
        <w:pStyle w:val="66"/>
        <w:jc w:val="center"/>
      </w:pPr>
      <w:r>
        <w:t>Mf=100QIJGf</w:t>
      </w:r>
    </w:p>
    <w:p w14:paraId="7EB6568F">
      <w:pPr>
        <w:pStyle w:val="66"/>
      </w:pPr>
      <w:r>
        <w:t>式中：</w:t>
      </w:r>
    </w:p>
    <w:p w14:paraId="238C4FC1">
      <w:pPr>
        <w:pStyle w:val="66"/>
      </w:pPr>
      <w:r>
        <w:t>Mf——一般扰动地表测算单元土壤侵蚀模数，t/（km²·a）；</w:t>
      </w:r>
    </w:p>
    <w:p w14:paraId="15DA90E1">
      <w:pPr>
        <w:pStyle w:val="66"/>
      </w:pPr>
      <w:r>
        <w:t>Q——单位面积风蚀率，t/km²；</w:t>
      </w:r>
    </w:p>
    <w:p w14:paraId="0F6BA7D3">
      <w:pPr>
        <w:pStyle w:val="66"/>
      </w:pPr>
      <w:r>
        <w:t>I——粗糙干扰因子，无量纲，I=e-0.045υ；</w:t>
      </w:r>
    </w:p>
    <w:p w14:paraId="4368182A">
      <w:pPr>
        <w:pStyle w:val="66"/>
      </w:pPr>
      <w:r>
        <w:t>J——地表物质紧实程度系数，无量纲；</w:t>
      </w:r>
    </w:p>
    <w:p w14:paraId="53106014">
      <w:pPr>
        <w:pStyle w:val="66"/>
      </w:pPr>
      <w:r>
        <w:t>Gf——风蚀可蚀性因子，无量纲。</w:t>
      </w:r>
    </w:p>
    <w:p w14:paraId="6A3CA4C4">
      <w:pPr>
        <w:pStyle w:val="66"/>
      </w:pPr>
      <w:r>
        <w:t>根据上式计算，风力作用下一般扰动地表土壤侵蚀模数计算见表4-8。</w:t>
      </w:r>
    </w:p>
    <w:p w14:paraId="2DCCDE38">
      <w:pPr>
        <w:pStyle w:val="66"/>
        <w:sectPr>
          <w:headerReference r:id="rId60" w:type="default"/>
          <w:footerReference r:id="rId61" w:type="default"/>
          <w:pgSz w:w="11910" w:h="16840"/>
          <w:pgMar w:top="1360" w:right="1340" w:bottom="1420" w:left="1560" w:header="876" w:footer="1227" w:gutter="0"/>
          <w:cols w:space="720" w:num="1"/>
        </w:sectPr>
      </w:pPr>
    </w:p>
    <w:p w14:paraId="60C2B01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w:t>
      </w:r>
      <w:r>
        <w:rPr>
          <w:color w:val="000000" w:themeColor="text1"/>
          <w:spacing w:val="-5"/>
          <w:lang w:eastAsia="zh-CN"/>
          <w14:textFill>
            <w14:solidFill>
              <w14:schemeClr w14:val="tx1"/>
            </w14:solidFill>
          </w14:textFill>
        </w:rPr>
        <w:t>8</w:t>
      </w:r>
      <w:r>
        <w:rPr>
          <w:color w:val="000000" w:themeColor="text1"/>
          <w:lang w:eastAsia="zh-CN"/>
          <w14:textFill>
            <w14:solidFill>
              <w14:schemeClr w14:val="tx1"/>
            </w14:solidFill>
          </w14:textFill>
        </w:rPr>
        <w:t xml:space="preserve">                                                      风力作用下一般扰动地表土壤侵蚀模数计算</w:t>
      </w:r>
      <w:r>
        <w:rPr>
          <w:color w:val="000000" w:themeColor="text1"/>
          <w:spacing w:val="-10"/>
          <w:lang w:eastAsia="zh-CN"/>
          <w14:textFill>
            <w14:solidFill>
              <w14:schemeClr w14:val="tx1"/>
            </w14:solidFill>
          </w14:textFill>
        </w:rPr>
        <w:t>表</w:t>
      </w:r>
      <w:r>
        <w:rPr>
          <w:color w:val="000000" w:themeColor="text1"/>
          <w:lang w:eastAsia="zh-CN"/>
          <w14:textFill>
            <w14:solidFill>
              <w14:schemeClr w14:val="tx1"/>
            </w14:solidFill>
          </w14:textFill>
        </w:rPr>
        <w:t xml:space="preserve">                                            单位：t/km²·a</w:t>
      </w:r>
    </w:p>
    <w:tbl>
      <w:tblPr>
        <w:tblStyle w:val="27"/>
        <w:tblW w:w="0" w:type="auto"/>
        <w:tblInd w:w="0" w:type="dxa"/>
        <w:tblLayout w:type="autofit"/>
        <w:tblCellMar>
          <w:top w:w="0" w:type="dxa"/>
          <w:left w:w="108" w:type="dxa"/>
          <w:bottom w:w="0" w:type="dxa"/>
          <w:right w:w="108" w:type="dxa"/>
        </w:tblCellMar>
      </w:tblPr>
      <w:tblGrid>
        <w:gridCol w:w="552"/>
        <w:gridCol w:w="2421"/>
        <w:gridCol w:w="567"/>
        <w:gridCol w:w="1092"/>
        <w:gridCol w:w="1893"/>
        <w:gridCol w:w="1510"/>
        <w:gridCol w:w="1101"/>
        <w:gridCol w:w="1210"/>
        <w:gridCol w:w="1210"/>
        <w:gridCol w:w="1619"/>
        <w:gridCol w:w="1101"/>
      </w:tblGrid>
      <w:tr w14:paraId="09580729">
        <w:trPr>
          <w:trHeight w:val="397"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62EF006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tcBorders>
              <w:top w:val="single" w:color="auto" w:sz="4" w:space="0"/>
              <w:left w:val="nil"/>
              <w:bottom w:val="double" w:color="auto" w:sz="4" w:space="0"/>
              <w:right w:val="single" w:color="auto" w:sz="4" w:space="0"/>
            </w:tcBorders>
            <w:shd w:val="clear" w:color="auto" w:fill="auto"/>
            <w:vAlign w:val="center"/>
          </w:tcPr>
          <w:p w14:paraId="3BFFA3A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tcBorders>
              <w:top w:val="single" w:color="auto" w:sz="4" w:space="0"/>
              <w:left w:val="nil"/>
              <w:bottom w:val="double" w:color="auto" w:sz="4" w:space="0"/>
              <w:right w:val="single" w:color="auto" w:sz="4" w:space="0"/>
            </w:tcBorders>
            <w:shd w:val="clear" w:color="auto" w:fill="auto"/>
            <w:vAlign w:val="center"/>
          </w:tcPr>
          <w:p w14:paraId="7D5BB0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tcBorders>
              <w:top w:val="single" w:color="auto" w:sz="4" w:space="0"/>
              <w:left w:val="nil"/>
              <w:bottom w:val="double" w:color="auto" w:sz="4" w:space="0"/>
              <w:right w:val="single" w:color="auto" w:sz="4" w:space="0"/>
            </w:tcBorders>
            <w:shd w:val="clear" w:color="auto" w:fill="auto"/>
            <w:vAlign w:val="center"/>
          </w:tcPr>
          <w:p w14:paraId="43BB31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tcBorders>
              <w:top w:val="single" w:color="auto" w:sz="4" w:space="0"/>
              <w:left w:val="nil"/>
              <w:bottom w:val="double" w:color="auto" w:sz="4" w:space="0"/>
              <w:right w:val="single" w:color="auto" w:sz="4" w:space="0"/>
            </w:tcBorders>
            <w:shd w:val="clear" w:color="auto" w:fill="auto"/>
            <w:vAlign w:val="center"/>
          </w:tcPr>
          <w:p w14:paraId="1893EDD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07606231">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1732A97D">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5BC5E9F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639E95B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4FC703A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0D1134F1">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r>
      <w:tr w14:paraId="398DC6BD">
        <w:tblPrEx>
          <w:tblCellMar>
            <w:top w:w="0" w:type="dxa"/>
            <w:left w:w="108" w:type="dxa"/>
            <w:bottom w:w="0" w:type="dxa"/>
            <w:right w:w="108" w:type="dxa"/>
          </w:tblCellMar>
        </w:tblPrEx>
        <w:trPr>
          <w:trHeight w:val="397"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09A1F95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2B33C92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double" w:color="auto" w:sz="4" w:space="0"/>
              <w:left w:val="nil"/>
              <w:bottom w:val="single" w:color="auto" w:sz="4" w:space="0"/>
              <w:right w:val="single" w:color="auto" w:sz="4" w:space="0"/>
            </w:tcBorders>
            <w:shd w:val="clear" w:color="auto" w:fill="auto"/>
            <w:vAlign w:val="center"/>
          </w:tcPr>
          <w:p w14:paraId="22990C6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double" w:color="auto" w:sz="4" w:space="0"/>
              <w:left w:val="nil"/>
              <w:bottom w:val="single" w:color="auto" w:sz="4" w:space="0"/>
              <w:right w:val="single" w:color="auto" w:sz="4" w:space="0"/>
            </w:tcBorders>
            <w:shd w:val="clear" w:color="auto" w:fill="auto"/>
            <w:vAlign w:val="center"/>
          </w:tcPr>
          <w:p w14:paraId="489EA8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0" w:type="auto"/>
            <w:tcBorders>
              <w:top w:val="double" w:color="auto" w:sz="4" w:space="0"/>
              <w:left w:val="nil"/>
              <w:bottom w:val="single" w:color="auto" w:sz="4" w:space="0"/>
              <w:right w:val="single" w:color="auto" w:sz="4" w:space="0"/>
            </w:tcBorders>
            <w:shd w:val="clear" w:color="auto" w:fill="auto"/>
            <w:vAlign w:val="center"/>
          </w:tcPr>
          <w:p w14:paraId="310B07E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094DC8E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0F1DEC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7F58D44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44A4964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7577F4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67A964A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r>
      <w:tr w14:paraId="3E4D2C8D">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9BC03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57BE998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19780F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5BA495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4D5CA1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B0FE1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048E492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7980651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6DD5153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2CA2851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718BBE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35B2B0D4">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160D6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78ED75E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77D4B2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231588A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0" w:type="auto"/>
            <w:tcBorders>
              <w:top w:val="nil"/>
              <w:left w:val="nil"/>
              <w:bottom w:val="single" w:color="auto" w:sz="4" w:space="0"/>
              <w:right w:val="single" w:color="auto" w:sz="4" w:space="0"/>
            </w:tcBorders>
            <w:shd w:val="clear" w:color="auto" w:fill="auto"/>
            <w:vAlign w:val="center"/>
          </w:tcPr>
          <w:p w14:paraId="276CD8F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46981FE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192ABBE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3D9A74F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12CB39E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3087E91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1D34EE6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r>
      <w:tr w14:paraId="7F2AD506">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5D9860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D01D8E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103268A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5368FAB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27C556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6466504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0C58F50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778EBF9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543BA32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5F36013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17C101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r>
      <w:tr w14:paraId="38D408B2">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5D255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6959D55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5F165E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298262E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FF13C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642F84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68C868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1DB0BB1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7A629E5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3055BD7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7F10372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r>
      <w:tr w14:paraId="6FDDAC26">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AF0A94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01BF816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6D6FD6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75DB32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86EB98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2E5119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A1CB9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007A290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285558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158FDC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0AEEA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bl>
    <w:p w14:paraId="36A502B2">
      <w:pPr>
        <w:pStyle w:val="44"/>
        <w:rPr>
          <w:color w:val="000000" w:themeColor="text1"/>
          <w14:textFill>
            <w14:solidFill>
              <w14:schemeClr w14:val="tx1"/>
            </w14:solidFill>
          </w14:textFill>
        </w:rPr>
        <w:sectPr>
          <w:headerReference r:id="rId62" w:type="default"/>
          <w:footerReference r:id="rId63" w:type="default"/>
          <w:pgSz w:w="16840" w:h="11910" w:orient="landscape"/>
          <w:pgMar w:top="1560" w:right="1360" w:bottom="1340" w:left="1420" w:header="876" w:footer="1227" w:gutter="0"/>
          <w:cols w:space="720" w:num="1"/>
          <w:docGrid w:linePitch="326" w:charSpace="0"/>
        </w:sectPr>
      </w:pPr>
    </w:p>
    <w:p w14:paraId="7D4513DE">
      <w:pPr>
        <w:pStyle w:val="66"/>
        <w:ind w:firstLine="478"/>
      </w:pPr>
      <w:r>
        <w:rPr>
          <w:rFonts w:hint="eastAsia"/>
          <w:spacing w:val="-1"/>
        </w:rPr>
        <w:t>2）</w:t>
      </w:r>
      <w:r>
        <w:rPr>
          <w:spacing w:val="-1"/>
        </w:rPr>
        <w:t>风力作用下工程堆积体土壤侵蚀模数按下式计算：</w:t>
      </w:r>
    </w:p>
    <w:p w14:paraId="34081D77">
      <w:pPr>
        <w:pStyle w:val="66"/>
        <w:ind w:firstLine="476"/>
        <w:jc w:val="center"/>
        <w:rPr>
          <w:sz w:val="15"/>
        </w:rPr>
      </w:pPr>
      <w:r>
        <w:rPr>
          <w:spacing w:val="-2"/>
          <w:position w:val="2"/>
        </w:rPr>
        <w:t>M</w:t>
      </w:r>
      <w:r>
        <w:rPr>
          <w:spacing w:val="-2"/>
          <w:sz w:val="15"/>
        </w:rPr>
        <w:t>fd</w:t>
      </w:r>
      <w:r>
        <w:rPr>
          <w:spacing w:val="-2"/>
          <w:position w:val="2"/>
        </w:rPr>
        <w:t>=100QIHPG</w:t>
      </w:r>
      <w:r>
        <w:rPr>
          <w:spacing w:val="-2"/>
          <w:sz w:val="15"/>
        </w:rPr>
        <w:t>f</w:t>
      </w:r>
    </w:p>
    <w:p w14:paraId="40EAADAC">
      <w:pPr>
        <w:pStyle w:val="66"/>
        <w:ind w:firstLine="472"/>
      </w:pPr>
      <w:r>
        <w:rPr>
          <w:spacing w:val="-4"/>
        </w:rPr>
        <w:t>式中：</w:t>
      </w:r>
    </w:p>
    <w:p w14:paraId="7F9D2D80">
      <w:pPr>
        <w:pStyle w:val="66"/>
        <w:ind w:firstLine="476"/>
        <w:rPr>
          <w:spacing w:val="-2"/>
          <w:position w:val="2"/>
        </w:rPr>
      </w:pPr>
      <w:r>
        <w:rPr>
          <w:spacing w:val="-2"/>
          <w:position w:val="2"/>
        </w:rPr>
        <w:t>M</w:t>
      </w:r>
      <w:r>
        <w:rPr>
          <w:spacing w:val="-2"/>
          <w:sz w:val="15"/>
        </w:rPr>
        <w:t>fd</w:t>
      </w:r>
      <w:r>
        <w:rPr>
          <w:spacing w:val="-2"/>
          <w:position w:val="2"/>
        </w:rPr>
        <w:t>——工程堆积体测算单元土壤侵蚀模数，t/（km²·a）；</w:t>
      </w:r>
    </w:p>
    <w:p w14:paraId="342C8450">
      <w:pPr>
        <w:pStyle w:val="66"/>
        <w:ind w:firstLine="476"/>
      </w:pPr>
      <w:r>
        <w:rPr>
          <w:spacing w:val="-2"/>
        </w:rPr>
        <w:t>Q——单位面积风蚀率，t/km²；</w:t>
      </w:r>
    </w:p>
    <w:p w14:paraId="28B8B34C">
      <w:pPr>
        <w:pStyle w:val="66"/>
        <w:ind w:firstLine="476"/>
      </w:pPr>
      <w:r>
        <w:rPr>
          <w:spacing w:val="-2"/>
        </w:rPr>
        <w:t>I——粗糙干扰因子，无量纲，I=e</w:t>
      </w:r>
      <w:r>
        <w:rPr>
          <w:spacing w:val="-2"/>
          <w:vertAlign w:val="superscript"/>
        </w:rPr>
        <w:t>-0.045υ</w:t>
      </w:r>
      <w:r>
        <w:rPr>
          <w:spacing w:val="-2"/>
        </w:rPr>
        <w:t>；</w:t>
      </w:r>
    </w:p>
    <w:p w14:paraId="030EB3AF">
      <w:pPr>
        <w:pStyle w:val="66"/>
        <w:ind w:firstLine="476"/>
        <w:rPr>
          <w:spacing w:val="-2"/>
        </w:rPr>
      </w:pPr>
      <w:r>
        <w:rPr>
          <w:spacing w:val="-2"/>
        </w:rPr>
        <w:t>H——工程堆积体高度因子，无量纲，H=0.381nh+2.75；</w:t>
      </w:r>
    </w:p>
    <w:p w14:paraId="5981A79D">
      <w:pPr>
        <w:pStyle w:val="66"/>
        <w:ind w:firstLine="476"/>
      </w:pPr>
      <w:r>
        <w:rPr>
          <w:spacing w:val="-2"/>
        </w:rPr>
        <w:t>P——工程堆积体堆放方式因子，无量纲；</w:t>
      </w:r>
    </w:p>
    <w:p w14:paraId="2387FDA0">
      <w:pPr>
        <w:pStyle w:val="66"/>
        <w:ind w:firstLine="476"/>
      </w:pPr>
      <w:r>
        <w:rPr>
          <w:spacing w:val="-2"/>
          <w:position w:val="2"/>
        </w:rPr>
        <w:t>G</w:t>
      </w:r>
      <w:r>
        <w:rPr>
          <w:spacing w:val="-2"/>
          <w:sz w:val="15"/>
        </w:rPr>
        <w:t>f</w:t>
      </w:r>
      <w:r>
        <w:rPr>
          <w:spacing w:val="-2"/>
          <w:position w:val="2"/>
        </w:rPr>
        <w:t>——</w:t>
      </w:r>
      <w:r>
        <w:rPr>
          <w:spacing w:val="-3"/>
          <w:position w:val="2"/>
        </w:rPr>
        <w:t>风蚀可蚀性因子，无量纲。</w:t>
      </w:r>
    </w:p>
    <w:p w14:paraId="7FEAB779">
      <w:pPr>
        <w:pStyle w:val="66"/>
        <w:ind w:firstLine="476"/>
        <w:rPr>
          <w:spacing w:val="-10"/>
        </w:rPr>
      </w:pPr>
      <w:r>
        <w:rPr>
          <w:spacing w:val="-2"/>
        </w:rPr>
        <w:t>根据上式计算，风力作用下工程堆积体土壤侵蚀模数计算见表4-9</w:t>
      </w:r>
      <w:r>
        <w:rPr>
          <w:spacing w:val="-10"/>
        </w:rPr>
        <w:t>。</w:t>
      </w:r>
    </w:p>
    <w:p w14:paraId="38F4B8AF">
      <w:pPr>
        <w:pStyle w:val="66"/>
        <w:ind w:firstLine="460"/>
        <w:rPr>
          <w:spacing w:val="-10"/>
        </w:rPr>
      </w:pPr>
    </w:p>
    <w:p w14:paraId="18B35445">
      <w:pPr>
        <w:pStyle w:val="66"/>
        <w:sectPr>
          <w:footerReference r:id="rId64" w:type="default"/>
          <w:pgSz w:w="11910" w:h="16840"/>
          <w:pgMar w:top="1360" w:right="1340" w:bottom="1420" w:left="1560" w:header="876" w:footer="1227" w:gutter="0"/>
          <w:cols w:space="720" w:num="1"/>
        </w:sectPr>
      </w:pPr>
    </w:p>
    <w:p w14:paraId="4E22B8EE">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表4-9                                                           风力作用下工程堆积体土壤侵蚀模数计算表                                            单位：t/km²·a</w:t>
      </w:r>
    </w:p>
    <w:tbl>
      <w:tblPr>
        <w:tblStyle w:val="27"/>
        <w:tblW w:w="5000" w:type="pct"/>
        <w:tblInd w:w="0" w:type="dxa"/>
        <w:tblLayout w:type="autofit"/>
        <w:tblCellMar>
          <w:top w:w="0" w:type="dxa"/>
          <w:left w:w="108" w:type="dxa"/>
          <w:bottom w:w="0" w:type="dxa"/>
          <w:right w:w="108" w:type="dxa"/>
        </w:tblCellMar>
      </w:tblPr>
      <w:tblGrid>
        <w:gridCol w:w="947"/>
        <w:gridCol w:w="1894"/>
        <w:gridCol w:w="953"/>
        <w:gridCol w:w="1542"/>
        <w:gridCol w:w="1252"/>
        <w:gridCol w:w="1252"/>
        <w:gridCol w:w="1252"/>
        <w:gridCol w:w="1252"/>
        <w:gridCol w:w="1252"/>
        <w:gridCol w:w="1253"/>
        <w:gridCol w:w="1247"/>
      </w:tblGrid>
      <w:tr w14:paraId="08026295">
        <w:tblPrEx>
          <w:tblCellMar>
            <w:top w:w="0" w:type="dxa"/>
            <w:left w:w="108" w:type="dxa"/>
            <w:bottom w:w="0" w:type="dxa"/>
            <w:right w:w="108" w:type="dxa"/>
          </w:tblCellMar>
        </w:tblPrEx>
        <w:trPr>
          <w:trHeight w:val="397" w:hRule="atLeast"/>
        </w:trPr>
        <w:tc>
          <w:tcPr>
            <w:tcW w:w="342" w:type="pct"/>
            <w:tcBorders>
              <w:top w:val="single" w:color="auto" w:sz="4" w:space="0"/>
              <w:left w:val="single" w:color="auto" w:sz="4" w:space="0"/>
              <w:bottom w:val="double" w:color="auto" w:sz="4" w:space="0"/>
              <w:right w:val="single" w:color="auto" w:sz="4" w:space="0"/>
            </w:tcBorders>
            <w:shd w:val="clear" w:color="auto" w:fill="auto"/>
            <w:vAlign w:val="center"/>
          </w:tcPr>
          <w:p w14:paraId="322CFD4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678" w:type="pct"/>
            <w:tcBorders>
              <w:top w:val="single" w:color="auto" w:sz="4" w:space="0"/>
              <w:left w:val="nil"/>
              <w:bottom w:val="double" w:color="auto" w:sz="4" w:space="0"/>
              <w:right w:val="single" w:color="auto" w:sz="4" w:space="0"/>
            </w:tcBorders>
            <w:shd w:val="clear" w:color="auto" w:fill="auto"/>
            <w:vAlign w:val="center"/>
          </w:tcPr>
          <w:p w14:paraId="522A51C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344" w:type="pct"/>
            <w:tcBorders>
              <w:top w:val="single" w:color="auto" w:sz="4" w:space="0"/>
              <w:left w:val="nil"/>
              <w:bottom w:val="double" w:color="auto" w:sz="4" w:space="0"/>
              <w:right w:val="single" w:color="auto" w:sz="4" w:space="0"/>
            </w:tcBorders>
            <w:shd w:val="clear" w:color="auto" w:fill="auto"/>
            <w:vAlign w:val="center"/>
          </w:tcPr>
          <w:p w14:paraId="0D2488F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488" w:type="pct"/>
            <w:tcBorders>
              <w:top w:val="single" w:color="auto" w:sz="4" w:space="0"/>
              <w:left w:val="nil"/>
              <w:bottom w:val="double" w:color="auto" w:sz="4" w:space="0"/>
              <w:right w:val="single" w:color="auto" w:sz="4" w:space="0"/>
            </w:tcBorders>
            <w:shd w:val="clear" w:color="auto" w:fill="auto"/>
            <w:vAlign w:val="center"/>
          </w:tcPr>
          <w:p w14:paraId="5EC191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450" w:type="pct"/>
            <w:tcBorders>
              <w:top w:val="single" w:color="auto" w:sz="4" w:space="0"/>
              <w:left w:val="nil"/>
              <w:bottom w:val="double" w:color="auto" w:sz="4" w:space="0"/>
              <w:right w:val="single" w:color="auto" w:sz="4" w:space="0"/>
            </w:tcBorders>
            <w:shd w:val="clear" w:color="auto" w:fill="auto"/>
            <w:vAlign w:val="center"/>
          </w:tcPr>
          <w:p w14:paraId="5DC234A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40F7293B">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1455363B">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437984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56C640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1AFD28D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2D2FC260">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r>
      <w:tr w14:paraId="77189B52">
        <w:tblPrEx>
          <w:tblCellMar>
            <w:top w:w="0" w:type="dxa"/>
            <w:left w:w="108" w:type="dxa"/>
            <w:bottom w:w="0" w:type="dxa"/>
            <w:right w:w="108" w:type="dxa"/>
          </w:tblCellMar>
        </w:tblPrEx>
        <w:trPr>
          <w:trHeight w:val="397" w:hRule="atLeast"/>
        </w:trPr>
        <w:tc>
          <w:tcPr>
            <w:tcW w:w="342" w:type="pct"/>
            <w:tcBorders>
              <w:top w:val="double" w:color="auto" w:sz="4" w:space="0"/>
              <w:left w:val="single" w:color="auto" w:sz="4" w:space="0"/>
              <w:bottom w:val="single" w:color="auto" w:sz="4" w:space="0"/>
              <w:right w:val="single" w:color="auto" w:sz="4" w:space="0"/>
            </w:tcBorders>
            <w:shd w:val="clear" w:color="auto" w:fill="auto"/>
            <w:vAlign w:val="center"/>
          </w:tcPr>
          <w:p w14:paraId="27C8D4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678" w:type="pct"/>
            <w:tcBorders>
              <w:top w:val="double" w:color="auto" w:sz="4" w:space="0"/>
              <w:left w:val="nil"/>
              <w:bottom w:val="single" w:color="auto" w:sz="4" w:space="0"/>
              <w:right w:val="single" w:color="auto" w:sz="4" w:space="0"/>
            </w:tcBorders>
            <w:shd w:val="clear" w:color="auto" w:fill="auto"/>
            <w:vAlign w:val="center"/>
          </w:tcPr>
          <w:p w14:paraId="7B8A25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344" w:type="pct"/>
            <w:tcBorders>
              <w:top w:val="double" w:color="auto" w:sz="4" w:space="0"/>
              <w:left w:val="nil"/>
              <w:bottom w:val="single" w:color="auto" w:sz="4" w:space="0"/>
              <w:right w:val="single" w:color="auto" w:sz="4" w:space="0"/>
            </w:tcBorders>
            <w:shd w:val="clear" w:color="auto" w:fill="auto"/>
            <w:vAlign w:val="center"/>
          </w:tcPr>
          <w:p w14:paraId="34D729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Mfd</w:t>
            </w:r>
          </w:p>
        </w:tc>
        <w:tc>
          <w:tcPr>
            <w:tcW w:w="488" w:type="pct"/>
            <w:tcBorders>
              <w:top w:val="double" w:color="auto" w:sz="4" w:space="0"/>
              <w:left w:val="nil"/>
              <w:bottom w:val="single" w:color="auto" w:sz="4" w:space="0"/>
              <w:right w:val="single" w:color="auto" w:sz="4" w:space="0"/>
            </w:tcBorders>
            <w:shd w:val="clear" w:color="auto" w:fill="auto"/>
            <w:vAlign w:val="center"/>
          </w:tcPr>
          <w:p w14:paraId="792A72D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Mfd=QIHPGf</w:t>
            </w:r>
          </w:p>
        </w:tc>
        <w:tc>
          <w:tcPr>
            <w:tcW w:w="450" w:type="pct"/>
            <w:tcBorders>
              <w:top w:val="double" w:color="auto" w:sz="4" w:space="0"/>
              <w:left w:val="nil"/>
              <w:bottom w:val="single" w:color="auto" w:sz="4" w:space="0"/>
              <w:right w:val="single" w:color="auto" w:sz="4" w:space="0"/>
            </w:tcBorders>
            <w:shd w:val="clear" w:color="auto" w:fill="auto"/>
            <w:vAlign w:val="center"/>
          </w:tcPr>
          <w:p w14:paraId="65CE88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c>
          <w:tcPr>
            <w:tcW w:w="450" w:type="pct"/>
            <w:tcBorders>
              <w:top w:val="double" w:color="auto" w:sz="4" w:space="0"/>
              <w:left w:val="nil"/>
              <w:bottom w:val="single" w:color="auto" w:sz="4" w:space="0"/>
              <w:right w:val="single" w:color="auto" w:sz="4" w:space="0"/>
            </w:tcBorders>
            <w:shd w:val="clear" w:color="auto" w:fill="auto"/>
            <w:vAlign w:val="center"/>
          </w:tcPr>
          <w:p w14:paraId="2BFF9E1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c>
          <w:tcPr>
            <w:tcW w:w="450" w:type="pct"/>
            <w:tcBorders>
              <w:top w:val="double" w:color="auto" w:sz="4" w:space="0"/>
              <w:left w:val="nil"/>
              <w:bottom w:val="single" w:color="auto" w:sz="4" w:space="0"/>
              <w:right w:val="single" w:color="auto" w:sz="4" w:space="0"/>
            </w:tcBorders>
            <w:shd w:val="clear" w:color="auto" w:fill="auto"/>
            <w:vAlign w:val="center"/>
          </w:tcPr>
          <w:p w14:paraId="6A93CAD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c>
          <w:tcPr>
            <w:tcW w:w="450" w:type="pct"/>
            <w:tcBorders>
              <w:top w:val="double" w:color="auto" w:sz="4" w:space="0"/>
              <w:left w:val="nil"/>
              <w:bottom w:val="single" w:color="auto" w:sz="4" w:space="0"/>
              <w:right w:val="single" w:color="auto" w:sz="4" w:space="0"/>
            </w:tcBorders>
            <w:shd w:val="clear" w:color="auto" w:fill="auto"/>
            <w:vAlign w:val="center"/>
          </w:tcPr>
          <w:p w14:paraId="3A93DC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7493</w:t>
            </w:r>
          </w:p>
        </w:tc>
        <w:tc>
          <w:tcPr>
            <w:tcW w:w="450" w:type="pct"/>
            <w:tcBorders>
              <w:top w:val="double" w:color="auto" w:sz="4" w:space="0"/>
              <w:left w:val="nil"/>
              <w:bottom w:val="single" w:color="auto" w:sz="4" w:space="0"/>
              <w:right w:val="single" w:color="auto" w:sz="4" w:space="0"/>
            </w:tcBorders>
            <w:shd w:val="clear" w:color="auto" w:fill="auto"/>
            <w:vAlign w:val="center"/>
          </w:tcPr>
          <w:p w14:paraId="743C90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c>
          <w:tcPr>
            <w:tcW w:w="450" w:type="pct"/>
            <w:tcBorders>
              <w:top w:val="double" w:color="auto" w:sz="4" w:space="0"/>
              <w:left w:val="nil"/>
              <w:bottom w:val="single" w:color="auto" w:sz="4" w:space="0"/>
              <w:right w:val="single" w:color="auto" w:sz="4" w:space="0"/>
            </w:tcBorders>
            <w:shd w:val="clear" w:color="auto" w:fill="auto"/>
            <w:vAlign w:val="center"/>
          </w:tcPr>
          <w:p w14:paraId="45CA2D7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c>
          <w:tcPr>
            <w:tcW w:w="450" w:type="pct"/>
            <w:tcBorders>
              <w:top w:val="double" w:color="auto" w:sz="4" w:space="0"/>
              <w:left w:val="nil"/>
              <w:bottom w:val="single" w:color="auto" w:sz="4" w:space="0"/>
              <w:right w:val="single" w:color="auto" w:sz="4" w:space="0"/>
            </w:tcBorders>
            <w:shd w:val="clear" w:color="auto" w:fill="auto"/>
            <w:vAlign w:val="center"/>
          </w:tcPr>
          <w:p w14:paraId="144CD6D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r>
      <w:tr w14:paraId="48E0B190">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1C28CF9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678" w:type="pct"/>
            <w:tcBorders>
              <w:top w:val="nil"/>
              <w:left w:val="nil"/>
              <w:bottom w:val="single" w:color="auto" w:sz="4" w:space="0"/>
              <w:right w:val="single" w:color="auto" w:sz="4" w:space="0"/>
            </w:tcBorders>
            <w:shd w:val="clear" w:color="auto" w:fill="auto"/>
            <w:vAlign w:val="center"/>
          </w:tcPr>
          <w:p w14:paraId="3C18DEB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344" w:type="pct"/>
            <w:tcBorders>
              <w:top w:val="nil"/>
              <w:left w:val="nil"/>
              <w:bottom w:val="single" w:color="auto" w:sz="4" w:space="0"/>
              <w:right w:val="single" w:color="auto" w:sz="4" w:space="0"/>
            </w:tcBorders>
            <w:shd w:val="clear" w:color="auto" w:fill="auto"/>
            <w:vAlign w:val="center"/>
          </w:tcPr>
          <w:p w14:paraId="02B15BF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488" w:type="pct"/>
            <w:tcBorders>
              <w:top w:val="nil"/>
              <w:left w:val="nil"/>
              <w:bottom w:val="single" w:color="auto" w:sz="4" w:space="0"/>
              <w:right w:val="single" w:color="auto" w:sz="4" w:space="0"/>
            </w:tcBorders>
            <w:shd w:val="clear" w:color="auto" w:fill="auto"/>
            <w:vAlign w:val="center"/>
          </w:tcPr>
          <w:p w14:paraId="2889F29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450" w:type="pct"/>
            <w:tcBorders>
              <w:top w:val="nil"/>
              <w:left w:val="nil"/>
              <w:bottom w:val="single" w:color="auto" w:sz="4" w:space="0"/>
              <w:right w:val="single" w:color="auto" w:sz="4" w:space="0"/>
            </w:tcBorders>
            <w:shd w:val="clear" w:color="auto" w:fill="auto"/>
            <w:vAlign w:val="center"/>
          </w:tcPr>
          <w:p w14:paraId="7E49FB8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2B43C0A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4BD767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7C56D5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7F3F25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6C4A2DB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39E1F81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4298FA2A">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52E3555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678" w:type="pct"/>
            <w:tcBorders>
              <w:top w:val="nil"/>
              <w:left w:val="nil"/>
              <w:bottom w:val="single" w:color="auto" w:sz="4" w:space="0"/>
              <w:right w:val="single" w:color="auto" w:sz="4" w:space="0"/>
            </w:tcBorders>
            <w:shd w:val="clear" w:color="auto" w:fill="auto"/>
            <w:vAlign w:val="center"/>
          </w:tcPr>
          <w:p w14:paraId="079641F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344" w:type="pct"/>
            <w:tcBorders>
              <w:top w:val="nil"/>
              <w:left w:val="nil"/>
              <w:bottom w:val="single" w:color="auto" w:sz="4" w:space="0"/>
              <w:right w:val="single" w:color="auto" w:sz="4" w:space="0"/>
            </w:tcBorders>
            <w:shd w:val="clear" w:color="auto" w:fill="auto"/>
            <w:vAlign w:val="center"/>
          </w:tcPr>
          <w:p w14:paraId="5EA076C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488" w:type="pct"/>
            <w:tcBorders>
              <w:top w:val="nil"/>
              <w:left w:val="nil"/>
              <w:bottom w:val="single" w:color="auto" w:sz="4" w:space="0"/>
              <w:right w:val="single" w:color="auto" w:sz="4" w:space="0"/>
            </w:tcBorders>
            <w:shd w:val="clear" w:color="auto" w:fill="auto"/>
            <w:vAlign w:val="center"/>
          </w:tcPr>
          <w:p w14:paraId="37D59C2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450" w:type="pct"/>
            <w:tcBorders>
              <w:top w:val="nil"/>
              <w:left w:val="nil"/>
              <w:bottom w:val="single" w:color="auto" w:sz="4" w:space="0"/>
              <w:right w:val="single" w:color="auto" w:sz="4" w:space="0"/>
            </w:tcBorders>
            <w:shd w:val="clear" w:color="auto" w:fill="auto"/>
            <w:vAlign w:val="center"/>
          </w:tcPr>
          <w:p w14:paraId="203356F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5ACA83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71D6D92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62250B5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4E68446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183EA60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4FBD84E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r>
      <w:tr w14:paraId="6B37346D">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01A8016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678" w:type="pct"/>
            <w:tcBorders>
              <w:top w:val="nil"/>
              <w:left w:val="nil"/>
              <w:bottom w:val="single" w:color="auto" w:sz="4" w:space="0"/>
              <w:right w:val="single" w:color="auto" w:sz="4" w:space="0"/>
            </w:tcBorders>
            <w:shd w:val="clear" w:color="auto" w:fill="auto"/>
            <w:vAlign w:val="center"/>
          </w:tcPr>
          <w:p w14:paraId="441280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344" w:type="pct"/>
            <w:tcBorders>
              <w:top w:val="nil"/>
              <w:left w:val="nil"/>
              <w:bottom w:val="single" w:color="auto" w:sz="4" w:space="0"/>
              <w:right w:val="single" w:color="auto" w:sz="4" w:space="0"/>
            </w:tcBorders>
            <w:shd w:val="clear" w:color="auto" w:fill="auto"/>
            <w:vAlign w:val="center"/>
          </w:tcPr>
          <w:p w14:paraId="40339C3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488" w:type="pct"/>
            <w:tcBorders>
              <w:top w:val="nil"/>
              <w:left w:val="nil"/>
              <w:bottom w:val="single" w:color="auto" w:sz="4" w:space="0"/>
              <w:right w:val="single" w:color="auto" w:sz="4" w:space="0"/>
            </w:tcBorders>
            <w:shd w:val="clear" w:color="auto" w:fill="auto"/>
            <w:vAlign w:val="center"/>
          </w:tcPr>
          <w:p w14:paraId="1982DC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450" w:type="pct"/>
            <w:tcBorders>
              <w:top w:val="nil"/>
              <w:left w:val="nil"/>
              <w:bottom w:val="single" w:color="auto" w:sz="4" w:space="0"/>
              <w:right w:val="single" w:color="auto" w:sz="4" w:space="0"/>
            </w:tcBorders>
            <w:shd w:val="clear" w:color="auto" w:fill="auto"/>
            <w:vAlign w:val="center"/>
          </w:tcPr>
          <w:p w14:paraId="38AC36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556444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055612E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248402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2024E0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33CC8B7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47272AA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r>
      <w:tr w14:paraId="72FB7900">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79382A6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678" w:type="pct"/>
            <w:tcBorders>
              <w:top w:val="nil"/>
              <w:left w:val="nil"/>
              <w:bottom w:val="single" w:color="auto" w:sz="4" w:space="0"/>
              <w:right w:val="single" w:color="auto" w:sz="4" w:space="0"/>
            </w:tcBorders>
            <w:shd w:val="clear" w:color="auto" w:fill="auto"/>
            <w:vAlign w:val="center"/>
          </w:tcPr>
          <w:p w14:paraId="6ABE174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高度因子</w:t>
            </w:r>
          </w:p>
        </w:tc>
        <w:tc>
          <w:tcPr>
            <w:tcW w:w="344" w:type="pct"/>
            <w:tcBorders>
              <w:top w:val="nil"/>
              <w:left w:val="nil"/>
              <w:bottom w:val="single" w:color="auto" w:sz="4" w:space="0"/>
              <w:right w:val="single" w:color="auto" w:sz="4" w:space="0"/>
            </w:tcBorders>
            <w:shd w:val="clear" w:color="auto" w:fill="auto"/>
            <w:vAlign w:val="center"/>
          </w:tcPr>
          <w:p w14:paraId="025235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H</w:t>
            </w:r>
          </w:p>
        </w:tc>
        <w:tc>
          <w:tcPr>
            <w:tcW w:w="488" w:type="pct"/>
            <w:tcBorders>
              <w:top w:val="nil"/>
              <w:left w:val="nil"/>
              <w:bottom w:val="single" w:color="auto" w:sz="4" w:space="0"/>
              <w:right w:val="single" w:color="auto" w:sz="4" w:space="0"/>
            </w:tcBorders>
            <w:shd w:val="clear" w:color="auto" w:fill="auto"/>
            <w:vAlign w:val="center"/>
          </w:tcPr>
          <w:p w14:paraId="3ADDE13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H=0.38lnh+2.75</w:t>
            </w:r>
          </w:p>
        </w:tc>
        <w:tc>
          <w:tcPr>
            <w:tcW w:w="450" w:type="pct"/>
            <w:tcBorders>
              <w:top w:val="nil"/>
              <w:left w:val="nil"/>
              <w:bottom w:val="single" w:color="auto" w:sz="4" w:space="0"/>
              <w:right w:val="single" w:color="auto" w:sz="4" w:space="0"/>
            </w:tcBorders>
            <w:shd w:val="clear" w:color="auto" w:fill="auto"/>
            <w:vAlign w:val="center"/>
          </w:tcPr>
          <w:p w14:paraId="5D29BA7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0DFA1DF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04150A1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1D1B4A9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23ADA6E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559B5D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0251C7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r>
      <w:tr w14:paraId="364F002B">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1CF5924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678" w:type="pct"/>
            <w:tcBorders>
              <w:top w:val="nil"/>
              <w:left w:val="nil"/>
              <w:bottom w:val="single" w:color="auto" w:sz="4" w:space="0"/>
              <w:right w:val="single" w:color="auto" w:sz="4" w:space="0"/>
            </w:tcBorders>
            <w:shd w:val="clear" w:color="auto" w:fill="auto"/>
            <w:vAlign w:val="center"/>
          </w:tcPr>
          <w:p w14:paraId="77F79E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堆积体高度（m）</w:t>
            </w:r>
          </w:p>
        </w:tc>
        <w:tc>
          <w:tcPr>
            <w:tcW w:w="344" w:type="pct"/>
            <w:tcBorders>
              <w:top w:val="nil"/>
              <w:left w:val="nil"/>
              <w:bottom w:val="single" w:color="auto" w:sz="4" w:space="0"/>
              <w:right w:val="single" w:color="auto" w:sz="4" w:space="0"/>
            </w:tcBorders>
            <w:shd w:val="clear" w:color="auto" w:fill="auto"/>
            <w:vAlign w:val="center"/>
          </w:tcPr>
          <w:p w14:paraId="2B7C50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h</w:t>
            </w:r>
          </w:p>
        </w:tc>
        <w:tc>
          <w:tcPr>
            <w:tcW w:w="488" w:type="pct"/>
            <w:tcBorders>
              <w:top w:val="nil"/>
              <w:left w:val="nil"/>
              <w:bottom w:val="single" w:color="auto" w:sz="4" w:space="0"/>
              <w:right w:val="single" w:color="auto" w:sz="4" w:space="0"/>
            </w:tcBorders>
            <w:shd w:val="clear" w:color="auto" w:fill="auto"/>
            <w:vAlign w:val="center"/>
          </w:tcPr>
          <w:p w14:paraId="1ABE640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450" w:type="pct"/>
            <w:tcBorders>
              <w:top w:val="nil"/>
              <w:left w:val="nil"/>
              <w:bottom w:val="single" w:color="auto" w:sz="4" w:space="0"/>
              <w:right w:val="single" w:color="auto" w:sz="4" w:space="0"/>
            </w:tcBorders>
            <w:shd w:val="clear" w:color="auto" w:fill="auto"/>
            <w:vAlign w:val="center"/>
          </w:tcPr>
          <w:p w14:paraId="500C5DE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104FB64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7CAA0BF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4112A80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1E3F89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3D02E8F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1A273DF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r>
      <w:tr w14:paraId="1BADD711">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15B7E1B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678" w:type="pct"/>
            <w:tcBorders>
              <w:top w:val="nil"/>
              <w:left w:val="nil"/>
              <w:bottom w:val="single" w:color="auto" w:sz="4" w:space="0"/>
              <w:right w:val="single" w:color="auto" w:sz="4" w:space="0"/>
            </w:tcBorders>
            <w:shd w:val="clear" w:color="auto" w:fill="auto"/>
            <w:vAlign w:val="center"/>
          </w:tcPr>
          <w:p w14:paraId="332E9B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堆积体堆放方式因子</w:t>
            </w:r>
          </w:p>
        </w:tc>
        <w:tc>
          <w:tcPr>
            <w:tcW w:w="344" w:type="pct"/>
            <w:tcBorders>
              <w:top w:val="nil"/>
              <w:left w:val="nil"/>
              <w:bottom w:val="single" w:color="auto" w:sz="4" w:space="0"/>
              <w:right w:val="single" w:color="auto" w:sz="4" w:space="0"/>
            </w:tcBorders>
            <w:shd w:val="clear" w:color="auto" w:fill="auto"/>
            <w:vAlign w:val="center"/>
          </w:tcPr>
          <w:p w14:paraId="29187A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P</w:t>
            </w:r>
          </w:p>
        </w:tc>
        <w:tc>
          <w:tcPr>
            <w:tcW w:w="488" w:type="pct"/>
            <w:tcBorders>
              <w:top w:val="nil"/>
              <w:left w:val="nil"/>
              <w:bottom w:val="single" w:color="auto" w:sz="4" w:space="0"/>
              <w:right w:val="single" w:color="auto" w:sz="4" w:space="0"/>
            </w:tcBorders>
            <w:shd w:val="clear" w:color="auto" w:fill="auto"/>
            <w:vAlign w:val="center"/>
          </w:tcPr>
          <w:p w14:paraId="5A9104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450" w:type="pct"/>
            <w:tcBorders>
              <w:top w:val="nil"/>
              <w:left w:val="nil"/>
              <w:bottom w:val="single" w:color="auto" w:sz="4" w:space="0"/>
              <w:right w:val="single" w:color="auto" w:sz="4" w:space="0"/>
            </w:tcBorders>
            <w:shd w:val="clear" w:color="auto" w:fill="auto"/>
            <w:vAlign w:val="center"/>
          </w:tcPr>
          <w:p w14:paraId="201B87A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450" w:type="pct"/>
            <w:tcBorders>
              <w:top w:val="nil"/>
              <w:left w:val="nil"/>
              <w:bottom w:val="single" w:color="auto" w:sz="4" w:space="0"/>
              <w:right w:val="single" w:color="auto" w:sz="4" w:space="0"/>
            </w:tcBorders>
            <w:shd w:val="clear" w:color="auto" w:fill="auto"/>
            <w:vAlign w:val="center"/>
          </w:tcPr>
          <w:p w14:paraId="5B9EA92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450" w:type="pct"/>
            <w:tcBorders>
              <w:top w:val="nil"/>
              <w:left w:val="nil"/>
              <w:bottom w:val="single" w:color="auto" w:sz="4" w:space="0"/>
              <w:right w:val="single" w:color="auto" w:sz="4" w:space="0"/>
            </w:tcBorders>
            <w:shd w:val="clear" w:color="auto" w:fill="auto"/>
            <w:vAlign w:val="center"/>
          </w:tcPr>
          <w:p w14:paraId="10B31C4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450" w:type="pct"/>
            <w:tcBorders>
              <w:top w:val="nil"/>
              <w:left w:val="nil"/>
              <w:bottom w:val="single" w:color="auto" w:sz="4" w:space="0"/>
              <w:right w:val="single" w:color="auto" w:sz="4" w:space="0"/>
            </w:tcBorders>
            <w:shd w:val="clear" w:color="auto" w:fill="auto"/>
            <w:vAlign w:val="center"/>
          </w:tcPr>
          <w:p w14:paraId="612234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0.57</w:t>
            </w:r>
          </w:p>
        </w:tc>
        <w:tc>
          <w:tcPr>
            <w:tcW w:w="450" w:type="pct"/>
            <w:tcBorders>
              <w:top w:val="nil"/>
              <w:left w:val="nil"/>
              <w:bottom w:val="single" w:color="auto" w:sz="4" w:space="0"/>
              <w:right w:val="single" w:color="auto" w:sz="4" w:space="0"/>
            </w:tcBorders>
            <w:shd w:val="clear" w:color="auto" w:fill="auto"/>
            <w:vAlign w:val="center"/>
          </w:tcPr>
          <w:p w14:paraId="32E7BA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450" w:type="pct"/>
            <w:tcBorders>
              <w:top w:val="nil"/>
              <w:left w:val="nil"/>
              <w:bottom w:val="single" w:color="auto" w:sz="4" w:space="0"/>
              <w:right w:val="single" w:color="auto" w:sz="4" w:space="0"/>
            </w:tcBorders>
            <w:shd w:val="clear" w:color="auto" w:fill="auto"/>
            <w:vAlign w:val="center"/>
          </w:tcPr>
          <w:p w14:paraId="013816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450" w:type="pct"/>
            <w:tcBorders>
              <w:top w:val="nil"/>
              <w:left w:val="nil"/>
              <w:bottom w:val="single" w:color="auto" w:sz="4" w:space="0"/>
              <w:right w:val="single" w:color="auto" w:sz="4" w:space="0"/>
            </w:tcBorders>
            <w:shd w:val="clear" w:color="auto" w:fill="auto"/>
            <w:vAlign w:val="center"/>
          </w:tcPr>
          <w:p w14:paraId="2661972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186BC49A">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1EFFB68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w:t>
            </w:r>
          </w:p>
        </w:tc>
        <w:tc>
          <w:tcPr>
            <w:tcW w:w="678" w:type="pct"/>
            <w:tcBorders>
              <w:top w:val="nil"/>
              <w:left w:val="nil"/>
              <w:bottom w:val="single" w:color="auto" w:sz="4" w:space="0"/>
              <w:right w:val="single" w:color="auto" w:sz="4" w:space="0"/>
            </w:tcBorders>
            <w:shd w:val="clear" w:color="auto" w:fill="auto"/>
            <w:vAlign w:val="center"/>
          </w:tcPr>
          <w:p w14:paraId="1E4716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344" w:type="pct"/>
            <w:tcBorders>
              <w:top w:val="nil"/>
              <w:left w:val="nil"/>
              <w:bottom w:val="single" w:color="auto" w:sz="4" w:space="0"/>
              <w:right w:val="single" w:color="auto" w:sz="4" w:space="0"/>
            </w:tcBorders>
            <w:shd w:val="clear" w:color="auto" w:fill="auto"/>
            <w:vAlign w:val="center"/>
          </w:tcPr>
          <w:p w14:paraId="3BC8857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488" w:type="pct"/>
            <w:tcBorders>
              <w:top w:val="nil"/>
              <w:left w:val="nil"/>
              <w:bottom w:val="single" w:color="auto" w:sz="4" w:space="0"/>
              <w:right w:val="single" w:color="auto" w:sz="4" w:space="0"/>
            </w:tcBorders>
            <w:shd w:val="clear" w:color="auto" w:fill="auto"/>
            <w:vAlign w:val="center"/>
          </w:tcPr>
          <w:p w14:paraId="268C2B0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450" w:type="pct"/>
            <w:tcBorders>
              <w:top w:val="nil"/>
              <w:left w:val="nil"/>
              <w:bottom w:val="single" w:color="auto" w:sz="4" w:space="0"/>
              <w:right w:val="single" w:color="auto" w:sz="4" w:space="0"/>
            </w:tcBorders>
            <w:shd w:val="clear" w:color="auto" w:fill="auto"/>
            <w:vAlign w:val="center"/>
          </w:tcPr>
          <w:p w14:paraId="2BD267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3818C40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1EE9E7A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2935FA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7715C6D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7C797F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6B9175C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bl>
    <w:p w14:paraId="73F58E75">
      <w:pPr>
        <w:pStyle w:val="66"/>
        <w:sectPr>
          <w:headerReference r:id="rId65" w:type="default"/>
          <w:footerReference r:id="rId66" w:type="default"/>
          <w:pgSz w:w="16840" w:h="11910" w:orient="landscape"/>
          <w:pgMar w:top="1360" w:right="1580" w:bottom="1360" w:left="1380" w:header="876" w:footer="1444" w:gutter="0"/>
          <w:cols w:space="720" w:num="1"/>
          <w:docGrid w:linePitch="326" w:charSpace="0"/>
        </w:sectPr>
      </w:pPr>
    </w:p>
    <w:p w14:paraId="7F46DA51">
      <w:pPr>
        <w:pStyle w:val="5"/>
      </w:pPr>
      <w:r>
        <w:rPr>
          <w:rFonts w:hint="eastAsia"/>
        </w:rPr>
        <w:t>自然恢复期</w:t>
      </w:r>
      <w:r>
        <w:t>土壤侵蚀模数确定</w:t>
      </w:r>
    </w:p>
    <w:p w14:paraId="6ACC2D4F">
      <w:pPr>
        <w:ind w:firstLine="480"/>
        <w:rPr>
          <w:rFonts w:cs="Times New Roman"/>
        </w:rPr>
      </w:pPr>
      <w:r>
        <w:rPr>
          <w:rFonts w:cs="Times New Roman"/>
        </w:rPr>
        <w:t>根据施工</w:t>
      </w:r>
      <w:r>
        <w:rPr>
          <w:rFonts w:hint="eastAsia" w:cs="Times New Roman"/>
        </w:rPr>
        <w:t>工艺</w:t>
      </w:r>
      <w:r>
        <w:rPr>
          <w:rFonts w:cs="Times New Roman"/>
        </w:rPr>
        <w:t>，</w:t>
      </w:r>
      <w:r>
        <w:t>确定</w:t>
      </w:r>
      <w:r>
        <w:rPr>
          <w:rFonts w:hint="eastAsia"/>
        </w:rPr>
        <w:t>园区</w:t>
      </w:r>
      <w:r>
        <w:t>自然恢复期水蚀土壤流失类型按地表翻扰型一般扰动地表计算</w:t>
      </w:r>
      <w:r>
        <w:rPr>
          <w:rFonts w:hint="eastAsia"/>
        </w:rPr>
        <w:t>；</w:t>
      </w:r>
      <w:r>
        <w:t>自然恢复期风力作用下的土壤流失类型为一般扰动地表</w:t>
      </w:r>
      <w:r>
        <w:rPr>
          <w:rFonts w:hint="eastAsia"/>
        </w:rPr>
        <w:t>计算</w:t>
      </w:r>
      <w:r>
        <w:t>。</w:t>
      </w:r>
    </w:p>
    <w:p w14:paraId="0ECA0EB6">
      <w:pPr>
        <w:ind w:firstLine="480"/>
        <w:rPr>
          <w:rFonts w:cs="Times New Roman"/>
        </w:rPr>
      </w:pPr>
      <w:r>
        <w:rPr>
          <w:rFonts w:cs="Times New Roman"/>
        </w:rPr>
        <w:t>①</w:t>
      </w:r>
      <w:r>
        <w:rPr>
          <w:rFonts w:hint="eastAsia" w:cs="Times New Roman"/>
        </w:rPr>
        <w:t>水蚀：水蚀计算公式与施工期</w:t>
      </w:r>
      <w:r>
        <w:rPr>
          <w:rFonts w:cs="Times New Roman"/>
        </w:rPr>
        <w:t>地表翻扰型一般扰动地表公式</w:t>
      </w:r>
      <w:r>
        <w:rPr>
          <w:rFonts w:hint="eastAsia" w:cs="Times New Roman"/>
        </w:rPr>
        <w:t>一致，只根据自然恢复期不同时段的地表植被覆盖度的变化，调整系数</w:t>
      </w:r>
      <w:r>
        <w:rPr>
          <w:rFonts w:cs="Times New Roman"/>
        </w:rPr>
        <w:t>B</w:t>
      </w:r>
      <w:r>
        <w:rPr>
          <w:rFonts w:hint="eastAsia" w:cs="Times New Roman"/>
        </w:rPr>
        <w:t>-</w:t>
      </w:r>
      <w:r>
        <w:rPr>
          <w:rFonts w:cs="Times New Roman"/>
        </w:rPr>
        <w:t>植被覆盖因子</w:t>
      </w:r>
      <w:r>
        <w:rPr>
          <w:rFonts w:hint="eastAsia" w:cs="Times New Roman"/>
        </w:rPr>
        <w:t>及</w:t>
      </w:r>
      <w:r>
        <w:rPr>
          <w:rFonts w:cs="Times New Roman"/>
        </w:rPr>
        <w:t>K</w:t>
      </w:r>
      <w:r>
        <w:rPr>
          <w:rFonts w:cs="Times New Roman"/>
          <w:vertAlign w:val="subscript"/>
        </w:rPr>
        <w:t>yd</w:t>
      </w:r>
      <w:r>
        <w:rPr>
          <w:rFonts w:cs="Times New Roman"/>
        </w:rPr>
        <w:t>—地表翻扰后土壤可蚀性因子，K</w:t>
      </w:r>
      <w:r>
        <w:rPr>
          <w:rFonts w:cs="Times New Roman"/>
          <w:vertAlign w:val="subscript"/>
        </w:rPr>
        <w:t>yd</w:t>
      </w:r>
      <w:r>
        <w:rPr>
          <w:rFonts w:cs="Times New Roman"/>
        </w:rPr>
        <w:t>=NK，N为地表翻扰后土壤可蚀性因子增大系数，无量纲，</w:t>
      </w:r>
      <w:r>
        <w:t>无条件实测时可取值为2.13</w:t>
      </w:r>
      <w:r>
        <w:rPr>
          <w:rFonts w:hint="eastAsia"/>
        </w:rPr>
        <w:t>，自然恢复期的第一年N取2.13，自然恢复期的第五年N取1，自然恢复期的第二年至第四年N取值按等比数列取值</w:t>
      </w:r>
      <w:r>
        <w:t>；K为土壤可蚀性因子，通过查询《生产建设项目土壤流失量测算导则》（SL773-2018）中附录C得出</w:t>
      </w:r>
      <w:r>
        <w:rPr>
          <w:rFonts w:hint="eastAsia"/>
        </w:rPr>
        <w:t>，取值为</w:t>
      </w:r>
      <w:r>
        <w:rPr>
          <w:rFonts w:cs="Times New Roman"/>
        </w:rPr>
        <w:t>0.01</w:t>
      </w:r>
      <w:r>
        <w:rPr>
          <w:rFonts w:hint="eastAsia" w:cs="Times New Roman"/>
        </w:rPr>
        <w:t>75。</w:t>
      </w:r>
    </w:p>
    <w:p w14:paraId="2C989DF8">
      <w:pPr>
        <w:pStyle w:val="66"/>
      </w:pPr>
      <w:r>
        <w:rPr>
          <w:rFonts w:hint="eastAsia"/>
        </w:rPr>
        <w:t>自然恢复期水力作用第一年至第五年土壤侵蚀模数预算表见表4-1</w:t>
      </w:r>
      <w:r>
        <w:t>0</w:t>
      </w:r>
      <w:r>
        <w:rPr>
          <w:rFonts w:hint="eastAsia"/>
        </w:rPr>
        <w:t>。自然恢复期风力作用第一年至第五年土壤侵蚀模数预算表见表4-1</w:t>
      </w:r>
      <w:r>
        <w:t>1</w:t>
      </w:r>
      <w:r>
        <w:rPr>
          <w:rFonts w:hint="eastAsia"/>
        </w:rPr>
        <w:t>。</w:t>
      </w:r>
    </w:p>
    <w:p w14:paraId="60A1C118">
      <w:pPr>
        <w:pStyle w:val="66"/>
        <w:sectPr>
          <w:footerReference r:id="rId67" w:type="default"/>
          <w:pgSz w:w="11910" w:h="16840"/>
          <w:pgMar w:top="1380" w:right="1360" w:bottom="1580" w:left="1360" w:header="876" w:footer="1444" w:gutter="0"/>
          <w:cols w:space="720" w:num="1"/>
        </w:sectPr>
      </w:pPr>
    </w:p>
    <w:p w14:paraId="0D2C2DE8">
      <w:pPr>
        <w:pStyle w:val="44"/>
      </w:pPr>
      <w:r>
        <w:t>表4-10                                                 自然恢复期水力作用下第1年~第5年土壤侵蚀模数计算表                     单位：t/km²·a</w:t>
      </w:r>
    </w:p>
    <w:tbl>
      <w:tblPr>
        <w:tblStyle w:val="27"/>
        <w:tblW w:w="5000" w:type="pct"/>
        <w:tblInd w:w="0" w:type="dxa"/>
        <w:tblLayout w:type="autofit"/>
        <w:tblCellMar>
          <w:top w:w="0" w:type="dxa"/>
          <w:left w:w="108" w:type="dxa"/>
          <w:bottom w:w="0" w:type="dxa"/>
          <w:right w:w="108" w:type="dxa"/>
        </w:tblCellMar>
      </w:tblPr>
      <w:tblGrid>
        <w:gridCol w:w="496"/>
        <w:gridCol w:w="1661"/>
        <w:gridCol w:w="629"/>
        <w:gridCol w:w="2439"/>
        <w:gridCol w:w="851"/>
        <w:gridCol w:w="663"/>
        <w:gridCol w:w="276"/>
        <w:gridCol w:w="851"/>
        <w:gridCol w:w="592"/>
        <w:gridCol w:w="347"/>
        <w:gridCol w:w="851"/>
        <w:gridCol w:w="502"/>
        <w:gridCol w:w="437"/>
        <w:gridCol w:w="854"/>
        <w:gridCol w:w="547"/>
        <w:gridCol w:w="395"/>
        <w:gridCol w:w="854"/>
        <w:gridCol w:w="851"/>
      </w:tblGrid>
      <w:tr w14:paraId="11F0BFA5">
        <w:tblPrEx>
          <w:tblCellMar>
            <w:top w:w="0" w:type="dxa"/>
            <w:left w:w="108" w:type="dxa"/>
            <w:bottom w:w="0" w:type="dxa"/>
            <w:right w:w="108" w:type="dxa"/>
          </w:tblCellMar>
        </w:tblPrEx>
        <w:trPr>
          <w:cantSplit/>
          <w:trHeight w:val="425" w:hRule="atLeast"/>
        </w:trPr>
        <w:tc>
          <w:tcPr>
            <w:tcW w:w="1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DD9B5">
            <w:pPr>
              <w:spacing w:line="240" w:lineRule="auto"/>
              <w:ind w:firstLine="0" w:firstLineChars="0"/>
              <w:jc w:val="center"/>
              <w:rPr>
                <w:rFonts w:cs="Times New Roman"/>
                <w:color w:val="000000"/>
                <w:sz w:val="21"/>
                <w:szCs w:val="21"/>
              </w:rPr>
            </w:pPr>
            <w:r>
              <w:rPr>
                <w:rFonts w:cs="Times New Roman"/>
                <w:color w:val="000000"/>
                <w:sz w:val="21"/>
                <w:szCs w:val="21"/>
              </w:rPr>
              <w:t>序号</w:t>
            </w:r>
          </w:p>
        </w:tc>
        <w:tc>
          <w:tcPr>
            <w:tcW w:w="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F70755">
            <w:pPr>
              <w:spacing w:line="240" w:lineRule="auto"/>
              <w:ind w:firstLine="0" w:firstLineChars="0"/>
              <w:jc w:val="center"/>
              <w:rPr>
                <w:rFonts w:cs="Times New Roman"/>
                <w:color w:val="000000"/>
                <w:sz w:val="21"/>
                <w:szCs w:val="21"/>
              </w:rPr>
            </w:pPr>
            <w:r>
              <w:rPr>
                <w:rFonts w:cs="Times New Roman"/>
                <w:color w:val="000000"/>
                <w:sz w:val="21"/>
                <w:szCs w:val="21"/>
              </w:rPr>
              <w:t>项目</w:t>
            </w:r>
          </w:p>
        </w:tc>
        <w:tc>
          <w:tcPr>
            <w:tcW w:w="2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EEFFDC">
            <w:pPr>
              <w:spacing w:line="240" w:lineRule="auto"/>
              <w:ind w:firstLine="0" w:firstLineChars="0"/>
              <w:jc w:val="center"/>
              <w:rPr>
                <w:rFonts w:cs="Times New Roman"/>
                <w:color w:val="000000"/>
                <w:sz w:val="21"/>
                <w:szCs w:val="21"/>
              </w:rPr>
            </w:pPr>
            <w:r>
              <w:rPr>
                <w:rFonts w:cs="Times New Roman"/>
                <w:color w:val="000000"/>
                <w:sz w:val="21"/>
                <w:szCs w:val="21"/>
              </w:rPr>
              <w:t>因子</w:t>
            </w:r>
          </w:p>
        </w:tc>
        <w:tc>
          <w:tcPr>
            <w:tcW w:w="8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0D266B">
            <w:pPr>
              <w:spacing w:line="240" w:lineRule="auto"/>
              <w:ind w:firstLine="0" w:firstLineChars="0"/>
              <w:jc w:val="center"/>
              <w:rPr>
                <w:rFonts w:cs="Times New Roman"/>
                <w:color w:val="000000"/>
                <w:sz w:val="21"/>
                <w:szCs w:val="21"/>
              </w:rPr>
            </w:pPr>
            <w:r>
              <w:rPr>
                <w:rFonts w:cs="Times New Roman"/>
                <w:color w:val="000000"/>
                <w:sz w:val="21"/>
                <w:szCs w:val="21"/>
              </w:rPr>
              <w:t>公式</w:t>
            </w:r>
          </w:p>
        </w:tc>
        <w:tc>
          <w:tcPr>
            <w:tcW w:w="1572" w:type="pct"/>
            <w:gridSpan w:val="7"/>
            <w:tcBorders>
              <w:top w:val="single" w:color="auto" w:sz="4" w:space="0"/>
              <w:left w:val="nil"/>
              <w:bottom w:val="single" w:color="auto" w:sz="4" w:space="0"/>
              <w:right w:val="single" w:color="auto" w:sz="4" w:space="0"/>
            </w:tcBorders>
            <w:shd w:val="clear" w:color="auto" w:fill="auto"/>
            <w:vAlign w:val="center"/>
          </w:tcPr>
          <w:p w14:paraId="323D27F2">
            <w:pPr>
              <w:spacing w:line="240" w:lineRule="auto"/>
              <w:ind w:firstLine="210" w:firstLineChars="100"/>
              <w:jc w:val="center"/>
              <w:rPr>
                <w:rFonts w:cs="Times New Roman"/>
                <w:color w:val="000000"/>
                <w:sz w:val="21"/>
                <w:szCs w:val="21"/>
              </w:rPr>
            </w:pPr>
            <w:r>
              <w:rPr>
                <w:rFonts w:cs="Times New Roman"/>
                <w:color w:val="000000"/>
                <w:sz w:val="21"/>
                <w:szCs w:val="21"/>
              </w:rPr>
              <w:t>公共管理与公共服务用地</w:t>
            </w:r>
          </w:p>
        </w:tc>
        <w:tc>
          <w:tcPr>
            <w:tcW w:w="1574" w:type="pct"/>
            <w:gridSpan w:val="7"/>
            <w:tcBorders>
              <w:top w:val="single" w:color="auto" w:sz="4" w:space="0"/>
              <w:left w:val="nil"/>
              <w:bottom w:val="single" w:color="auto" w:sz="4" w:space="0"/>
              <w:right w:val="single" w:color="auto" w:sz="4" w:space="0"/>
            </w:tcBorders>
            <w:shd w:val="clear" w:color="auto" w:fill="auto"/>
            <w:vAlign w:val="center"/>
          </w:tcPr>
          <w:p w14:paraId="0C94ABDF">
            <w:pPr>
              <w:spacing w:line="240" w:lineRule="auto"/>
              <w:ind w:firstLine="0" w:firstLineChars="0"/>
              <w:jc w:val="center"/>
              <w:rPr>
                <w:rFonts w:cs="Times New Roman"/>
                <w:color w:val="000000"/>
                <w:sz w:val="21"/>
                <w:szCs w:val="21"/>
              </w:rPr>
            </w:pPr>
            <w:r>
              <w:rPr>
                <w:rFonts w:cs="Times New Roman"/>
                <w:color w:val="000000"/>
                <w:sz w:val="21"/>
                <w:szCs w:val="21"/>
              </w:rPr>
              <w:t>商业服务业用地</w:t>
            </w:r>
          </w:p>
        </w:tc>
      </w:tr>
      <w:tr w14:paraId="1F01FDD8">
        <w:tblPrEx>
          <w:tblCellMar>
            <w:top w:w="0" w:type="dxa"/>
            <w:left w:w="108" w:type="dxa"/>
            <w:bottom w:w="0" w:type="dxa"/>
            <w:right w:w="108" w:type="dxa"/>
          </w:tblCellMar>
        </w:tblPrEx>
        <w:trPr>
          <w:cantSplit/>
          <w:trHeight w:val="425" w:hRule="atLeast"/>
        </w:trPr>
        <w:tc>
          <w:tcPr>
            <w:tcW w:w="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728E5">
            <w:pPr>
              <w:spacing w:line="240" w:lineRule="auto"/>
              <w:ind w:firstLine="0" w:firstLineChars="0"/>
              <w:jc w:val="center"/>
              <w:rPr>
                <w:rFonts w:cs="Times New Roman"/>
                <w:color w:val="000000"/>
                <w:sz w:val="21"/>
                <w:szCs w:val="21"/>
              </w:rPr>
            </w:pP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1008F">
            <w:pPr>
              <w:spacing w:line="240" w:lineRule="auto"/>
              <w:ind w:firstLine="0" w:firstLineChars="0"/>
              <w:jc w:val="center"/>
              <w:rPr>
                <w:rFonts w:cs="Times New Roman"/>
                <w:color w:val="000000"/>
                <w:sz w:val="21"/>
                <w:szCs w:val="21"/>
              </w:rPr>
            </w:pPr>
          </w:p>
        </w:tc>
        <w:tc>
          <w:tcPr>
            <w:tcW w:w="2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F0A95">
            <w:pPr>
              <w:spacing w:line="240" w:lineRule="auto"/>
              <w:ind w:firstLine="0" w:firstLineChars="0"/>
              <w:jc w:val="center"/>
              <w:rPr>
                <w:rFonts w:cs="Times New Roman"/>
                <w:color w:val="000000"/>
                <w:sz w:val="21"/>
                <w:szCs w:val="21"/>
              </w:rPr>
            </w:pPr>
          </w:p>
        </w:tc>
        <w:tc>
          <w:tcPr>
            <w:tcW w:w="8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997C8">
            <w:pPr>
              <w:spacing w:line="240" w:lineRule="auto"/>
              <w:ind w:firstLine="0" w:firstLineChars="0"/>
              <w:jc w:val="center"/>
              <w:rPr>
                <w:rFonts w:cs="Times New Roman"/>
                <w:color w:val="000000"/>
                <w:sz w:val="21"/>
                <w:szCs w:val="21"/>
              </w:rPr>
            </w:pPr>
          </w:p>
        </w:tc>
        <w:tc>
          <w:tcPr>
            <w:tcW w:w="302" w:type="pct"/>
            <w:tcBorders>
              <w:top w:val="nil"/>
              <w:left w:val="nil"/>
              <w:bottom w:val="single" w:color="auto" w:sz="4" w:space="0"/>
              <w:right w:val="single" w:color="auto" w:sz="4" w:space="0"/>
            </w:tcBorders>
            <w:shd w:val="clear" w:color="auto" w:fill="auto"/>
            <w:vAlign w:val="center"/>
          </w:tcPr>
          <w:p w14:paraId="137CDB8B">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33" w:type="pct"/>
            <w:gridSpan w:val="2"/>
            <w:tcBorders>
              <w:top w:val="nil"/>
              <w:left w:val="nil"/>
              <w:bottom w:val="single" w:color="auto" w:sz="4" w:space="0"/>
              <w:right w:val="single" w:color="auto" w:sz="4" w:space="0"/>
            </w:tcBorders>
            <w:shd w:val="clear" w:color="auto" w:fill="auto"/>
            <w:vAlign w:val="center"/>
          </w:tcPr>
          <w:p w14:paraId="6FD73EC3">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02" w:type="pct"/>
            <w:tcBorders>
              <w:top w:val="nil"/>
              <w:left w:val="nil"/>
              <w:bottom w:val="single" w:color="auto" w:sz="4" w:space="0"/>
              <w:right w:val="single" w:color="auto" w:sz="4" w:space="0"/>
            </w:tcBorders>
            <w:shd w:val="clear" w:color="auto" w:fill="auto"/>
            <w:vAlign w:val="center"/>
          </w:tcPr>
          <w:p w14:paraId="1002A52E">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33" w:type="pct"/>
            <w:gridSpan w:val="2"/>
            <w:tcBorders>
              <w:top w:val="nil"/>
              <w:left w:val="nil"/>
              <w:bottom w:val="single" w:color="auto" w:sz="4" w:space="0"/>
              <w:right w:val="single" w:color="auto" w:sz="4" w:space="0"/>
            </w:tcBorders>
            <w:shd w:val="clear" w:color="auto" w:fill="auto"/>
            <w:vAlign w:val="center"/>
          </w:tcPr>
          <w:p w14:paraId="04182869">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2" w:type="pct"/>
            <w:tcBorders>
              <w:top w:val="nil"/>
              <w:left w:val="nil"/>
              <w:bottom w:val="single" w:color="auto" w:sz="4" w:space="0"/>
              <w:right w:val="single" w:color="auto" w:sz="4" w:space="0"/>
            </w:tcBorders>
            <w:shd w:val="clear" w:color="auto" w:fill="auto"/>
            <w:vAlign w:val="center"/>
          </w:tcPr>
          <w:p w14:paraId="453B2F6B">
            <w:pPr>
              <w:spacing w:line="240" w:lineRule="auto"/>
              <w:ind w:firstLine="0" w:firstLineChars="0"/>
              <w:jc w:val="center"/>
              <w:rPr>
                <w:rFonts w:cs="Times New Roman"/>
                <w:color w:val="000000"/>
                <w:sz w:val="21"/>
                <w:szCs w:val="21"/>
              </w:rPr>
            </w:pPr>
            <w:r>
              <w:rPr>
                <w:rFonts w:cs="Times New Roman"/>
                <w:color w:val="000000"/>
                <w:sz w:val="21"/>
                <w:szCs w:val="21"/>
              </w:rPr>
              <w:t>第 5 年</w:t>
            </w:r>
          </w:p>
        </w:tc>
        <w:tc>
          <w:tcPr>
            <w:tcW w:w="333" w:type="pct"/>
            <w:gridSpan w:val="2"/>
            <w:tcBorders>
              <w:top w:val="nil"/>
              <w:left w:val="nil"/>
              <w:bottom w:val="single" w:color="auto" w:sz="4" w:space="0"/>
              <w:right w:val="single" w:color="auto" w:sz="4" w:space="0"/>
            </w:tcBorders>
            <w:shd w:val="clear" w:color="auto" w:fill="auto"/>
            <w:vAlign w:val="center"/>
          </w:tcPr>
          <w:p w14:paraId="26E5DDA1">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03" w:type="pct"/>
            <w:tcBorders>
              <w:top w:val="nil"/>
              <w:left w:val="nil"/>
              <w:bottom w:val="single" w:color="auto" w:sz="4" w:space="0"/>
              <w:right w:val="single" w:color="auto" w:sz="4" w:space="0"/>
            </w:tcBorders>
            <w:shd w:val="clear" w:color="auto" w:fill="auto"/>
            <w:vAlign w:val="center"/>
          </w:tcPr>
          <w:p w14:paraId="2BBD4D62">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34" w:type="pct"/>
            <w:gridSpan w:val="2"/>
            <w:tcBorders>
              <w:top w:val="nil"/>
              <w:left w:val="nil"/>
              <w:bottom w:val="single" w:color="auto" w:sz="4" w:space="0"/>
              <w:right w:val="single" w:color="auto" w:sz="4" w:space="0"/>
            </w:tcBorders>
            <w:shd w:val="clear" w:color="auto" w:fill="auto"/>
            <w:vAlign w:val="center"/>
          </w:tcPr>
          <w:p w14:paraId="49147580">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03" w:type="pct"/>
            <w:tcBorders>
              <w:top w:val="nil"/>
              <w:left w:val="nil"/>
              <w:bottom w:val="single" w:color="auto" w:sz="4" w:space="0"/>
              <w:right w:val="single" w:color="auto" w:sz="4" w:space="0"/>
            </w:tcBorders>
            <w:shd w:val="clear" w:color="auto" w:fill="auto"/>
            <w:vAlign w:val="center"/>
          </w:tcPr>
          <w:p w14:paraId="026096AD">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1" w:type="pct"/>
            <w:tcBorders>
              <w:top w:val="nil"/>
              <w:left w:val="nil"/>
              <w:bottom w:val="single" w:color="auto" w:sz="4" w:space="0"/>
              <w:right w:val="single" w:color="auto" w:sz="4" w:space="0"/>
            </w:tcBorders>
            <w:shd w:val="clear" w:color="auto" w:fill="auto"/>
            <w:vAlign w:val="center"/>
          </w:tcPr>
          <w:p w14:paraId="4EF3B6EE">
            <w:pPr>
              <w:spacing w:line="240" w:lineRule="auto"/>
              <w:ind w:firstLine="0" w:firstLineChars="0"/>
              <w:jc w:val="center"/>
              <w:rPr>
                <w:rFonts w:cs="Times New Roman"/>
                <w:color w:val="000000"/>
                <w:sz w:val="21"/>
                <w:szCs w:val="21"/>
              </w:rPr>
            </w:pPr>
            <w:r>
              <w:rPr>
                <w:rFonts w:cs="Times New Roman"/>
                <w:color w:val="000000"/>
                <w:sz w:val="21"/>
                <w:szCs w:val="21"/>
              </w:rPr>
              <w:t>第 5 年</w:t>
            </w:r>
          </w:p>
        </w:tc>
      </w:tr>
      <w:tr w14:paraId="17F9018B">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76E5D06">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589" w:type="pct"/>
            <w:tcBorders>
              <w:top w:val="nil"/>
              <w:left w:val="nil"/>
              <w:bottom w:val="single" w:color="auto" w:sz="4" w:space="0"/>
              <w:right w:val="single" w:color="auto" w:sz="4" w:space="0"/>
            </w:tcBorders>
            <w:shd w:val="clear" w:color="auto" w:fill="auto"/>
            <w:vAlign w:val="center"/>
          </w:tcPr>
          <w:p w14:paraId="7DF68749">
            <w:pPr>
              <w:spacing w:line="240" w:lineRule="auto"/>
              <w:ind w:firstLine="0" w:firstLineChars="0"/>
              <w:jc w:val="center"/>
              <w:rPr>
                <w:rFonts w:cs="Times New Roman"/>
                <w:color w:val="000000"/>
                <w:sz w:val="21"/>
                <w:szCs w:val="21"/>
              </w:rPr>
            </w:pPr>
            <w:r>
              <w:rPr>
                <w:rFonts w:cs="Times New Roman"/>
                <w:color w:val="000000"/>
                <w:sz w:val="21"/>
                <w:szCs w:val="21"/>
              </w:rPr>
              <w:t>地表翻扰型</w:t>
            </w:r>
          </w:p>
        </w:tc>
        <w:tc>
          <w:tcPr>
            <w:tcW w:w="223" w:type="pct"/>
            <w:tcBorders>
              <w:top w:val="nil"/>
              <w:left w:val="nil"/>
              <w:bottom w:val="single" w:color="auto" w:sz="4" w:space="0"/>
              <w:right w:val="single" w:color="auto" w:sz="4" w:space="0"/>
            </w:tcBorders>
            <w:shd w:val="clear" w:color="auto" w:fill="auto"/>
            <w:vAlign w:val="center"/>
          </w:tcPr>
          <w:p w14:paraId="4AEEA9AD">
            <w:pPr>
              <w:spacing w:line="240" w:lineRule="auto"/>
              <w:ind w:firstLine="0" w:firstLineChars="0"/>
              <w:jc w:val="center"/>
              <w:rPr>
                <w:rFonts w:cs="Times New Roman"/>
                <w:color w:val="000000"/>
                <w:sz w:val="21"/>
                <w:szCs w:val="21"/>
              </w:rPr>
            </w:pPr>
            <w:r>
              <w:rPr>
                <w:rFonts w:cs="Times New Roman"/>
                <w:color w:val="000000"/>
                <w:sz w:val="21"/>
                <w:szCs w:val="21"/>
              </w:rPr>
              <w:t>Myd</w:t>
            </w:r>
          </w:p>
        </w:tc>
        <w:tc>
          <w:tcPr>
            <w:tcW w:w="865" w:type="pct"/>
            <w:tcBorders>
              <w:top w:val="nil"/>
              <w:left w:val="nil"/>
              <w:bottom w:val="single" w:color="auto" w:sz="4" w:space="0"/>
              <w:right w:val="single" w:color="auto" w:sz="4" w:space="0"/>
            </w:tcBorders>
            <w:shd w:val="clear" w:color="auto" w:fill="auto"/>
            <w:vAlign w:val="center"/>
          </w:tcPr>
          <w:p w14:paraId="3174E8AE">
            <w:pPr>
              <w:spacing w:line="240" w:lineRule="auto"/>
              <w:ind w:firstLine="0" w:firstLineChars="0"/>
              <w:jc w:val="center"/>
              <w:rPr>
                <w:rFonts w:cs="Times New Roman"/>
                <w:color w:val="000000"/>
                <w:sz w:val="21"/>
                <w:szCs w:val="21"/>
              </w:rPr>
            </w:pPr>
            <w:r>
              <w:rPr>
                <w:rFonts w:cs="Times New Roman"/>
                <w:color w:val="000000"/>
                <w:sz w:val="21"/>
                <w:szCs w:val="21"/>
              </w:rPr>
              <w:t>Myd=RKLydSyBET*100</w:t>
            </w:r>
          </w:p>
        </w:tc>
        <w:tc>
          <w:tcPr>
            <w:tcW w:w="302" w:type="pct"/>
            <w:tcBorders>
              <w:top w:val="nil"/>
              <w:left w:val="nil"/>
              <w:bottom w:val="single" w:color="auto" w:sz="4" w:space="0"/>
              <w:right w:val="single" w:color="auto" w:sz="4" w:space="0"/>
            </w:tcBorders>
            <w:shd w:val="clear" w:color="auto" w:fill="auto"/>
            <w:vAlign w:val="center"/>
          </w:tcPr>
          <w:p w14:paraId="60239A3B">
            <w:pPr>
              <w:spacing w:line="240" w:lineRule="auto"/>
              <w:ind w:firstLine="0" w:firstLineChars="0"/>
              <w:jc w:val="center"/>
              <w:rPr>
                <w:rFonts w:cs="Times New Roman"/>
                <w:color w:val="000000"/>
                <w:sz w:val="21"/>
                <w:szCs w:val="21"/>
              </w:rPr>
            </w:pPr>
            <w:r>
              <w:rPr>
                <w:rFonts w:cs="Times New Roman"/>
                <w:color w:val="000000"/>
                <w:sz w:val="21"/>
                <w:szCs w:val="21"/>
              </w:rPr>
              <w:t xml:space="preserve">2713 </w:t>
            </w:r>
          </w:p>
        </w:tc>
        <w:tc>
          <w:tcPr>
            <w:tcW w:w="333" w:type="pct"/>
            <w:gridSpan w:val="2"/>
            <w:tcBorders>
              <w:top w:val="nil"/>
              <w:left w:val="nil"/>
              <w:bottom w:val="single" w:color="auto" w:sz="4" w:space="0"/>
              <w:right w:val="single" w:color="auto" w:sz="4" w:space="0"/>
            </w:tcBorders>
            <w:shd w:val="clear" w:color="auto" w:fill="auto"/>
            <w:vAlign w:val="center"/>
          </w:tcPr>
          <w:p w14:paraId="1E5BA5CA">
            <w:pPr>
              <w:spacing w:line="240" w:lineRule="auto"/>
              <w:ind w:firstLine="0" w:firstLineChars="0"/>
              <w:jc w:val="center"/>
              <w:rPr>
                <w:rFonts w:cs="Times New Roman"/>
                <w:color w:val="000000"/>
                <w:sz w:val="21"/>
                <w:szCs w:val="21"/>
              </w:rPr>
            </w:pPr>
            <w:r>
              <w:rPr>
                <w:rFonts w:cs="Times New Roman"/>
                <w:color w:val="000000"/>
                <w:sz w:val="21"/>
                <w:szCs w:val="21"/>
              </w:rPr>
              <w:t xml:space="preserve">1853 </w:t>
            </w:r>
          </w:p>
        </w:tc>
        <w:tc>
          <w:tcPr>
            <w:tcW w:w="302" w:type="pct"/>
            <w:tcBorders>
              <w:top w:val="nil"/>
              <w:left w:val="nil"/>
              <w:bottom w:val="single" w:color="auto" w:sz="4" w:space="0"/>
              <w:right w:val="single" w:color="auto" w:sz="4" w:space="0"/>
            </w:tcBorders>
            <w:shd w:val="clear" w:color="auto" w:fill="auto"/>
            <w:vAlign w:val="center"/>
          </w:tcPr>
          <w:p w14:paraId="2F4D2859">
            <w:pPr>
              <w:spacing w:line="240" w:lineRule="auto"/>
              <w:ind w:firstLine="0" w:firstLineChars="0"/>
              <w:jc w:val="center"/>
              <w:rPr>
                <w:rFonts w:cs="Times New Roman"/>
                <w:color w:val="000000"/>
                <w:sz w:val="21"/>
                <w:szCs w:val="21"/>
              </w:rPr>
            </w:pPr>
            <w:r>
              <w:rPr>
                <w:rFonts w:cs="Times New Roman"/>
                <w:color w:val="000000"/>
                <w:sz w:val="21"/>
                <w:szCs w:val="21"/>
              </w:rPr>
              <w:t xml:space="preserve">1187 </w:t>
            </w:r>
          </w:p>
        </w:tc>
        <w:tc>
          <w:tcPr>
            <w:tcW w:w="333" w:type="pct"/>
            <w:gridSpan w:val="2"/>
            <w:tcBorders>
              <w:top w:val="nil"/>
              <w:left w:val="nil"/>
              <w:bottom w:val="single" w:color="auto" w:sz="4" w:space="0"/>
              <w:right w:val="single" w:color="auto" w:sz="4" w:space="0"/>
            </w:tcBorders>
            <w:shd w:val="clear" w:color="auto" w:fill="auto"/>
            <w:vAlign w:val="center"/>
          </w:tcPr>
          <w:p w14:paraId="45511273">
            <w:pPr>
              <w:spacing w:line="240" w:lineRule="auto"/>
              <w:ind w:firstLine="0" w:firstLineChars="0"/>
              <w:jc w:val="center"/>
              <w:rPr>
                <w:rFonts w:cs="Times New Roman"/>
                <w:color w:val="000000"/>
                <w:sz w:val="21"/>
                <w:szCs w:val="21"/>
              </w:rPr>
            </w:pPr>
            <w:r>
              <w:rPr>
                <w:rFonts w:cs="Times New Roman"/>
                <w:color w:val="000000"/>
                <w:sz w:val="21"/>
                <w:szCs w:val="21"/>
              </w:rPr>
              <w:t xml:space="preserve">891 </w:t>
            </w:r>
          </w:p>
        </w:tc>
        <w:tc>
          <w:tcPr>
            <w:tcW w:w="302" w:type="pct"/>
            <w:tcBorders>
              <w:top w:val="nil"/>
              <w:left w:val="nil"/>
              <w:bottom w:val="single" w:color="auto" w:sz="4" w:space="0"/>
              <w:right w:val="single" w:color="auto" w:sz="4" w:space="0"/>
            </w:tcBorders>
            <w:shd w:val="clear" w:color="auto" w:fill="auto"/>
            <w:vAlign w:val="center"/>
          </w:tcPr>
          <w:p w14:paraId="2ECA3266">
            <w:pPr>
              <w:spacing w:line="240" w:lineRule="auto"/>
              <w:ind w:firstLine="0" w:firstLineChars="0"/>
              <w:jc w:val="center"/>
              <w:rPr>
                <w:rFonts w:cs="Times New Roman"/>
                <w:color w:val="000000"/>
                <w:sz w:val="21"/>
                <w:szCs w:val="21"/>
              </w:rPr>
            </w:pPr>
            <w:r>
              <w:rPr>
                <w:rFonts w:cs="Times New Roman"/>
                <w:color w:val="000000"/>
                <w:sz w:val="21"/>
                <w:szCs w:val="21"/>
              </w:rPr>
              <w:t xml:space="preserve">609 </w:t>
            </w:r>
          </w:p>
        </w:tc>
        <w:tc>
          <w:tcPr>
            <w:tcW w:w="333" w:type="pct"/>
            <w:gridSpan w:val="2"/>
            <w:tcBorders>
              <w:top w:val="nil"/>
              <w:left w:val="nil"/>
              <w:bottom w:val="single" w:color="auto" w:sz="4" w:space="0"/>
              <w:right w:val="single" w:color="auto" w:sz="4" w:space="0"/>
            </w:tcBorders>
            <w:shd w:val="clear" w:color="auto" w:fill="auto"/>
            <w:vAlign w:val="center"/>
          </w:tcPr>
          <w:p w14:paraId="3524C707">
            <w:pPr>
              <w:spacing w:line="240" w:lineRule="auto"/>
              <w:ind w:firstLine="0" w:firstLineChars="0"/>
              <w:jc w:val="center"/>
              <w:rPr>
                <w:rFonts w:cs="Times New Roman"/>
                <w:color w:val="000000"/>
                <w:sz w:val="21"/>
                <w:szCs w:val="21"/>
              </w:rPr>
            </w:pPr>
            <w:r>
              <w:rPr>
                <w:rFonts w:cs="Times New Roman"/>
                <w:color w:val="000000"/>
                <w:sz w:val="21"/>
                <w:szCs w:val="21"/>
              </w:rPr>
              <w:t xml:space="preserve">2713 </w:t>
            </w:r>
          </w:p>
        </w:tc>
        <w:tc>
          <w:tcPr>
            <w:tcW w:w="303" w:type="pct"/>
            <w:tcBorders>
              <w:top w:val="nil"/>
              <w:left w:val="nil"/>
              <w:bottom w:val="single" w:color="auto" w:sz="4" w:space="0"/>
              <w:right w:val="single" w:color="auto" w:sz="4" w:space="0"/>
            </w:tcBorders>
            <w:shd w:val="clear" w:color="auto" w:fill="auto"/>
            <w:vAlign w:val="center"/>
          </w:tcPr>
          <w:p w14:paraId="0CB2A558">
            <w:pPr>
              <w:spacing w:line="240" w:lineRule="auto"/>
              <w:ind w:firstLine="0" w:firstLineChars="0"/>
              <w:jc w:val="center"/>
              <w:rPr>
                <w:rFonts w:cs="Times New Roman"/>
                <w:color w:val="000000"/>
                <w:sz w:val="21"/>
                <w:szCs w:val="21"/>
              </w:rPr>
            </w:pPr>
            <w:r>
              <w:rPr>
                <w:rFonts w:cs="Times New Roman"/>
                <w:color w:val="000000"/>
                <w:sz w:val="21"/>
                <w:szCs w:val="21"/>
              </w:rPr>
              <w:t xml:space="preserve">1853 </w:t>
            </w:r>
          </w:p>
        </w:tc>
        <w:tc>
          <w:tcPr>
            <w:tcW w:w="334" w:type="pct"/>
            <w:gridSpan w:val="2"/>
            <w:tcBorders>
              <w:top w:val="nil"/>
              <w:left w:val="nil"/>
              <w:bottom w:val="single" w:color="auto" w:sz="4" w:space="0"/>
              <w:right w:val="single" w:color="auto" w:sz="4" w:space="0"/>
            </w:tcBorders>
            <w:shd w:val="clear" w:color="auto" w:fill="auto"/>
            <w:vAlign w:val="center"/>
          </w:tcPr>
          <w:p w14:paraId="24524F6E">
            <w:pPr>
              <w:spacing w:line="240" w:lineRule="auto"/>
              <w:ind w:firstLine="0" w:firstLineChars="0"/>
              <w:jc w:val="center"/>
              <w:rPr>
                <w:rFonts w:cs="Times New Roman"/>
                <w:color w:val="000000"/>
                <w:sz w:val="21"/>
                <w:szCs w:val="21"/>
              </w:rPr>
            </w:pPr>
            <w:r>
              <w:rPr>
                <w:rFonts w:cs="Times New Roman"/>
                <w:color w:val="000000"/>
                <w:sz w:val="21"/>
                <w:szCs w:val="21"/>
              </w:rPr>
              <w:t xml:space="preserve">1187 </w:t>
            </w:r>
          </w:p>
        </w:tc>
        <w:tc>
          <w:tcPr>
            <w:tcW w:w="303" w:type="pct"/>
            <w:tcBorders>
              <w:top w:val="nil"/>
              <w:left w:val="nil"/>
              <w:bottom w:val="single" w:color="auto" w:sz="4" w:space="0"/>
              <w:right w:val="single" w:color="auto" w:sz="4" w:space="0"/>
            </w:tcBorders>
            <w:shd w:val="clear" w:color="auto" w:fill="auto"/>
            <w:vAlign w:val="center"/>
          </w:tcPr>
          <w:p w14:paraId="5B395734">
            <w:pPr>
              <w:spacing w:line="240" w:lineRule="auto"/>
              <w:ind w:firstLine="0" w:firstLineChars="0"/>
              <w:jc w:val="center"/>
              <w:rPr>
                <w:rFonts w:cs="Times New Roman"/>
                <w:color w:val="000000"/>
                <w:sz w:val="21"/>
                <w:szCs w:val="21"/>
              </w:rPr>
            </w:pPr>
            <w:r>
              <w:rPr>
                <w:rFonts w:cs="Times New Roman"/>
                <w:color w:val="000000"/>
                <w:sz w:val="21"/>
                <w:szCs w:val="21"/>
              </w:rPr>
              <w:t xml:space="preserve">891 </w:t>
            </w:r>
          </w:p>
        </w:tc>
        <w:tc>
          <w:tcPr>
            <w:tcW w:w="301" w:type="pct"/>
            <w:tcBorders>
              <w:top w:val="nil"/>
              <w:left w:val="nil"/>
              <w:bottom w:val="single" w:color="auto" w:sz="4" w:space="0"/>
              <w:right w:val="single" w:color="auto" w:sz="4" w:space="0"/>
            </w:tcBorders>
            <w:shd w:val="clear" w:color="auto" w:fill="auto"/>
            <w:vAlign w:val="center"/>
          </w:tcPr>
          <w:p w14:paraId="082B2358">
            <w:pPr>
              <w:spacing w:line="240" w:lineRule="auto"/>
              <w:ind w:firstLine="0" w:firstLineChars="0"/>
              <w:jc w:val="center"/>
              <w:rPr>
                <w:rFonts w:cs="Times New Roman"/>
                <w:color w:val="000000"/>
                <w:sz w:val="21"/>
                <w:szCs w:val="21"/>
              </w:rPr>
            </w:pPr>
            <w:r>
              <w:rPr>
                <w:rFonts w:cs="Times New Roman"/>
                <w:color w:val="000000"/>
                <w:sz w:val="21"/>
                <w:szCs w:val="21"/>
              </w:rPr>
              <w:t xml:space="preserve">609 </w:t>
            </w:r>
          </w:p>
        </w:tc>
      </w:tr>
      <w:tr w14:paraId="14350F0B">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C747573">
            <w:pPr>
              <w:spacing w:line="240" w:lineRule="auto"/>
              <w:ind w:firstLine="0" w:firstLineChars="0"/>
              <w:jc w:val="center"/>
              <w:rPr>
                <w:rFonts w:cs="Times New Roman"/>
                <w:color w:val="000000"/>
                <w:sz w:val="21"/>
                <w:szCs w:val="21"/>
              </w:rPr>
            </w:pPr>
            <w:r>
              <w:rPr>
                <w:rFonts w:cs="Times New Roman"/>
                <w:color w:val="000000"/>
                <w:sz w:val="21"/>
                <w:szCs w:val="21"/>
              </w:rPr>
              <w:t>2</w:t>
            </w:r>
          </w:p>
        </w:tc>
        <w:tc>
          <w:tcPr>
            <w:tcW w:w="589" w:type="pct"/>
            <w:tcBorders>
              <w:top w:val="nil"/>
              <w:left w:val="nil"/>
              <w:bottom w:val="single" w:color="auto" w:sz="4" w:space="0"/>
              <w:right w:val="single" w:color="auto" w:sz="4" w:space="0"/>
            </w:tcBorders>
            <w:shd w:val="clear" w:color="auto" w:fill="auto"/>
            <w:vAlign w:val="center"/>
          </w:tcPr>
          <w:p w14:paraId="2720891E">
            <w:pPr>
              <w:spacing w:line="240" w:lineRule="auto"/>
              <w:ind w:firstLine="0" w:firstLineChars="0"/>
              <w:jc w:val="center"/>
              <w:rPr>
                <w:rFonts w:cs="Times New Roman"/>
                <w:color w:val="000000"/>
                <w:sz w:val="21"/>
                <w:szCs w:val="21"/>
              </w:rPr>
            </w:pPr>
            <w:r>
              <w:rPr>
                <w:rFonts w:cs="Times New Roman"/>
                <w:color w:val="000000"/>
                <w:sz w:val="21"/>
                <w:szCs w:val="21"/>
              </w:rPr>
              <w:t>降雨侵蚀力因子</w:t>
            </w:r>
          </w:p>
        </w:tc>
        <w:tc>
          <w:tcPr>
            <w:tcW w:w="223" w:type="pct"/>
            <w:tcBorders>
              <w:top w:val="nil"/>
              <w:left w:val="nil"/>
              <w:bottom w:val="single" w:color="auto" w:sz="4" w:space="0"/>
              <w:right w:val="single" w:color="auto" w:sz="4" w:space="0"/>
            </w:tcBorders>
            <w:shd w:val="clear" w:color="auto" w:fill="auto"/>
            <w:vAlign w:val="center"/>
          </w:tcPr>
          <w:p w14:paraId="5645BC5D">
            <w:pPr>
              <w:spacing w:line="240" w:lineRule="auto"/>
              <w:ind w:firstLine="0" w:firstLineChars="0"/>
              <w:jc w:val="center"/>
              <w:rPr>
                <w:rFonts w:cs="Times New Roman"/>
                <w:color w:val="000000"/>
                <w:sz w:val="21"/>
                <w:szCs w:val="21"/>
              </w:rPr>
            </w:pPr>
            <w:r>
              <w:rPr>
                <w:rFonts w:cs="Times New Roman"/>
                <w:color w:val="000000"/>
                <w:sz w:val="21"/>
                <w:szCs w:val="21"/>
              </w:rPr>
              <w:t>R</w:t>
            </w:r>
          </w:p>
        </w:tc>
        <w:tc>
          <w:tcPr>
            <w:tcW w:w="865" w:type="pct"/>
            <w:tcBorders>
              <w:top w:val="nil"/>
              <w:left w:val="nil"/>
              <w:bottom w:val="single" w:color="auto" w:sz="4" w:space="0"/>
              <w:right w:val="single" w:color="auto" w:sz="4" w:space="0"/>
            </w:tcBorders>
            <w:shd w:val="clear" w:color="auto" w:fill="auto"/>
            <w:vAlign w:val="center"/>
          </w:tcPr>
          <w:p w14:paraId="65400309">
            <w:pPr>
              <w:spacing w:line="240" w:lineRule="auto"/>
              <w:ind w:firstLine="0" w:firstLineChars="0"/>
              <w:jc w:val="center"/>
              <w:rPr>
                <w:rFonts w:cs="Times New Roman"/>
                <w:color w:val="000000"/>
                <w:sz w:val="21"/>
                <w:szCs w:val="21"/>
              </w:rPr>
            </w:pPr>
            <w:r>
              <w:rPr>
                <w:rFonts w:cs="Times New Roman"/>
                <w:color w:val="000000"/>
                <w:sz w:val="21"/>
                <w:szCs w:val="21"/>
              </w:rPr>
              <w:t>R=0.067pd1.627</w:t>
            </w:r>
          </w:p>
        </w:tc>
        <w:tc>
          <w:tcPr>
            <w:tcW w:w="302" w:type="pct"/>
            <w:tcBorders>
              <w:top w:val="nil"/>
              <w:left w:val="nil"/>
              <w:bottom w:val="single" w:color="auto" w:sz="4" w:space="0"/>
              <w:right w:val="single" w:color="auto" w:sz="4" w:space="0"/>
            </w:tcBorders>
            <w:shd w:val="clear" w:color="auto" w:fill="auto"/>
            <w:vAlign w:val="center"/>
          </w:tcPr>
          <w:p w14:paraId="520CF5B8">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33" w:type="pct"/>
            <w:gridSpan w:val="2"/>
            <w:tcBorders>
              <w:top w:val="nil"/>
              <w:left w:val="nil"/>
              <w:bottom w:val="single" w:color="auto" w:sz="4" w:space="0"/>
              <w:right w:val="single" w:color="auto" w:sz="4" w:space="0"/>
            </w:tcBorders>
            <w:shd w:val="clear" w:color="auto" w:fill="auto"/>
            <w:vAlign w:val="center"/>
          </w:tcPr>
          <w:p w14:paraId="7A3263A6">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02" w:type="pct"/>
            <w:tcBorders>
              <w:top w:val="nil"/>
              <w:left w:val="nil"/>
              <w:bottom w:val="single" w:color="auto" w:sz="4" w:space="0"/>
              <w:right w:val="single" w:color="auto" w:sz="4" w:space="0"/>
            </w:tcBorders>
            <w:shd w:val="clear" w:color="auto" w:fill="auto"/>
            <w:vAlign w:val="center"/>
          </w:tcPr>
          <w:p w14:paraId="17D01702">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33" w:type="pct"/>
            <w:gridSpan w:val="2"/>
            <w:tcBorders>
              <w:top w:val="nil"/>
              <w:left w:val="nil"/>
              <w:bottom w:val="single" w:color="auto" w:sz="4" w:space="0"/>
              <w:right w:val="single" w:color="auto" w:sz="4" w:space="0"/>
            </w:tcBorders>
            <w:shd w:val="clear" w:color="auto" w:fill="auto"/>
            <w:vAlign w:val="center"/>
          </w:tcPr>
          <w:p w14:paraId="209643CE">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02" w:type="pct"/>
            <w:tcBorders>
              <w:top w:val="nil"/>
              <w:left w:val="nil"/>
              <w:bottom w:val="single" w:color="auto" w:sz="4" w:space="0"/>
              <w:right w:val="single" w:color="auto" w:sz="4" w:space="0"/>
            </w:tcBorders>
            <w:shd w:val="clear" w:color="auto" w:fill="auto"/>
            <w:vAlign w:val="center"/>
          </w:tcPr>
          <w:p w14:paraId="431367DE">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33" w:type="pct"/>
            <w:gridSpan w:val="2"/>
            <w:tcBorders>
              <w:top w:val="nil"/>
              <w:left w:val="nil"/>
              <w:bottom w:val="single" w:color="auto" w:sz="4" w:space="0"/>
              <w:right w:val="single" w:color="auto" w:sz="4" w:space="0"/>
            </w:tcBorders>
            <w:shd w:val="clear" w:color="auto" w:fill="auto"/>
            <w:vAlign w:val="center"/>
          </w:tcPr>
          <w:p w14:paraId="2C7F7C06">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03" w:type="pct"/>
            <w:tcBorders>
              <w:top w:val="nil"/>
              <w:left w:val="nil"/>
              <w:bottom w:val="single" w:color="auto" w:sz="4" w:space="0"/>
              <w:right w:val="single" w:color="auto" w:sz="4" w:space="0"/>
            </w:tcBorders>
            <w:shd w:val="clear" w:color="auto" w:fill="auto"/>
            <w:vAlign w:val="center"/>
          </w:tcPr>
          <w:p w14:paraId="5C79DCFD">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34" w:type="pct"/>
            <w:gridSpan w:val="2"/>
            <w:tcBorders>
              <w:top w:val="nil"/>
              <w:left w:val="nil"/>
              <w:bottom w:val="single" w:color="auto" w:sz="4" w:space="0"/>
              <w:right w:val="single" w:color="auto" w:sz="4" w:space="0"/>
            </w:tcBorders>
            <w:shd w:val="clear" w:color="auto" w:fill="auto"/>
            <w:vAlign w:val="center"/>
          </w:tcPr>
          <w:p w14:paraId="3ED5CCF3">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03" w:type="pct"/>
            <w:tcBorders>
              <w:top w:val="nil"/>
              <w:left w:val="nil"/>
              <w:bottom w:val="single" w:color="auto" w:sz="4" w:space="0"/>
              <w:right w:val="single" w:color="auto" w:sz="4" w:space="0"/>
            </w:tcBorders>
            <w:shd w:val="clear" w:color="auto" w:fill="auto"/>
            <w:vAlign w:val="center"/>
          </w:tcPr>
          <w:p w14:paraId="601D78F7">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01" w:type="pct"/>
            <w:tcBorders>
              <w:top w:val="nil"/>
              <w:left w:val="nil"/>
              <w:bottom w:val="single" w:color="auto" w:sz="4" w:space="0"/>
              <w:right w:val="single" w:color="auto" w:sz="4" w:space="0"/>
            </w:tcBorders>
            <w:shd w:val="clear" w:color="auto" w:fill="auto"/>
            <w:vAlign w:val="center"/>
          </w:tcPr>
          <w:p w14:paraId="6A9BDDE3">
            <w:pPr>
              <w:spacing w:line="240" w:lineRule="auto"/>
              <w:ind w:firstLine="0" w:firstLineChars="0"/>
              <w:jc w:val="center"/>
              <w:rPr>
                <w:rFonts w:cs="Times New Roman"/>
                <w:color w:val="000000"/>
                <w:sz w:val="21"/>
                <w:szCs w:val="21"/>
              </w:rPr>
            </w:pPr>
            <w:r>
              <w:rPr>
                <w:rFonts w:cs="Times New Roman"/>
                <w:color w:val="000000"/>
                <w:sz w:val="21"/>
                <w:szCs w:val="21"/>
              </w:rPr>
              <w:t>757</w:t>
            </w:r>
          </w:p>
        </w:tc>
      </w:tr>
      <w:tr w14:paraId="03787F0D">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72DC088">
            <w:pPr>
              <w:spacing w:line="240" w:lineRule="auto"/>
              <w:ind w:firstLine="0" w:firstLineChars="0"/>
              <w:jc w:val="center"/>
              <w:rPr>
                <w:rFonts w:cs="Times New Roman"/>
                <w:color w:val="000000"/>
                <w:sz w:val="21"/>
                <w:szCs w:val="21"/>
              </w:rPr>
            </w:pPr>
            <w:r>
              <w:rPr>
                <w:rFonts w:cs="Times New Roman"/>
                <w:color w:val="000000"/>
                <w:sz w:val="21"/>
                <w:szCs w:val="21"/>
              </w:rPr>
              <w:t>3</w:t>
            </w:r>
          </w:p>
        </w:tc>
        <w:tc>
          <w:tcPr>
            <w:tcW w:w="589" w:type="pct"/>
            <w:tcBorders>
              <w:top w:val="nil"/>
              <w:left w:val="nil"/>
              <w:bottom w:val="single" w:color="auto" w:sz="4" w:space="0"/>
              <w:right w:val="single" w:color="auto" w:sz="4" w:space="0"/>
            </w:tcBorders>
            <w:shd w:val="clear" w:color="auto" w:fill="auto"/>
            <w:vAlign w:val="center"/>
          </w:tcPr>
          <w:p w14:paraId="62A899E3">
            <w:pPr>
              <w:spacing w:line="240" w:lineRule="auto"/>
              <w:ind w:firstLine="0" w:firstLineChars="0"/>
              <w:jc w:val="center"/>
              <w:rPr>
                <w:rFonts w:cs="Times New Roman"/>
                <w:color w:val="000000"/>
                <w:sz w:val="21"/>
                <w:szCs w:val="21"/>
              </w:rPr>
            </w:pPr>
            <w:r>
              <w:rPr>
                <w:rFonts w:cs="Times New Roman"/>
                <w:color w:val="000000"/>
                <w:sz w:val="21"/>
                <w:szCs w:val="21"/>
              </w:rPr>
              <w:t>地表翻扰后土壤可蚀性因子</w:t>
            </w:r>
          </w:p>
        </w:tc>
        <w:tc>
          <w:tcPr>
            <w:tcW w:w="223" w:type="pct"/>
            <w:tcBorders>
              <w:top w:val="nil"/>
              <w:left w:val="nil"/>
              <w:bottom w:val="single" w:color="auto" w:sz="4" w:space="0"/>
              <w:right w:val="single" w:color="auto" w:sz="4" w:space="0"/>
            </w:tcBorders>
            <w:shd w:val="clear" w:color="auto" w:fill="auto"/>
            <w:vAlign w:val="center"/>
          </w:tcPr>
          <w:p w14:paraId="764AE01D">
            <w:pPr>
              <w:spacing w:line="240" w:lineRule="auto"/>
              <w:ind w:firstLine="0" w:firstLineChars="0"/>
              <w:jc w:val="center"/>
              <w:rPr>
                <w:rFonts w:cs="Times New Roman"/>
                <w:color w:val="000000"/>
                <w:sz w:val="21"/>
                <w:szCs w:val="21"/>
              </w:rPr>
            </w:pPr>
            <w:r>
              <w:rPr>
                <w:rFonts w:cs="Times New Roman"/>
                <w:color w:val="000000"/>
                <w:sz w:val="21"/>
                <w:szCs w:val="21"/>
              </w:rPr>
              <w:t>Kyd</w:t>
            </w:r>
          </w:p>
        </w:tc>
        <w:tc>
          <w:tcPr>
            <w:tcW w:w="865" w:type="pct"/>
            <w:tcBorders>
              <w:top w:val="nil"/>
              <w:left w:val="nil"/>
              <w:bottom w:val="single" w:color="auto" w:sz="4" w:space="0"/>
              <w:right w:val="single" w:color="auto" w:sz="4" w:space="0"/>
            </w:tcBorders>
            <w:shd w:val="clear" w:color="auto" w:fill="auto"/>
            <w:vAlign w:val="center"/>
          </w:tcPr>
          <w:p w14:paraId="32902EF1">
            <w:pPr>
              <w:spacing w:line="240" w:lineRule="auto"/>
              <w:ind w:firstLine="0" w:firstLineChars="0"/>
              <w:jc w:val="center"/>
              <w:rPr>
                <w:rFonts w:cs="Times New Roman"/>
                <w:color w:val="000000"/>
                <w:sz w:val="21"/>
                <w:szCs w:val="21"/>
              </w:rPr>
            </w:pPr>
            <w:r>
              <w:rPr>
                <w:rFonts w:cs="Times New Roman"/>
                <w:color w:val="000000"/>
                <w:sz w:val="21"/>
                <w:szCs w:val="21"/>
              </w:rPr>
              <w:t>Kyd=NK</w:t>
            </w:r>
          </w:p>
        </w:tc>
        <w:tc>
          <w:tcPr>
            <w:tcW w:w="302" w:type="pct"/>
            <w:tcBorders>
              <w:top w:val="nil"/>
              <w:left w:val="nil"/>
              <w:bottom w:val="single" w:color="auto" w:sz="4" w:space="0"/>
              <w:right w:val="single" w:color="auto" w:sz="4" w:space="0"/>
            </w:tcBorders>
            <w:shd w:val="clear" w:color="auto" w:fill="auto"/>
            <w:vAlign w:val="center"/>
          </w:tcPr>
          <w:p w14:paraId="73232AF5">
            <w:pPr>
              <w:spacing w:line="240" w:lineRule="auto"/>
              <w:ind w:firstLine="0" w:firstLineChars="0"/>
              <w:jc w:val="center"/>
              <w:rPr>
                <w:rFonts w:cs="Times New Roman"/>
                <w:color w:val="000000"/>
                <w:sz w:val="21"/>
                <w:szCs w:val="21"/>
              </w:rPr>
            </w:pPr>
            <w:r>
              <w:rPr>
                <w:rFonts w:cs="Times New Roman"/>
                <w:color w:val="000000"/>
                <w:sz w:val="21"/>
                <w:szCs w:val="21"/>
              </w:rPr>
              <w:t xml:space="preserve">0.037 </w:t>
            </w:r>
          </w:p>
        </w:tc>
        <w:tc>
          <w:tcPr>
            <w:tcW w:w="333" w:type="pct"/>
            <w:gridSpan w:val="2"/>
            <w:tcBorders>
              <w:top w:val="nil"/>
              <w:left w:val="nil"/>
              <w:bottom w:val="single" w:color="auto" w:sz="4" w:space="0"/>
              <w:right w:val="single" w:color="auto" w:sz="4" w:space="0"/>
            </w:tcBorders>
            <w:shd w:val="clear" w:color="auto" w:fill="auto"/>
            <w:vAlign w:val="center"/>
          </w:tcPr>
          <w:p w14:paraId="5E7F0432">
            <w:pPr>
              <w:spacing w:line="240" w:lineRule="auto"/>
              <w:ind w:firstLine="0" w:firstLineChars="0"/>
              <w:jc w:val="center"/>
              <w:rPr>
                <w:rFonts w:cs="Times New Roman"/>
                <w:color w:val="000000"/>
                <w:sz w:val="21"/>
                <w:szCs w:val="21"/>
              </w:rPr>
            </w:pPr>
            <w:r>
              <w:rPr>
                <w:rFonts w:cs="Times New Roman"/>
                <w:color w:val="000000"/>
                <w:sz w:val="21"/>
                <w:szCs w:val="21"/>
              </w:rPr>
              <w:t xml:space="preserve">0.031 </w:t>
            </w:r>
          </w:p>
        </w:tc>
        <w:tc>
          <w:tcPr>
            <w:tcW w:w="302" w:type="pct"/>
            <w:tcBorders>
              <w:top w:val="nil"/>
              <w:left w:val="nil"/>
              <w:bottom w:val="single" w:color="auto" w:sz="4" w:space="0"/>
              <w:right w:val="single" w:color="auto" w:sz="4" w:space="0"/>
            </w:tcBorders>
            <w:shd w:val="clear" w:color="auto" w:fill="auto"/>
            <w:vAlign w:val="center"/>
          </w:tcPr>
          <w:p w14:paraId="34E66CF4">
            <w:pPr>
              <w:spacing w:line="240" w:lineRule="auto"/>
              <w:ind w:firstLine="0" w:firstLineChars="0"/>
              <w:jc w:val="center"/>
              <w:rPr>
                <w:rFonts w:cs="Times New Roman"/>
                <w:color w:val="000000"/>
                <w:sz w:val="21"/>
                <w:szCs w:val="21"/>
              </w:rPr>
            </w:pPr>
            <w:r>
              <w:rPr>
                <w:rFonts w:cs="Times New Roman"/>
                <w:color w:val="000000"/>
                <w:sz w:val="21"/>
                <w:szCs w:val="21"/>
              </w:rPr>
              <w:t xml:space="preserve">0.026 </w:t>
            </w:r>
          </w:p>
        </w:tc>
        <w:tc>
          <w:tcPr>
            <w:tcW w:w="333" w:type="pct"/>
            <w:gridSpan w:val="2"/>
            <w:tcBorders>
              <w:top w:val="nil"/>
              <w:left w:val="nil"/>
              <w:bottom w:val="single" w:color="auto" w:sz="4" w:space="0"/>
              <w:right w:val="single" w:color="auto" w:sz="4" w:space="0"/>
            </w:tcBorders>
            <w:shd w:val="clear" w:color="auto" w:fill="auto"/>
            <w:vAlign w:val="center"/>
          </w:tcPr>
          <w:p w14:paraId="7902A092">
            <w:pPr>
              <w:spacing w:line="240" w:lineRule="auto"/>
              <w:ind w:firstLine="0" w:firstLineChars="0"/>
              <w:jc w:val="center"/>
              <w:rPr>
                <w:rFonts w:cs="Times New Roman"/>
                <w:color w:val="000000"/>
                <w:sz w:val="21"/>
                <w:szCs w:val="21"/>
              </w:rPr>
            </w:pPr>
            <w:r>
              <w:rPr>
                <w:rFonts w:cs="Times New Roman"/>
                <w:color w:val="000000"/>
                <w:sz w:val="21"/>
                <w:szCs w:val="21"/>
              </w:rPr>
              <w:t xml:space="preserve">0.021 </w:t>
            </w:r>
          </w:p>
        </w:tc>
        <w:tc>
          <w:tcPr>
            <w:tcW w:w="302" w:type="pct"/>
            <w:tcBorders>
              <w:top w:val="nil"/>
              <w:left w:val="nil"/>
              <w:bottom w:val="single" w:color="auto" w:sz="4" w:space="0"/>
              <w:right w:val="single" w:color="auto" w:sz="4" w:space="0"/>
            </w:tcBorders>
            <w:shd w:val="clear" w:color="auto" w:fill="auto"/>
            <w:vAlign w:val="center"/>
          </w:tcPr>
          <w:p w14:paraId="65640935">
            <w:pPr>
              <w:spacing w:line="240" w:lineRule="auto"/>
              <w:ind w:firstLine="0" w:firstLineChars="0"/>
              <w:jc w:val="center"/>
              <w:rPr>
                <w:rFonts w:cs="Times New Roman"/>
                <w:color w:val="000000"/>
                <w:sz w:val="21"/>
                <w:szCs w:val="21"/>
              </w:rPr>
            </w:pPr>
            <w:r>
              <w:rPr>
                <w:rFonts w:cs="Times New Roman"/>
                <w:color w:val="000000"/>
                <w:sz w:val="21"/>
                <w:szCs w:val="21"/>
              </w:rPr>
              <w:t xml:space="preserve">0.018 </w:t>
            </w:r>
          </w:p>
        </w:tc>
        <w:tc>
          <w:tcPr>
            <w:tcW w:w="333" w:type="pct"/>
            <w:gridSpan w:val="2"/>
            <w:tcBorders>
              <w:top w:val="nil"/>
              <w:left w:val="nil"/>
              <w:bottom w:val="single" w:color="auto" w:sz="4" w:space="0"/>
              <w:right w:val="single" w:color="auto" w:sz="4" w:space="0"/>
            </w:tcBorders>
            <w:shd w:val="clear" w:color="auto" w:fill="auto"/>
            <w:vAlign w:val="center"/>
          </w:tcPr>
          <w:p w14:paraId="30C30DA8">
            <w:pPr>
              <w:spacing w:line="240" w:lineRule="auto"/>
              <w:ind w:firstLine="0" w:firstLineChars="0"/>
              <w:jc w:val="center"/>
              <w:rPr>
                <w:rFonts w:cs="Times New Roman"/>
                <w:color w:val="000000"/>
                <w:sz w:val="21"/>
                <w:szCs w:val="21"/>
              </w:rPr>
            </w:pPr>
            <w:r>
              <w:rPr>
                <w:rFonts w:cs="Times New Roman"/>
                <w:color w:val="000000"/>
                <w:sz w:val="21"/>
                <w:szCs w:val="21"/>
              </w:rPr>
              <w:t xml:space="preserve">0.037 </w:t>
            </w:r>
          </w:p>
        </w:tc>
        <w:tc>
          <w:tcPr>
            <w:tcW w:w="303" w:type="pct"/>
            <w:tcBorders>
              <w:top w:val="nil"/>
              <w:left w:val="nil"/>
              <w:bottom w:val="single" w:color="auto" w:sz="4" w:space="0"/>
              <w:right w:val="single" w:color="auto" w:sz="4" w:space="0"/>
            </w:tcBorders>
            <w:shd w:val="clear" w:color="auto" w:fill="auto"/>
            <w:vAlign w:val="center"/>
          </w:tcPr>
          <w:p w14:paraId="6861A96A">
            <w:pPr>
              <w:spacing w:line="240" w:lineRule="auto"/>
              <w:ind w:firstLine="0" w:firstLineChars="0"/>
              <w:jc w:val="center"/>
              <w:rPr>
                <w:rFonts w:cs="Times New Roman"/>
                <w:color w:val="000000"/>
                <w:sz w:val="21"/>
                <w:szCs w:val="21"/>
              </w:rPr>
            </w:pPr>
            <w:r>
              <w:rPr>
                <w:rFonts w:cs="Times New Roman"/>
                <w:color w:val="000000"/>
                <w:sz w:val="21"/>
                <w:szCs w:val="21"/>
              </w:rPr>
              <w:t xml:space="preserve">0.031 </w:t>
            </w:r>
          </w:p>
        </w:tc>
        <w:tc>
          <w:tcPr>
            <w:tcW w:w="334" w:type="pct"/>
            <w:gridSpan w:val="2"/>
            <w:tcBorders>
              <w:top w:val="nil"/>
              <w:left w:val="nil"/>
              <w:bottom w:val="single" w:color="auto" w:sz="4" w:space="0"/>
              <w:right w:val="single" w:color="auto" w:sz="4" w:space="0"/>
            </w:tcBorders>
            <w:shd w:val="clear" w:color="auto" w:fill="auto"/>
            <w:vAlign w:val="center"/>
          </w:tcPr>
          <w:p w14:paraId="26B1CF62">
            <w:pPr>
              <w:spacing w:line="240" w:lineRule="auto"/>
              <w:ind w:firstLine="0" w:firstLineChars="0"/>
              <w:jc w:val="center"/>
              <w:rPr>
                <w:rFonts w:cs="Times New Roman"/>
                <w:color w:val="000000"/>
                <w:sz w:val="21"/>
                <w:szCs w:val="21"/>
              </w:rPr>
            </w:pPr>
            <w:r>
              <w:rPr>
                <w:rFonts w:cs="Times New Roman"/>
                <w:color w:val="000000"/>
                <w:sz w:val="21"/>
                <w:szCs w:val="21"/>
              </w:rPr>
              <w:t xml:space="preserve">0.026 </w:t>
            </w:r>
          </w:p>
        </w:tc>
        <w:tc>
          <w:tcPr>
            <w:tcW w:w="303" w:type="pct"/>
            <w:tcBorders>
              <w:top w:val="nil"/>
              <w:left w:val="nil"/>
              <w:bottom w:val="single" w:color="auto" w:sz="4" w:space="0"/>
              <w:right w:val="single" w:color="auto" w:sz="4" w:space="0"/>
            </w:tcBorders>
            <w:shd w:val="clear" w:color="auto" w:fill="auto"/>
            <w:vAlign w:val="center"/>
          </w:tcPr>
          <w:p w14:paraId="532D444D">
            <w:pPr>
              <w:spacing w:line="240" w:lineRule="auto"/>
              <w:ind w:firstLine="0" w:firstLineChars="0"/>
              <w:jc w:val="center"/>
              <w:rPr>
                <w:rFonts w:cs="Times New Roman"/>
                <w:color w:val="000000"/>
                <w:sz w:val="21"/>
                <w:szCs w:val="21"/>
              </w:rPr>
            </w:pPr>
            <w:r>
              <w:rPr>
                <w:rFonts w:cs="Times New Roman"/>
                <w:color w:val="000000"/>
                <w:sz w:val="21"/>
                <w:szCs w:val="21"/>
              </w:rPr>
              <w:t xml:space="preserve">0.021 </w:t>
            </w:r>
          </w:p>
        </w:tc>
        <w:tc>
          <w:tcPr>
            <w:tcW w:w="301" w:type="pct"/>
            <w:tcBorders>
              <w:top w:val="nil"/>
              <w:left w:val="nil"/>
              <w:bottom w:val="single" w:color="auto" w:sz="4" w:space="0"/>
              <w:right w:val="single" w:color="auto" w:sz="4" w:space="0"/>
            </w:tcBorders>
            <w:shd w:val="clear" w:color="auto" w:fill="auto"/>
            <w:vAlign w:val="center"/>
          </w:tcPr>
          <w:p w14:paraId="3849FB65">
            <w:pPr>
              <w:spacing w:line="240" w:lineRule="auto"/>
              <w:ind w:firstLine="0" w:firstLineChars="0"/>
              <w:jc w:val="center"/>
              <w:rPr>
                <w:rFonts w:cs="Times New Roman"/>
                <w:color w:val="000000"/>
                <w:sz w:val="21"/>
                <w:szCs w:val="21"/>
              </w:rPr>
            </w:pPr>
            <w:r>
              <w:rPr>
                <w:rFonts w:cs="Times New Roman"/>
                <w:color w:val="000000"/>
                <w:sz w:val="21"/>
                <w:szCs w:val="21"/>
              </w:rPr>
              <w:t xml:space="preserve">0.018 </w:t>
            </w:r>
          </w:p>
        </w:tc>
      </w:tr>
      <w:tr w14:paraId="070C7EA4">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2531D29">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7858EDD8">
            <w:pPr>
              <w:spacing w:line="240" w:lineRule="auto"/>
              <w:ind w:firstLine="0" w:firstLineChars="0"/>
              <w:jc w:val="center"/>
              <w:rPr>
                <w:rFonts w:cs="Times New Roman"/>
                <w:color w:val="000000"/>
                <w:sz w:val="21"/>
                <w:szCs w:val="21"/>
              </w:rPr>
            </w:pPr>
            <w:r>
              <w:rPr>
                <w:rFonts w:cs="Times New Roman"/>
                <w:color w:val="000000"/>
                <w:sz w:val="21"/>
                <w:szCs w:val="21"/>
              </w:rPr>
              <w:t>可蚀性因子增大系数</w:t>
            </w:r>
          </w:p>
        </w:tc>
        <w:tc>
          <w:tcPr>
            <w:tcW w:w="223" w:type="pct"/>
            <w:tcBorders>
              <w:top w:val="nil"/>
              <w:left w:val="nil"/>
              <w:bottom w:val="single" w:color="auto" w:sz="4" w:space="0"/>
              <w:right w:val="single" w:color="auto" w:sz="4" w:space="0"/>
            </w:tcBorders>
            <w:shd w:val="clear" w:color="auto" w:fill="auto"/>
            <w:vAlign w:val="center"/>
          </w:tcPr>
          <w:p w14:paraId="50CFA2FA">
            <w:pPr>
              <w:spacing w:line="240" w:lineRule="auto"/>
              <w:ind w:firstLine="0" w:firstLineChars="0"/>
              <w:jc w:val="center"/>
              <w:rPr>
                <w:rFonts w:cs="Times New Roman"/>
                <w:color w:val="000000"/>
                <w:sz w:val="21"/>
                <w:szCs w:val="21"/>
              </w:rPr>
            </w:pPr>
            <w:r>
              <w:rPr>
                <w:rFonts w:cs="Times New Roman"/>
                <w:color w:val="000000"/>
                <w:sz w:val="21"/>
                <w:szCs w:val="21"/>
              </w:rPr>
              <w:t>N</w:t>
            </w:r>
          </w:p>
        </w:tc>
        <w:tc>
          <w:tcPr>
            <w:tcW w:w="865" w:type="pct"/>
            <w:tcBorders>
              <w:top w:val="nil"/>
              <w:left w:val="nil"/>
              <w:bottom w:val="single" w:color="auto" w:sz="4" w:space="0"/>
              <w:right w:val="single" w:color="auto" w:sz="4" w:space="0"/>
            </w:tcBorders>
            <w:shd w:val="clear" w:color="auto" w:fill="auto"/>
            <w:vAlign w:val="center"/>
          </w:tcPr>
          <w:p w14:paraId="1612FAB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3D640BA3">
            <w:pPr>
              <w:spacing w:line="240" w:lineRule="auto"/>
              <w:ind w:firstLine="0" w:firstLineChars="0"/>
              <w:jc w:val="center"/>
              <w:rPr>
                <w:rFonts w:cs="Times New Roman"/>
                <w:color w:val="000000"/>
                <w:sz w:val="21"/>
                <w:szCs w:val="21"/>
              </w:rPr>
            </w:pPr>
            <w:r>
              <w:rPr>
                <w:rFonts w:cs="Times New Roman"/>
                <w:color w:val="000000"/>
                <w:sz w:val="21"/>
                <w:szCs w:val="21"/>
              </w:rPr>
              <w:t xml:space="preserve">2.13 </w:t>
            </w:r>
          </w:p>
        </w:tc>
        <w:tc>
          <w:tcPr>
            <w:tcW w:w="333" w:type="pct"/>
            <w:gridSpan w:val="2"/>
            <w:tcBorders>
              <w:top w:val="nil"/>
              <w:left w:val="nil"/>
              <w:bottom w:val="single" w:color="auto" w:sz="4" w:space="0"/>
              <w:right w:val="single" w:color="auto" w:sz="4" w:space="0"/>
            </w:tcBorders>
            <w:shd w:val="clear" w:color="auto" w:fill="auto"/>
            <w:vAlign w:val="center"/>
          </w:tcPr>
          <w:p w14:paraId="00795731">
            <w:pPr>
              <w:spacing w:line="240" w:lineRule="auto"/>
              <w:ind w:firstLine="0" w:firstLineChars="0"/>
              <w:jc w:val="center"/>
              <w:rPr>
                <w:rFonts w:cs="Times New Roman"/>
                <w:color w:val="000000"/>
                <w:sz w:val="21"/>
                <w:szCs w:val="21"/>
              </w:rPr>
            </w:pPr>
            <w:r>
              <w:rPr>
                <w:rFonts w:cs="Times New Roman"/>
                <w:color w:val="000000"/>
                <w:sz w:val="21"/>
                <w:szCs w:val="21"/>
              </w:rPr>
              <w:t xml:space="preserve">1.76 </w:t>
            </w:r>
          </w:p>
        </w:tc>
        <w:tc>
          <w:tcPr>
            <w:tcW w:w="302" w:type="pct"/>
            <w:tcBorders>
              <w:top w:val="nil"/>
              <w:left w:val="nil"/>
              <w:bottom w:val="single" w:color="auto" w:sz="4" w:space="0"/>
              <w:right w:val="single" w:color="auto" w:sz="4" w:space="0"/>
            </w:tcBorders>
            <w:shd w:val="clear" w:color="auto" w:fill="auto"/>
            <w:vAlign w:val="center"/>
          </w:tcPr>
          <w:p w14:paraId="71DBF2FA">
            <w:pPr>
              <w:spacing w:line="240" w:lineRule="auto"/>
              <w:ind w:firstLine="0" w:firstLineChars="0"/>
              <w:jc w:val="center"/>
              <w:rPr>
                <w:rFonts w:cs="Times New Roman"/>
                <w:color w:val="000000"/>
                <w:sz w:val="21"/>
                <w:szCs w:val="21"/>
              </w:rPr>
            </w:pPr>
            <w:r>
              <w:rPr>
                <w:rFonts w:cs="Times New Roman"/>
                <w:color w:val="000000"/>
                <w:sz w:val="21"/>
                <w:szCs w:val="21"/>
              </w:rPr>
              <w:t xml:space="preserve">1.46 </w:t>
            </w:r>
          </w:p>
        </w:tc>
        <w:tc>
          <w:tcPr>
            <w:tcW w:w="333" w:type="pct"/>
            <w:gridSpan w:val="2"/>
            <w:tcBorders>
              <w:top w:val="nil"/>
              <w:left w:val="nil"/>
              <w:bottom w:val="single" w:color="auto" w:sz="4" w:space="0"/>
              <w:right w:val="single" w:color="auto" w:sz="4" w:space="0"/>
            </w:tcBorders>
            <w:shd w:val="clear" w:color="auto" w:fill="auto"/>
            <w:vAlign w:val="center"/>
          </w:tcPr>
          <w:p w14:paraId="2E740192">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2" w:type="pct"/>
            <w:tcBorders>
              <w:top w:val="nil"/>
              <w:left w:val="nil"/>
              <w:bottom w:val="single" w:color="auto" w:sz="4" w:space="0"/>
              <w:right w:val="single" w:color="auto" w:sz="4" w:space="0"/>
            </w:tcBorders>
            <w:shd w:val="clear" w:color="auto" w:fill="auto"/>
            <w:vAlign w:val="center"/>
          </w:tcPr>
          <w:p w14:paraId="1538ABB0">
            <w:pPr>
              <w:spacing w:line="240" w:lineRule="auto"/>
              <w:ind w:firstLine="0" w:firstLineChars="0"/>
              <w:jc w:val="center"/>
              <w:rPr>
                <w:rFonts w:cs="Times New Roman"/>
                <w:color w:val="000000"/>
                <w:sz w:val="21"/>
                <w:szCs w:val="21"/>
              </w:rPr>
            </w:pPr>
            <w:r>
              <w:rPr>
                <w:rFonts w:cs="Times New Roman"/>
                <w:color w:val="000000"/>
                <w:sz w:val="21"/>
                <w:szCs w:val="21"/>
              </w:rPr>
              <w:t xml:space="preserve">1.00 </w:t>
            </w:r>
          </w:p>
        </w:tc>
        <w:tc>
          <w:tcPr>
            <w:tcW w:w="333" w:type="pct"/>
            <w:gridSpan w:val="2"/>
            <w:tcBorders>
              <w:top w:val="nil"/>
              <w:left w:val="nil"/>
              <w:bottom w:val="single" w:color="auto" w:sz="4" w:space="0"/>
              <w:right w:val="single" w:color="auto" w:sz="4" w:space="0"/>
            </w:tcBorders>
            <w:shd w:val="clear" w:color="auto" w:fill="auto"/>
            <w:vAlign w:val="center"/>
          </w:tcPr>
          <w:p w14:paraId="5BF397B6">
            <w:pPr>
              <w:spacing w:line="240" w:lineRule="auto"/>
              <w:ind w:firstLine="0" w:firstLineChars="0"/>
              <w:jc w:val="center"/>
              <w:rPr>
                <w:rFonts w:cs="Times New Roman"/>
                <w:color w:val="000000"/>
                <w:sz w:val="21"/>
                <w:szCs w:val="21"/>
              </w:rPr>
            </w:pPr>
            <w:r>
              <w:rPr>
                <w:rFonts w:cs="Times New Roman"/>
                <w:color w:val="000000"/>
                <w:sz w:val="21"/>
                <w:szCs w:val="21"/>
              </w:rPr>
              <w:t xml:space="preserve">2.13 </w:t>
            </w:r>
          </w:p>
        </w:tc>
        <w:tc>
          <w:tcPr>
            <w:tcW w:w="303" w:type="pct"/>
            <w:tcBorders>
              <w:top w:val="nil"/>
              <w:left w:val="nil"/>
              <w:bottom w:val="single" w:color="auto" w:sz="4" w:space="0"/>
              <w:right w:val="single" w:color="auto" w:sz="4" w:space="0"/>
            </w:tcBorders>
            <w:shd w:val="clear" w:color="auto" w:fill="auto"/>
            <w:vAlign w:val="center"/>
          </w:tcPr>
          <w:p w14:paraId="20754B9F">
            <w:pPr>
              <w:spacing w:line="240" w:lineRule="auto"/>
              <w:ind w:firstLine="0" w:firstLineChars="0"/>
              <w:jc w:val="center"/>
              <w:rPr>
                <w:rFonts w:cs="Times New Roman"/>
                <w:color w:val="000000"/>
                <w:sz w:val="21"/>
                <w:szCs w:val="21"/>
              </w:rPr>
            </w:pPr>
            <w:r>
              <w:rPr>
                <w:rFonts w:cs="Times New Roman"/>
                <w:color w:val="000000"/>
                <w:sz w:val="21"/>
                <w:szCs w:val="21"/>
              </w:rPr>
              <w:t xml:space="preserve">1.76 </w:t>
            </w:r>
          </w:p>
        </w:tc>
        <w:tc>
          <w:tcPr>
            <w:tcW w:w="334" w:type="pct"/>
            <w:gridSpan w:val="2"/>
            <w:tcBorders>
              <w:top w:val="nil"/>
              <w:left w:val="nil"/>
              <w:bottom w:val="single" w:color="auto" w:sz="4" w:space="0"/>
              <w:right w:val="single" w:color="auto" w:sz="4" w:space="0"/>
            </w:tcBorders>
            <w:shd w:val="clear" w:color="auto" w:fill="auto"/>
            <w:vAlign w:val="center"/>
          </w:tcPr>
          <w:p w14:paraId="474340FB">
            <w:pPr>
              <w:spacing w:line="240" w:lineRule="auto"/>
              <w:ind w:firstLine="0" w:firstLineChars="0"/>
              <w:jc w:val="center"/>
              <w:rPr>
                <w:rFonts w:cs="Times New Roman"/>
                <w:color w:val="000000"/>
                <w:sz w:val="21"/>
                <w:szCs w:val="21"/>
              </w:rPr>
            </w:pPr>
            <w:r>
              <w:rPr>
                <w:rFonts w:cs="Times New Roman"/>
                <w:color w:val="000000"/>
                <w:sz w:val="21"/>
                <w:szCs w:val="21"/>
              </w:rPr>
              <w:t xml:space="preserve">1.46 </w:t>
            </w:r>
          </w:p>
        </w:tc>
        <w:tc>
          <w:tcPr>
            <w:tcW w:w="303" w:type="pct"/>
            <w:tcBorders>
              <w:top w:val="nil"/>
              <w:left w:val="nil"/>
              <w:bottom w:val="single" w:color="auto" w:sz="4" w:space="0"/>
              <w:right w:val="single" w:color="auto" w:sz="4" w:space="0"/>
            </w:tcBorders>
            <w:shd w:val="clear" w:color="auto" w:fill="auto"/>
            <w:vAlign w:val="center"/>
          </w:tcPr>
          <w:p w14:paraId="5589F68F">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1" w:type="pct"/>
            <w:tcBorders>
              <w:top w:val="nil"/>
              <w:left w:val="nil"/>
              <w:bottom w:val="single" w:color="auto" w:sz="4" w:space="0"/>
              <w:right w:val="single" w:color="auto" w:sz="4" w:space="0"/>
            </w:tcBorders>
            <w:shd w:val="clear" w:color="auto" w:fill="auto"/>
            <w:vAlign w:val="center"/>
          </w:tcPr>
          <w:p w14:paraId="35B6352C">
            <w:pPr>
              <w:spacing w:line="240" w:lineRule="auto"/>
              <w:ind w:firstLine="0" w:firstLineChars="0"/>
              <w:jc w:val="center"/>
              <w:rPr>
                <w:rFonts w:cs="Times New Roman"/>
                <w:color w:val="000000"/>
                <w:sz w:val="21"/>
                <w:szCs w:val="21"/>
              </w:rPr>
            </w:pPr>
            <w:r>
              <w:rPr>
                <w:rFonts w:cs="Times New Roman"/>
                <w:color w:val="000000"/>
                <w:sz w:val="21"/>
                <w:szCs w:val="21"/>
              </w:rPr>
              <w:t xml:space="preserve">1.00 </w:t>
            </w:r>
          </w:p>
        </w:tc>
      </w:tr>
      <w:tr w14:paraId="58D7CBE2">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A520AE5">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02127DC7">
            <w:pPr>
              <w:spacing w:line="240" w:lineRule="auto"/>
              <w:ind w:firstLine="0" w:firstLineChars="0"/>
              <w:jc w:val="center"/>
              <w:rPr>
                <w:rFonts w:cs="Times New Roman"/>
                <w:color w:val="000000"/>
                <w:sz w:val="21"/>
                <w:szCs w:val="21"/>
              </w:rPr>
            </w:pPr>
            <w:r>
              <w:rPr>
                <w:rFonts w:cs="Times New Roman"/>
                <w:color w:val="000000"/>
                <w:sz w:val="21"/>
                <w:szCs w:val="21"/>
              </w:rPr>
              <w:t>土壤可蚀性因子</w:t>
            </w:r>
          </w:p>
        </w:tc>
        <w:tc>
          <w:tcPr>
            <w:tcW w:w="223" w:type="pct"/>
            <w:tcBorders>
              <w:top w:val="nil"/>
              <w:left w:val="nil"/>
              <w:bottom w:val="single" w:color="auto" w:sz="4" w:space="0"/>
              <w:right w:val="single" w:color="auto" w:sz="4" w:space="0"/>
            </w:tcBorders>
            <w:shd w:val="clear" w:color="auto" w:fill="auto"/>
            <w:vAlign w:val="center"/>
          </w:tcPr>
          <w:p w14:paraId="173392A8">
            <w:pPr>
              <w:spacing w:line="240" w:lineRule="auto"/>
              <w:ind w:firstLine="0" w:firstLineChars="0"/>
              <w:jc w:val="center"/>
              <w:rPr>
                <w:rFonts w:cs="Times New Roman"/>
                <w:color w:val="000000"/>
                <w:sz w:val="21"/>
                <w:szCs w:val="21"/>
              </w:rPr>
            </w:pPr>
            <w:r>
              <w:rPr>
                <w:rFonts w:cs="Times New Roman"/>
                <w:color w:val="000000"/>
                <w:sz w:val="21"/>
                <w:szCs w:val="21"/>
              </w:rPr>
              <w:t>K</w:t>
            </w:r>
          </w:p>
        </w:tc>
        <w:tc>
          <w:tcPr>
            <w:tcW w:w="865" w:type="pct"/>
            <w:tcBorders>
              <w:top w:val="nil"/>
              <w:left w:val="nil"/>
              <w:bottom w:val="single" w:color="auto" w:sz="4" w:space="0"/>
              <w:right w:val="single" w:color="auto" w:sz="4" w:space="0"/>
            </w:tcBorders>
            <w:shd w:val="clear" w:color="auto" w:fill="auto"/>
            <w:vAlign w:val="center"/>
          </w:tcPr>
          <w:p w14:paraId="303A82DB">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6BAEF70C">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33" w:type="pct"/>
            <w:gridSpan w:val="2"/>
            <w:tcBorders>
              <w:top w:val="nil"/>
              <w:left w:val="nil"/>
              <w:bottom w:val="single" w:color="auto" w:sz="4" w:space="0"/>
              <w:right w:val="single" w:color="auto" w:sz="4" w:space="0"/>
            </w:tcBorders>
            <w:shd w:val="clear" w:color="auto" w:fill="auto"/>
            <w:vAlign w:val="center"/>
          </w:tcPr>
          <w:p w14:paraId="4B0ECFAE">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02" w:type="pct"/>
            <w:tcBorders>
              <w:top w:val="nil"/>
              <w:left w:val="nil"/>
              <w:bottom w:val="single" w:color="auto" w:sz="4" w:space="0"/>
              <w:right w:val="single" w:color="auto" w:sz="4" w:space="0"/>
            </w:tcBorders>
            <w:shd w:val="clear" w:color="auto" w:fill="auto"/>
            <w:vAlign w:val="center"/>
          </w:tcPr>
          <w:p w14:paraId="3196336E">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33" w:type="pct"/>
            <w:gridSpan w:val="2"/>
            <w:tcBorders>
              <w:top w:val="nil"/>
              <w:left w:val="nil"/>
              <w:bottom w:val="single" w:color="auto" w:sz="4" w:space="0"/>
              <w:right w:val="single" w:color="auto" w:sz="4" w:space="0"/>
            </w:tcBorders>
            <w:shd w:val="clear" w:color="auto" w:fill="auto"/>
            <w:vAlign w:val="center"/>
          </w:tcPr>
          <w:p w14:paraId="3B9E6723">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02" w:type="pct"/>
            <w:tcBorders>
              <w:top w:val="nil"/>
              <w:left w:val="nil"/>
              <w:bottom w:val="single" w:color="auto" w:sz="4" w:space="0"/>
              <w:right w:val="single" w:color="auto" w:sz="4" w:space="0"/>
            </w:tcBorders>
            <w:shd w:val="clear" w:color="auto" w:fill="auto"/>
            <w:vAlign w:val="center"/>
          </w:tcPr>
          <w:p w14:paraId="53ABD5ED">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33" w:type="pct"/>
            <w:gridSpan w:val="2"/>
            <w:tcBorders>
              <w:top w:val="nil"/>
              <w:left w:val="nil"/>
              <w:bottom w:val="single" w:color="auto" w:sz="4" w:space="0"/>
              <w:right w:val="single" w:color="auto" w:sz="4" w:space="0"/>
            </w:tcBorders>
            <w:shd w:val="clear" w:color="auto" w:fill="auto"/>
            <w:vAlign w:val="center"/>
          </w:tcPr>
          <w:p w14:paraId="20612DEB">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03" w:type="pct"/>
            <w:tcBorders>
              <w:top w:val="nil"/>
              <w:left w:val="nil"/>
              <w:bottom w:val="single" w:color="auto" w:sz="4" w:space="0"/>
              <w:right w:val="single" w:color="auto" w:sz="4" w:space="0"/>
            </w:tcBorders>
            <w:shd w:val="clear" w:color="auto" w:fill="auto"/>
            <w:vAlign w:val="center"/>
          </w:tcPr>
          <w:p w14:paraId="009342A7">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34" w:type="pct"/>
            <w:gridSpan w:val="2"/>
            <w:tcBorders>
              <w:top w:val="nil"/>
              <w:left w:val="nil"/>
              <w:bottom w:val="single" w:color="auto" w:sz="4" w:space="0"/>
              <w:right w:val="single" w:color="auto" w:sz="4" w:space="0"/>
            </w:tcBorders>
            <w:shd w:val="clear" w:color="auto" w:fill="auto"/>
            <w:vAlign w:val="center"/>
          </w:tcPr>
          <w:p w14:paraId="00F742BC">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03" w:type="pct"/>
            <w:tcBorders>
              <w:top w:val="nil"/>
              <w:left w:val="nil"/>
              <w:bottom w:val="single" w:color="auto" w:sz="4" w:space="0"/>
              <w:right w:val="single" w:color="auto" w:sz="4" w:space="0"/>
            </w:tcBorders>
            <w:shd w:val="clear" w:color="auto" w:fill="auto"/>
            <w:vAlign w:val="center"/>
          </w:tcPr>
          <w:p w14:paraId="31100ACE">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01" w:type="pct"/>
            <w:tcBorders>
              <w:top w:val="nil"/>
              <w:left w:val="nil"/>
              <w:bottom w:val="single" w:color="auto" w:sz="4" w:space="0"/>
              <w:right w:val="single" w:color="auto" w:sz="4" w:space="0"/>
            </w:tcBorders>
            <w:shd w:val="clear" w:color="auto" w:fill="auto"/>
            <w:vAlign w:val="center"/>
          </w:tcPr>
          <w:p w14:paraId="33927B18">
            <w:pPr>
              <w:spacing w:line="240" w:lineRule="auto"/>
              <w:ind w:firstLine="0" w:firstLineChars="0"/>
              <w:jc w:val="center"/>
              <w:rPr>
                <w:rFonts w:cs="Times New Roman"/>
                <w:color w:val="000000"/>
                <w:sz w:val="21"/>
                <w:szCs w:val="21"/>
              </w:rPr>
            </w:pPr>
            <w:r>
              <w:rPr>
                <w:rFonts w:cs="Times New Roman"/>
                <w:color w:val="000000"/>
                <w:sz w:val="21"/>
                <w:szCs w:val="21"/>
              </w:rPr>
              <w:t>0.0175</w:t>
            </w:r>
          </w:p>
        </w:tc>
      </w:tr>
      <w:tr w14:paraId="0E671644">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0395B54">
            <w:pPr>
              <w:spacing w:line="240" w:lineRule="auto"/>
              <w:ind w:firstLine="0" w:firstLineChars="0"/>
              <w:jc w:val="center"/>
              <w:rPr>
                <w:rFonts w:cs="Times New Roman"/>
                <w:color w:val="000000"/>
                <w:sz w:val="21"/>
                <w:szCs w:val="21"/>
              </w:rPr>
            </w:pPr>
            <w:r>
              <w:rPr>
                <w:rFonts w:cs="Times New Roman"/>
                <w:color w:val="000000"/>
                <w:sz w:val="21"/>
                <w:szCs w:val="21"/>
              </w:rPr>
              <w:t>4</w:t>
            </w:r>
          </w:p>
        </w:tc>
        <w:tc>
          <w:tcPr>
            <w:tcW w:w="589" w:type="pct"/>
            <w:tcBorders>
              <w:top w:val="nil"/>
              <w:left w:val="nil"/>
              <w:bottom w:val="single" w:color="auto" w:sz="4" w:space="0"/>
              <w:right w:val="single" w:color="auto" w:sz="4" w:space="0"/>
            </w:tcBorders>
            <w:shd w:val="clear" w:color="auto" w:fill="auto"/>
            <w:vAlign w:val="center"/>
          </w:tcPr>
          <w:p w14:paraId="4D667723">
            <w:pPr>
              <w:spacing w:line="240" w:lineRule="auto"/>
              <w:ind w:firstLine="0" w:firstLineChars="0"/>
              <w:jc w:val="center"/>
              <w:rPr>
                <w:rFonts w:cs="Times New Roman"/>
                <w:color w:val="000000"/>
                <w:sz w:val="21"/>
                <w:szCs w:val="21"/>
              </w:rPr>
            </w:pPr>
            <w:r>
              <w:rPr>
                <w:rFonts w:cs="Times New Roman"/>
                <w:color w:val="000000"/>
                <w:sz w:val="21"/>
                <w:szCs w:val="21"/>
              </w:rPr>
              <w:t>坡长因子</w:t>
            </w:r>
          </w:p>
        </w:tc>
        <w:tc>
          <w:tcPr>
            <w:tcW w:w="223" w:type="pct"/>
            <w:tcBorders>
              <w:top w:val="nil"/>
              <w:left w:val="nil"/>
              <w:bottom w:val="single" w:color="auto" w:sz="4" w:space="0"/>
              <w:right w:val="single" w:color="auto" w:sz="4" w:space="0"/>
            </w:tcBorders>
            <w:shd w:val="clear" w:color="auto" w:fill="auto"/>
            <w:vAlign w:val="center"/>
          </w:tcPr>
          <w:p w14:paraId="5D01305B">
            <w:pPr>
              <w:spacing w:line="240" w:lineRule="auto"/>
              <w:ind w:firstLine="0" w:firstLineChars="0"/>
              <w:jc w:val="center"/>
              <w:rPr>
                <w:rFonts w:cs="Times New Roman"/>
                <w:color w:val="000000"/>
                <w:sz w:val="21"/>
                <w:szCs w:val="21"/>
              </w:rPr>
            </w:pPr>
            <w:r>
              <w:rPr>
                <w:rFonts w:cs="Times New Roman"/>
                <w:color w:val="000000"/>
                <w:sz w:val="21"/>
                <w:szCs w:val="21"/>
              </w:rPr>
              <w:t>Ly</w:t>
            </w:r>
          </w:p>
        </w:tc>
        <w:tc>
          <w:tcPr>
            <w:tcW w:w="865" w:type="pct"/>
            <w:tcBorders>
              <w:top w:val="nil"/>
              <w:left w:val="nil"/>
              <w:bottom w:val="single" w:color="auto" w:sz="4" w:space="0"/>
              <w:right w:val="single" w:color="auto" w:sz="4" w:space="0"/>
            </w:tcBorders>
            <w:shd w:val="clear" w:color="auto" w:fill="auto"/>
            <w:vAlign w:val="center"/>
          </w:tcPr>
          <w:p w14:paraId="0B70EEAD">
            <w:pPr>
              <w:spacing w:line="240" w:lineRule="auto"/>
              <w:ind w:firstLine="0" w:firstLineChars="0"/>
              <w:jc w:val="center"/>
              <w:rPr>
                <w:rFonts w:cs="Times New Roman"/>
                <w:color w:val="000000"/>
                <w:sz w:val="21"/>
                <w:szCs w:val="21"/>
              </w:rPr>
            </w:pPr>
            <w:r>
              <w:rPr>
                <w:rFonts w:cs="Times New Roman"/>
                <w:color w:val="000000"/>
                <w:sz w:val="21"/>
                <w:szCs w:val="21"/>
              </w:rPr>
              <w:t>Ly=(λ/20）</w:t>
            </w:r>
            <w:r>
              <w:rPr>
                <w:rFonts w:cs="Times New Roman"/>
                <w:color w:val="000000"/>
                <w:sz w:val="21"/>
                <w:szCs w:val="21"/>
                <w:vertAlign w:val="superscript"/>
              </w:rPr>
              <w:t>m</w:t>
            </w:r>
          </w:p>
        </w:tc>
        <w:tc>
          <w:tcPr>
            <w:tcW w:w="302" w:type="pct"/>
            <w:tcBorders>
              <w:top w:val="nil"/>
              <w:left w:val="nil"/>
              <w:bottom w:val="single" w:color="auto" w:sz="4" w:space="0"/>
              <w:right w:val="single" w:color="auto" w:sz="4" w:space="0"/>
            </w:tcBorders>
            <w:shd w:val="clear" w:color="auto" w:fill="auto"/>
            <w:vAlign w:val="center"/>
          </w:tcPr>
          <w:p w14:paraId="267DF725">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79B2A180">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02" w:type="pct"/>
            <w:tcBorders>
              <w:top w:val="nil"/>
              <w:left w:val="nil"/>
              <w:bottom w:val="single" w:color="auto" w:sz="4" w:space="0"/>
              <w:right w:val="single" w:color="auto" w:sz="4" w:space="0"/>
            </w:tcBorders>
            <w:shd w:val="clear" w:color="auto" w:fill="auto"/>
            <w:vAlign w:val="center"/>
          </w:tcPr>
          <w:p w14:paraId="4CF75A7D">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05A9C6E0">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02" w:type="pct"/>
            <w:tcBorders>
              <w:top w:val="nil"/>
              <w:left w:val="nil"/>
              <w:bottom w:val="single" w:color="auto" w:sz="4" w:space="0"/>
              <w:right w:val="single" w:color="auto" w:sz="4" w:space="0"/>
            </w:tcBorders>
            <w:shd w:val="clear" w:color="auto" w:fill="auto"/>
            <w:vAlign w:val="center"/>
          </w:tcPr>
          <w:p w14:paraId="0BF0706B">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25FDE715">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03" w:type="pct"/>
            <w:tcBorders>
              <w:top w:val="nil"/>
              <w:left w:val="nil"/>
              <w:bottom w:val="single" w:color="auto" w:sz="4" w:space="0"/>
              <w:right w:val="single" w:color="auto" w:sz="4" w:space="0"/>
            </w:tcBorders>
            <w:shd w:val="clear" w:color="auto" w:fill="auto"/>
            <w:vAlign w:val="center"/>
          </w:tcPr>
          <w:p w14:paraId="5AAD933A">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34" w:type="pct"/>
            <w:gridSpan w:val="2"/>
            <w:tcBorders>
              <w:top w:val="nil"/>
              <w:left w:val="nil"/>
              <w:bottom w:val="single" w:color="auto" w:sz="4" w:space="0"/>
              <w:right w:val="single" w:color="auto" w:sz="4" w:space="0"/>
            </w:tcBorders>
            <w:shd w:val="clear" w:color="auto" w:fill="auto"/>
            <w:vAlign w:val="center"/>
          </w:tcPr>
          <w:p w14:paraId="507A830D">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03" w:type="pct"/>
            <w:tcBorders>
              <w:top w:val="nil"/>
              <w:left w:val="nil"/>
              <w:bottom w:val="single" w:color="auto" w:sz="4" w:space="0"/>
              <w:right w:val="single" w:color="auto" w:sz="4" w:space="0"/>
            </w:tcBorders>
            <w:shd w:val="clear" w:color="auto" w:fill="auto"/>
            <w:vAlign w:val="center"/>
          </w:tcPr>
          <w:p w14:paraId="3BDE4C67">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01" w:type="pct"/>
            <w:tcBorders>
              <w:top w:val="nil"/>
              <w:left w:val="nil"/>
              <w:bottom w:val="single" w:color="auto" w:sz="4" w:space="0"/>
              <w:right w:val="single" w:color="auto" w:sz="4" w:space="0"/>
            </w:tcBorders>
            <w:shd w:val="clear" w:color="auto" w:fill="auto"/>
            <w:vAlign w:val="center"/>
          </w:tcPr>
          <w:p w14:paraId="12A295E9">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r>
      <w:tr w14:paraId="195A3875">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F78B662">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40390854">
            <w:pPr>
              <w:spacing w:line="240" w:lineRule="auto"/>
              <w:ind w:firstLine="0" w:firstLineChars="0"/>
              <w:jc w:val="center"/>
              <w:rPr>
                <w:rFonts w:cs="Times New Roman"/>
                <w:color w:val="000000"/>
                <w:sz w:val="21"/>
                <w:szCs w:val="21"/>
              </w:rPr>
            </w:pPr>
            <w:r>
              <w:rPr>
                <w:rFonts w:cs="Times New Roman"/>
                <w:color w:val="000000"/>
                <w:sz w:val="21"/>
                <w:szCs w:val="21"/>
              </w:rPr>
              <w:t>水平投影坡坡长（m）</w:t>
            </w:r>
          </w:p>
        </w:tc>
        <w:tc>
          <w:tcPr>
            <w:tcW w:w="223" w:type="pct"/>
            <w:tcBorders>
              <w:top w:val="nil"/>
              <w:left w:val="nil"/>
              <w:bottom w:val="single" w:color="auto" w:sz="4" w:space="0"/>
              <w:right w:val="single" w:color="auto" w:sz="4" w:space="0"/>
            </w:tcBorders>
            <w:shd w:val="clear" w:color="auto" w:fill="auto"/>
            <w:vAlign w:val="center"/>
          </w:tcPr>
          <w:p w14:paraId="280E2D58">
            <w:pPr>
              <w:spacing w:line="240" w:lineRule="auto"/>
              <w:ind w:firstLine="0" w:firstLineChars="0"/>
              <w:jc w:val="center"/>
              <w:rPr>
                <w:rFonts w:cs="Times New Roman"/>
                <w:color w:val="000000"/>
                <w:sz w:val="21"/>
                <w:szCs w:val="21"/>
              </w:rPr>
            </w:pPr>
            <w:r>
              <w:rPr>
                <w:rFonts w:cs="Times New Roman"/>
                <w:color w:val="000000"/>
                <w:sz w:val="21"/>
                <w:szCs w:val="21"/>
              </w:rPr>
              <w:t>λ</w:t>
            </w:r>
          </w:p>
        </w:tc>
        <w:tc>
          <w:tcPr>
            <w:tcW w:w="865" w:type="pct"/>
            <w:tcBorders>
              <w:top w:val="nil"/>
              <w:left w:val="nil"/>
              <w:bottom w:val="single" w:color="auto" w:sz="4" w:space="0"/>
              <w:right w:val="single" w:color="auto" w:sz="4" w:space="0"/>
            </w:tcBorders>
            <w:shd w:val="clear" w:color="auto" w:fill="auto"/>
            <w:vAlign w:val="center"/>
          </w:tcPr>
          <w:p w14:paraId="569435C7">
            <w:pPr>
              <w:spacing w:line="240" w:lineRule="auto"/>
              <w:ind w:firstLine="0" w:firstLineChars="0"/>
              <w:jc w:val="center"/>
              <w:rPr>
                <w:rFonts w:cs="Times New Roman"/>
                <w:color w:val="000000"/>
                <w:sz w:val="21"/>
                <w:szCs w:val="21"/>
              </w:rPr>
            </w:pPr>
            <w:r>
              <w:rPr>
                <w:rFonts w:cs="Times New Roman"/>
                <w:color w:val="000000"/>
                <w:sz w:val="21"/>
                <w:szCs w:val="21"/>
              </w:rPr>
              <w:t>λ=λxcosθ</w:t>
            </w:r>
          </w:p>
        </w:tc>
        <w:tc>
          <w:tcPr>
            <w:tcW w:w="302" w:type="pct"/>
            <w:tcBorders>
              <w:top w:val="nil"/>
              <w:left w:val="nil"/>
              <w:bottom w:val="single" w:color="auto" w:sz="4" w:space="0"/>
              <w:right w:val="single" w:color="auto" w:sz="4" w:space="0"/>
            </w:tcBorders>
            <w:shd w:val="clear" w:color="auto" w:fill="auto"/>
            <w:vAlign w:val="center"/>
          </w:tcPr>
          <w:p w14:paraId="64D651B6">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7DB4C7D3">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09C399FC">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23932F8F">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2B10BDA1">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37EE4A8E">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252A55D5">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34" w:type="pct"/>
            <w:gridSpan w:val="2"/>
            <w:tcBorders>
              <w:top w:val="nil"/>
              <w:left w:val="nil"/>
              <w:bottom w:val="single" w:color="auto" w:sz="4" w:space="0"/>
              <w:right w:val="single" w:color="auto" w:sz="4" w:space="0"/>
            </w:tcBorders>
            <w:shd w:val="clear" w:color="auto" w:fill="auto"/>
            <w:vAlign w:val="center"/>
          </w:tcPr>
          <w:p w14:paraId="51A34FC4">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30F3316F">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01" w:type="pct"/>
            <w:tcBorders>
              <w:top w:val="nil"/>
              <w:left w:val="nil"/>
              <w:bottom w:val="single" w:color="auto" w:sz="4" w:space="0"/>
              <w:right w:val="single" w:color="auto" w:sz="4" w:space="0"/>
            </w:tcBorders>
            <w:shd w:val="clear" w:color="auto" w:fill="auto"/>
            <w:vAlign w:val="center"/>
          </w:tcPr>
          <w:p w14:paraId="5AECD45B">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r>
      <w:tr w14:paraId="73B5DDCA">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1280DE1">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17B40A34">
            <w:pPr>
              <w:spacing w:line="240" w:lineRule="auto"/>
              <w:ind w:firstLine="0" w:firstLineChars="0"/>
              <w:jc w:val="center"/>
              <w:rPr>
                <w:rFonts w:cs="Times New Roman"/>
                <w:color w:val="000000"/>
                <w:sz w:val="21"/>
                <w:szCs w:val="21"/>
              </w:rPr>
            </w:pPr>
            <w:r>
              <w:rPr>
                <w:rFonts w:cs="Times New Roman"/>
                <w:color w:val="000000"/>
                <w:sz w:val="21"/>
                <w:szCs w:val="21"/>
              </w:rPr>
              <w:t>斜坡长度（m）</w:t>
            </w:r>
          </w:p>
        </w:tc>
        <w:tc>
          <w:tcPr>
            <w:tcW w:w="223" w:type="pct"/>
            <w:tcBorders>
              <w:top w:val="nil"/>
              <w:left w:val="nil"/>
              <w:bottom w:val="single" w:color="auto" w:sz="4" w:space="0"/>
              <w:right w:val="single" w:color="auto" w:sz="4" w:space="0"/>
            </w:tcBorders>
            <w:shd w:val="clear" w:color="auto" w:fill="auto"/>
            <w:vAlign w:val="center"/>
          </w:tcPr>
          <w:p w14:paraId="7239A4A8">
            <w:pPr>
              <w:spacing w:line="240" w:lineRule="auto"/>
              <w:ind w:firstLine="0" w:firstLineChars="0"/>
              <w:jc w:val="center"/>
              <w:rPr>
                <w:rFonts w:cs="Times New Roman"/>
                <w:color w:val="000000"/>
                <w:sz w:val="21"/>
                <w:szCs w:val="21"/>
              </w:rPr>
            </w:pPr>
            <w:r>
              <w:rPr>
                <w:rFonts w:cs="Times New Roman"/>
                <w:color w:val="000000"/>
                <w:sz w:val="21"/>
                <w:szCs w:val="21"/>
              </w:rPr>
              <w:t>λx</w:t>
            </w:r>
          </w:p>
        </w:tc>
        <w:tc>
          <w:tcPr>
            <w:tcW w:w="865" w:type="pct"/>
            <w:tcBorders>
              <w:top w:val="nil"/>
              <w:left w:val="nil"/>
              <w:bottom w:val="single" w:color="auto" w:sz="4" w:space="0"/>
              <w:right w:val="single" w:color="auto" w:sz="4" w:space="0"/>
            </w:tcBorders>
            <w:shd w:val="clear" w:color="auto" w:fill="auto"/>
            <w:vAlign w:val="center"/>
          </w:tcPr>
          <w:p w14:paraId="0F2AA635">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4A39CB7">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33" w:type="pct"/>
            <w:gridSpan w:val="2"/>
            <w:tcBorders>
              <w:top w:val="nil"/>
              <w:left w:val="nil"/>
              <w:bottom w:val="single" w:color="auto" w:sz="4" w:space="0"/>
              <w:right w:val="single" w:color="auto" w:sz="4" w:space="0"/>
            </w:tcBorders>
            <w:shd w:val="clear" w:color="auto" w:fill="auto"/>
            <w:vAlign w:val="center"/>
          </w:tcPr>
          <w:p w14:paraId="1B26AB28">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02" w:type="pct"/>
            <w:tcBorders>
              <w:top w:val="nil"/>
              <w:left w:val="nil"/>
              <w:bottom w:val="single" w:color="auto" w:sz="4" w:space="0"/>
              <w:right w:val="single" w:color="auto" w:sz="4" w:space="0"/>
            </w:tcBorders>
            <w:shd w:val="clear" w:color="auto" w:fill="auto"/>
            <w:vAlign w:val="center"/>
          </w:tcPr>
          <w:p w14:paraId="6C5D6D8D">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33" w:type="pct"/>
            <w:gridSpan w:val="2"/>
            <w:tcBorders>
              <w:top w:val="nil"/>
              <w:left w:val="nil"/>
              <w:bottom w:val="single" w:color="auto" w:sz="4" w:space="0"/>
              <w:right w:val="single" w:color="auto" w:sz="4" w:space="0"/>
            </w:tcBorders>
            <w:shd w:val="clear" w:color="auto" w:fill="auto"/>
            <w:vAlign w:val="center"/>
          </w:tcPr>
          <w:p w14:paraId="388A2A7C">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02" w:type="pct"/>
            <w:tcBorders>
              <w:top w:val="nil"/>
              <w:left w:val="nil"/>
              <w:bottom w:val="single" w:color="auto" w:sz="4" w:space="0"/>
              <w:right w:val="single" w:color="auto" w:sz="4" w:space="0"/>
            </w:tcBorders>
            <w:shd w:val="clear" w:color="auto" w:fill="auto"/>
            <w:vAlign w:val="center"/>
          </w:tcPr>
          <w:p w14:paraId="750B61B2">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33" w:type="pct"/>
            <w:gridSpan w:val="2"/>
            <w:tcBorders>
              <w:top w:val="nil"/>
              <w:left w:val="nil"/>
              <w:bottom w:val="single" w:color="auto" w:sz="4" w:space="0"/>
              <w:right w:val="single" w:color="auto" w:sz="4" w:space="0"/>
            </w:tcBorders>
            <w:shd w:val="clear" w:color="auto" w:fill="auto"/>
            <w:vAlign w:val="center"/>
          </w:tcPr>
          <w:p w14:paraId="4F5BAADF">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03" w:type="pct"/>
            <w:tcBorders>
              <w:top w:val="nil"/>
              <w:left w:val="nil"/>
              <w:bottom w:val="single" w:color="auto" w:sz="4" w:space="0"/>
              <w:right w:val="single" w:color="auto" w:sz="4" w:space="0"/>
            </w:tcBorders>
            <w:shd w:val="clear" w:color="auto" w:fill="auto"/>
            <w:vAlign w:val="center"/>
          </w:tcPr>
          <w:p w14:paraId="33A9FFF7">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34" w:type="pct"/>
            <w:gridSpan w:val="2"/>
            <w:tcBorders>
              <w:top w:val="nil"/>
              <w:left w:val="nil"/>
              <w:bottom w:val="single" w:color="auto" w:sz="4" w:space="0"/>
              <w:right w:val="single" w:color="auto" w:sz="4" w:space="0"/>
            </w:tcBorders>
            <w:shd w:val="clear" w:color="auto" w:fill="auto"/>
            <w:vAlign w:val="center"/>
          </w:tcPr>
          <w:p w14:paraId="278E1ACB">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03" w:type="pct"/>
            <w:tcBorders>
              <w:top w:val="nil"/>
              <w:left w:val="nil"/>
              <w:bottom w:val="single" w:color="auto" w:sz="4" w:space="0"/>
              <w:right w:val="single" w:color="auto" w:sz="4" w:space="0"/>
            </w:tcBorders>
            <w:shd w:val="clear" w:color="auto" w:fill="auto"/>
            <w:vAlign w:val="center"/>
          </w:tcPr>
          <w:p w14:paraId="5E6FF0E1">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01" w:type="pct"/>
            <w:tcBorders>
              <w:top w:val="nil"/>
              <w:left w:val="nil"/>
              <w:bottom w:val="single" w:color="auto" w:sz="4" w:space="0"/>
              <w:right w:val="single" w:color="auto" w:sz="4" w:space="0"/>
            </w:tcBorders>
            <w:shd w:val="clear" w:color="auto" w:fill="auto"/>
            <w:vAlign w:val="center"/>
          </w:tcPr>
          <w:p w14:paraId="4A315C00">
            <w:pPr>
              <w:spacing w:line="240" w:lineRule="auto"/>
              <w:ind w:firstLine="0" w:firstLineChars="0"/>
              <w:jc w:val="center"/>
              <w:rPr>
                <w:rFonts w:cs="Times New Roman"/>
                <w:color w:val="000000"/>
                <w:sz w:val="21"/>
                <w:szCs w:val="21"/>
              </w:rPr>
            </w:pPr>
            <w:r>
              <w:rPr>
                <w:rFonts w:cs="Times New Roman"/>
                <w:color w:val="000000"/>
                <w:sz w:val="21"/>
                <w:szCs w:val="21"/>
              </w:rPr>
              <w:t>100</w:t>
            </w:r>
          </w:p>
        </w:tc>
      </w:tr>
      <w:tr w14:paraId="27CF4D92">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AE7B31C">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1337A087">
            <w:pPr>
              <w:spacing w:line="240" w:lineRule="auto"/>
              <w:ind w:firstLine="0" w:firstLineChars="0"/>
              <w:jc w:val="center"/>
              <w:rPr>
                <w:rFonts w:cs="Times New Roman"/>
                <w:color w:val="000000"/>
                <w:sz w:val="21"/>
                <w:szCs w:val="21"/>
              </w:rPr>
            </w:pPr>
            <w:r>
              <w:rPr>
                <w:rFonts w:cs="Times New Roman"/>
                <w:color w:val="000000"/>
                <w:sz w:val="21"/>
                <w:szCs w:val="21"/>
              </w:rPr>
              <w:t>坡长指数</w:t>
            </w:r>
          </w:p>
        </w:tc>
        <w:tc>
          <w:tcPr>
            <w:tcW w:w="223" w:type="pct"/>
            <w:tcBorders>
              <w:top w:val="nil"/>
              <w:left w:val="nil"/>
              <w:bottom w:val="single" w:color="auto" w:sz="4" w:space="0"/>
              <w:right w:val="single" w:color="auto" w:sz="4" w:space="0"/>
            </w:tcBorders>
            <w:shd w:val="clear" w:color="auto" w:fill="auto"/>
            <w:vAlign w:val="center"/>
          </w:tcPr>
          <w:p w14:paraId="26A07C1C">
            <w:pPr>
              <w:spacing w:line="240" w:lineRule="auto"/>
              <w:ind w:firstLine="0" w:firstLineChars="0"/>
              <w:jc w:val="center"/>
              <w:rPr>
                <w:rFonts w:cs="Times New Roman"/>
                <w:color w:val="000000"/>
                <w:sz w:val="21"/>
                <w:szCs w:val="21"/>
              </w:rPr>
            </w:pPr>
            <w:r>
              <w:rPr>
                <w:rFonts w:cs="Times New Roman"/>
                <w:color w:val="000000"/>
                <w:sz w:val="21"/>
                <w:szCs w:val="21"/>
              </w:rPr>
              <w:t>m</w:t>
            </w:r>
          </w:p>
        </w:tc>
        <w:tc>
          <w:tcPr>
            <w:tcW w:w="865" w:type="pct"/>
            <w:tcBorders>
              <w:top w:val="nil"/>
              <w:left w:val="nil"/>
              <w:bottom w:val="single" w:color="auto" w:sz="4" w:space="0"/>
              <w:right w:val="single" w:color="auto" w:sz="4" w:space="0"/>
            </w:tcBorders>
            <w:shd w:val="clear" w:color="auto" w:fill="auto"/>
            <w:vAlign w:val="center"/>
          </w:tcPr>
          <w:p w14:paraId="7066454B">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516751E0">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33" w:type="pct"/>
            <w:gridSpan w:val="2"/>
            <w:tcBorders>
              <w:top w:val="nil"/>
              <w:left w:val="nil"/>
              <w:bottom w:val="single" w:color="auto" w:sz="4" w:space="0"/>
              <w:right w:val="single" w:color="auto" w:sz="4" w:space="0"/>
            </w:tcBorders>
            <w:shd w:val="clear" w:color="auto" w:fill="auto"/>
            <w:vAlign w:val="center"/>
          </w:tcPr>
          <w:p w14:paraId="5557D784">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02" w:type="pct"/>
            <w:tcBorders>
              <w:top w:val="nil"/>
              <w:left w:val="nil"/>
              <w:bottom w:val="single" w:color="auto" w:sz="4" w:space="0"/>
              <w:right w:val="single" w:color="auto" w:sz="4" w:space="0"/>
            </w:tcBorders>
            <w:shd w:val="clear" w:color="auto" w:fill="auto"/>
            <w:vAlign w:val="center"/>
          </w:tcPr>
          <w:p w14:paraId="75DDA940">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33" w:type="pct"/>
            <w:gridSpan w:val="2"/>
            <w:tcBorders>
              <w:top w:val="nil"/>
              <w:left w:val="nil"/>
              <w:bottom w:val="single" w:color="auto" w:sz="4" w:space="0"/>
              <w:right w:val="single" w:color="auto" w:sz="4" w:space="0"/>
            </w:tcBorders>
            <w:shd w:val="clear" w:color="auto" w:fill="auto"/>
            <w:vAlign w:val="center"/>
          </w:tcPr>
          <w:p w14:paraId="6828ED4D">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02" w:type="pct"/>
            <w:tcBorders>
              <w:top w:val="nil"/>
              <w:left w:val="nil"/>
              <w:bottom w:val="single" w:color="auto" w:sz="4" w:space="0"/>
              <w:right w:val="single" w:color="auto" w:sz="4" w:space="0"/>
            </w:tcBorders>
            <w:shd w:val="clear" w:color="auto" w:fill="auto"/>
            <w:vAlign w:val="center"/>
          </w:tcPr>
          <w:p w14:paraId="0C2F2FFC">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33" w:type="pct"/>
            <w:gridSpan w:val="2"/>
            <w:tcBorders>
              <w:top w:val="nil"/>
              <w:left w:val="nil"/>
              <w:bottom w:val="single" w:color="auto" w:sz="4" w:space="0"/>
              <w:right w:val="single" w:color="auto" w:sz="4" w:space="0"/>
            </w:tcBorders>
            <w:shd w:val="clear" w:color="auto" w:fill="auto"/>
            <w:vAlign w:val="center"/>
          </w:tcPr>
          <w:p w14:paraId="7B1F8876">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03" w:type="pct"/>
            <w:tcBorders>
              <w:top w:val="nil"/>
              <w:left w:val="nil"/>
              <w:bottom w:val="single" w:color="auto" w:sz="4" w:space="0"/>
              <w:right w:val="single" w:color="auto" w:sz="4" w:space="0"/>
            </w:tcBorders>
            <w:shd w:val="clear" w:color="auto" w:fill="auto"/>
            <w:vAlign w:val="center"/>
          </w:tcPr>
          <w:p w14:paraId="31AA4D9E">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34" w:type="pct"/>
            <w:gridSpan w:val="2"/>
            <w:tcBorders>
              <w:top w:val="nil"/>
              <w:left w:val="nil"/>
              <w:bottom w:val="single" w:color="auto" w:sz="4" w:space="0"/>
              <w:right w:val="single" w:color="auto" w:sz="4" w:space="0"/>
            </w:tcBorders>
            <w:shd w:val="clear" w:color="auto" w:fill="auto"/>
            <w:vAlign w:val="center"/>
          </w:tcPr>
          <w:p w14:paraId="18E7AC33">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03" w:type="pct"/>
            <w:tcBorders>
              <w:top w:val="nil"/>
              <w:left w:val="nil"/>
              <w:bottom w:val="single" w:color="auto" w:sz="4" w:space="0"/>
              <w:right w:val="single" w:color="auto" w:sz="4" w:space="0"/>
            </w:tcBorders>
            <w:shd w:val="clear" w:color="auto" w:fill="auto"/>
            <w:vAlign w:val="center"/>
          </w:tcPr>
          <w:p w14:paraId="03A4E267">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01" w:type="pct"/>
            <w:tcBorders>
              <w:top w:val="nil"/>
              <w:left w:val="nil"/>
              <w:bottom w:val="single" w:color="auto" w:sz="4" w:space="0"/>
              <w:right w:val="single" w:color="auto" w:sz="4" w:space="0"/>
            </w:tcBorders>
            <w:shd w:val="clear" w:color="auto" w:fill="auto"/>
            <w:vAlign w:val="center"/>
          </w:tcPr>
          <w:p w14:paraId="3450EFA8">
            <w:pPr>
              <w:spacing w:line="240" w:lineRule="auto"/>
              <w:ind w:firstLine="0" w:firstLineChars="0"/>
              <w:jc w:val="center"/>
              <w:rPr>
                <w:rFonts w:cs="Times New Roman"/>
                <w:color w:val="000000"/>
                <w:sz w:val="21"/>
                <w:szCs w:val="21"/>
              </w:rPr>
            </w:pPr>
            <w:r>
              <w:rPr>
                <w:rFonts w:cs="Times New Roman"/>
                <w:color w:val="000000"/>
                <w:sz w:val="21"/>
                <w:szCs w:val="21"/>
              </w:rPr>
              <w:t>0.4</w:t>
            </w:r>
          </w:p>
        </w:tc>
      </w:tr>
      <w:tr w14:paraId="4A385D17">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2FD2B32">
            <w:pPr>
              <w:spacing w:line="240" w:lineRule="auto"/>
              <w:ind w:firstLine="0" w:firstLineChars="0"/>
              <w:jc w:val="center"/>
              <w:rPr>
                <w:rFonts w:cs="Times New Roman"/>
                <w:color w:val="000000"/>
                <w:sz w:val="21"/>
                <w:szCs w:val="21"/>
              </w:rPr>
            </w:pPr>
            <w:r>
              <w:rPr>
                <w:rFonts w:cs="Times New Roman"/>
                <w:color w:val="000000"/>
                <w:sz w:val="21"/>
                <w:szCs w:val="21"/>
              </w:rPr>
              <w:t>5</w:t>
            </w:r>
          </w:p>
        </w:tc>
        <w:tc>
          <w:tcPr>
            <w:tcW w:w="589" w:type="pct"/>
            <w:tcBorders>
              <w:top w:val="nil"/>
              <w:left w:val="nil"/>
              <w:bottom w:val="single" w:color="auto" w:sz="4" w:space="0"/>
              <w:right w:val="single" w:color="auto" w:sz="4" w:space="0"/>
            </w:tcBorders>
            <w:shd w:val="clear" w:color="auto" w:fill="auto"/>
            <w:vAlign w:val="center"/>
          </w:tcPr>
          <w:p w14:paraId="5ED37F31">
            <w:pPr>
              <w:spacing w:line="240" w:lineRule="auto"/>
              <w:ind w:firstLine="0" w:firstLineChars="0"/>
              <w:jc w:val="center"/>
              <w:rPr>
                <w:rFonts w:cs="Times New Roman"/>
                <w:color w:val="000000"/>
                <w:sz w:val="21"/>
                <w:szCs w:val="21"/>
              </w:rPr>
            </w:pPr>
            <w:r>
              <w:rPr>
                <w:rFonts w:cs="Times New Roman"/>
                <w:color w:val="000000"/>
                <w:sz w:val="21"/>
                <w:szCs w:val="21"/>
              </w:rPr>
              <w:t>坡度因子</w:t>
            </w:r>
          </w:p>
        </w:tc>
        <w:tc>
          <w:tcPr>
            <w:tcW w:w="223" w:type="pct"/>
            <w:tcBorders>
              <w:top w:val="nil"/>
              <w:left w:val="nil"/>
              <w:bottom w:val="single" w:color="auto" w:sz="4" w:space="0"/>
              <w:right w:val="single" w:color="auto" w:sz="4" w:space="0"/>
            </w:tcBorders>
            <w:shd w:val="clear" w:color="auto" w:fill="auto"/>
            <w:vAlign w:val="center"/>
          </w:tcPr>
          <w:p w14:paraId="619165E8">
            <w:pPr>
              <w:spacing w:line="240" w:lineRule="auto"/>
              <w:ind w:firstLine="0" w:firstLineChars="0"/>
              <w:jc w:val="center"/>
              <w:rPr>
                <w:rFonts w:cs="Times New Roman"/>
                <w:color w:val="000000"/>
                <w:sz w:val="21"/>
                <w:szCs w:val="21"/>
              </w:rPr>
            </w:pPr>
            <w:r>
              <w:rPr>
                <w:rFonts w:cs="Times New Roman"/>
                <w:color w:val="000000"/>
                <w:sz w:val="21"/>
                <w:szCs w:val="21"/>
              </w:rPr>
              <w:t>Sy</w:t>
            </w:r>
          </w:p>
        </w:tc>
        <w:tc>
          <w:tcPr>
            <w:tcW w:w="865" w:type="pct"/>
            <w:tcBorders>
              <w:top w:val="nil"/>
              <w:left w:val="nil"/>
              <w:bottom w:val="single" w:color="auto" w:sz="4" w:space="0"/>
              <w:right w:val="single" w:color="auto" w:sz="4" w:space="0"/>
            </w:tcBorders>
            <w:shd w:val="clear" w:color="auto" w:fill="auto"/>
            <w:vAlign w:val="center"/>
          </w:tcPr>
          <w:p w14:paraId="359FB6BF">
            <w:pPr>
              <w:spacing w:line="240" w:lineRule="auto"/>
              <w:ind w:firstLine="0" w:firstLineChars="0"/>
              <w:jc w:val="center"/>
              <w:rPr>
                <w:rFonts w:cs="Times New Roman"/>
                <w:color w:val="000000"/>
                <w:sz w:val="21"/>
                <w:szCs w:val="21"/>
              </w:rPr>
            </w:pPr>
            <w:r>
              <w:rPr>
                <w:rFonts w:cs="Times New Roman"/>
                <w:color w:val="000000"/>
                <w:sz w:val="21"/>
                <w:szCs w:val="21"/>
              </w:rPr>
              <w:t>Sy=-1.5+17/[1+e</w:t>
            </w:r>
            <w:r>
              <w:rPr>
                <w:rFonts w:cs="Times New Roman"/>
                <w:color w:val="000000"/>
                <w:sz w:val="21"/>
                <w:szCs w:val="21"/>
                <w:vertAlign w:val="superscript"/>
              </w:rPr>
              <w:t>(2.3-6.1sinθ)</w:t>
            </w:r>
            <w:r>
              <w:rPr>
                <w:rFonts w:cs="Times New Roman"/>
                <w:color w:val="000000"/>
                <w:sz w:val="21"/>
                <w:szCs w:val="21"/>
              </w:rPr>
              <w:t>]</w:t>
            </w:r>
          </w:p>
        </w:tc>
        <w:tc>
          <w:tcPr>
            <w:tcW w:w="302" w:type="pct"/>
            <w:tcBorders>
              <w:top w:val="nil"/>
              <w:left w:val="nil"/>
              <w:bottom w:val="single" w:color="auto" w:sz="4" w:space="0"/>
              <w:right w:val="single" w:color="auto" w:sz="4" w:space="0"/>
            </w:tcBorders>
            <w:shd w:val="clear" w:color="auto" w:fill="auto"/>
            <w:vAlign w:val="center"/>
          </w:tcPr>
          <w:p w14:paraId="21917C7C">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0B560C36">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2" w:type="pct"/>
            <w:tcBorders>
              <w:top w:val="nil"/>
              <w:left w:val="nil"/>
              <w:bottom w:val="single" w:color="auto" w:sz="4" w:space="0"/>
              <w:right w:val="single" w:color="auto" w:sz="4" w:space="0"/>
            </w:tcBorders>
            <w:shd w:val="clear" w:color="auto" w:fill="auto"/>
            <w:vAlign w:val="center"/>
          </w:tcPr>
          <w:p w14:paraId="6BB5E8D8">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47445EF3">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2" w:type="pct"/>
            <w:tcBorders>
              <w:top w:val="nil"/>
              <w:left w:val="nil"/>
              <w:bottom w:val="single" w:color="auto" w:sz="4" w:space="0"/>
              <w:right w:val="single" w:color="auto" w:sz="4" w:space="0"/>
            </w:tcBorders>
            <w:shd w:val="clear" w:color="auto" w:fill="auto"/>
            <w:vAlign w:val="center"/>
          </w:tcPr>
          <w:p w14:paraId="0AD33A38">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17FA7EE0">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3" w:type="pct"/>
            <w:tcBorders>
              <w:top w:val="nil"/>
              <w:left w:val="nil"/>
              <w:bottom w:val="single" w:color="auto" w:sz="4" w:space="0"/>
              <w:right w:val="single" w:color="auto" w:sz="4" w:space="0"/>
            </w:tcBorders>
            <w:shd w:val="clear" w:color="auto" w:fill="auto"/>
            <w:vAlign w:val="center"/>
          </w:tcPr>
          <w:p w14:paraId="3D4AE067">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34" w:type="pct"/>
            <w:gridSpan w:val="2"/>
            <w:tcBorders>
              <w:top w:val="nil"/>
              <w:left w:val="nil"/>
              <w:bottom w:val="single" w:color="auto" w:sz="4" w:space="0"/>
              <w:right w:val="single" w:color="auto" w:sz="4" w:space="0"/>
            </w:tcBorders>
            <w:shd w:val="clear" w:color="auto" w:fill="auto"/>
            <w:vAlign w:val="center"/>
          </w:tcPr>
          <w:p w14:paraId="707242A6">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3" w:type="pct"/>
            <w:tcBorders>
              <w:top w:val="nil"/>
              <w:left w:val="nil"/>
              <w:bottom w:val="single" w:color="auto" w:sz="4" w:space="0"/>
              <w:right w:val="single" w:color="auto" w:sz="4" w:space="0"/>
            </w:tcBorders>
            <w:shd w:val="clear" w:color="auto" w:fill="auto"/>
            <w:vAlign w:val="center"/>
          </w:tcPr>
          <w:p w14:paraId="2E37FB0F">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1" w:type="pct"/>
            <w:tcBorders>
              <w:top w:val="nil"/>
              <w:left w:val="nil"/>
              <w:bottom w:val="single" w:color="auto" w:sz="4" w:space="0"/>
              <w:right w:val="single" w:color="auto" w:sz="4" w:space="0"/>
            </w:tcBorders>
            <w:shd w:val="clear" w:color="auto" w:fill="auto"/>
            <w:vAlign w:val="center"/>
          </w:tcPr>
          <w:p w14:paraId="7411B66B">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r>
      <w:tr w14:paraId="5BA8D3FA">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19CF77E0">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5DA880CB">
            <w:pPr>
              <w:spacing w:line="240" w:lineRule="auto"/>
              <w:ind w:firstLine="0" w:firstLineChars="0"/>
              <w:jc w:val="center"/>
              <w:rPr>
                <w:rFonts w:cs="Times New Roman"/>
                <w:color w:val="000000"/>
                <w:sz w:val="21"/>
                <w:szCs w:val="21"/>
              </w:rPr>
            </w:pPr>
            <w:r>
              <w:rPr>
                <w:rFonts w:cs="Times New Roman"/>
                <w:color w:val="000000"/>
                <w:sz w:val="21"/>
                <w:szCs w:val="21"/>
              </w:rPr>
              <w:t>坡度（°）</w:t>
            </w:r>
          </w:p>
        </w:tc>
        <w:tc>
          <w:tcPr>
            <w:tcW w:w="223" w:type="pct"/>
            <w:tcBorders>
              <w:top w:val="nil"/>
              <w:left w:val="nil"/>
              <w:bottom w:val="single" w:color="auto" w:sz="4" w:space="0"/>
              <w:right w:val="single" w:color="auto" w:sz="4" w:space="0"/>
            </w:tcBorders>
            <w:shd w:val="clear" w:color="auto" w:fill="auto"/>
            <w:vAlign w:val="center"/>
          </w:tcPr>
          <w:p w14:paraId="69E6A715">
            <w:pPr>
              <w:spacing w:line="240" w:lineRule="auto"/>
              <w:ind w:firstLine="0" w:firstLineChars="0"/>
              <w:jc w:val="center"/>
              <w:rPr>
                <w:rFonts w:cs="Times New Roman"/>
                <w:color w:val="000000"/>
                <w:sz w:val="21"/>
                <w:szCs w:val="21"/>
              </w:rPr>
            </w:pPr>
            <w:r>
              <w:rPr>
                <w:rFonts w:cs="Times New Roman"/>
                <w:color w:val="000000"/>
                <w:sz w:val="21"/>
                <w:szCs w:val="21"/>
              </w:rPr>
              <w:t>θ</w:t>
            </w:r>
          </w:p>
        </w:tc>
        <w:tc>
          <w:tcPr>
            <w:tcW w:w="865" w:type="pct"/>
            <w:tcBorders>
              <w:top w:val="nil"/>
              <w:left w:val="nil"/>
              <w:bottom w:val="single" w:color="auto" w:sz="4" w:space="0"/>
              <w:right w:val="single" w:color="auto" w:sz="4" w:space="0"/>
            </w:tcBorders>
            <w:shd w:val="clear" w:color="auto" w:fill="auto"/>
            <w:vAlign w:val="center"/>
          </w:tcPr>
          <w:p w14:paraId="1054222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7E0E321">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33" w:type="pct"/>
            <w:gridSpan w:val="2"/>
            <w:tcBorders>
              <w:top w:val="nil"/>
              <w:left w:val="nil"/>
              <w:bottom w:val="single" w:color="auto" w:sz="4" w:space="0"/>
              <w:right w:val="single" w:color="auto" w:sz="4" w:space="0"/>
            </w:tcBorders>
            <w:shd w:val="clear" w:color="auto" w:fill="auto"/>
            <w:vAlign w:val="center"/>
          </w:tcPr>
          <w:p w14:paraId="5DD29FA4">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02" w:type="pct"/>
            <w:tcBorders>
              <w:top w:val="nil"/>
              <w:left w:val="nil"/>
              <w:bottom w:val="single" w:color="auto" w:sz="4" w:space="0"/>
              <w:right w:val="single" w:color="auto" w:sz="4" w:space="0"/>
            </w:tcBorders>
            <w:shd w:val="clear" w:color="auto" w:fill="auto"/>
            <w:vAlign w:val="center"/>
          </w:tcPr>
          <w:p w14:paraId="163F3059">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33" w:type="pct"/>
            <w:gridSpan w:val="2"/>
            <w:tcBorders>
              <w:top w:val="nil"/>
              <w:left w:val="nil"/>
              <w:bottom w:val="single" w:color="auto" w:sz="4" w:space="0"/>
              <w:right w:val="single" w:color="auto" w:sz="4" w:space="0"/>
            </w:tcBorders>
            <w:shd w:val="clear" w:color="auto" w:fill="auto"/>
            <w:vAlign w:val="center"/>
          </w:tcPr>
          <w:p w14:paraId="2A325EFB">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02" w:type="pct"/>
            <w:tcBorders>
              <w:top w:val="nil"/>
              <w:left w:val="nil"/>
              <w:bottom w:val="single" w:color="auto" w:sz="4" w:space="0"/>
              <w:right w:val="single" w:color="auto" w:sz="4" w:space="0"/>
            </w:tcBorders>
            <w:shd w:val="clear" w:color="auto" w:fill="auto"/>
            <w:vAlign w:val="center"/>
          </w:tcPr>
          <w:p w14:paraId="3DCDC9C0">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33" w:type="pct"/>
            <w:gridSpan w:val="2"/>
            <w:tcBorders>
              <w:top w:val="nil"/>
              <w:left w:val="nil"/>
              <w:bottom w:val="single" w:color="auto" w:sz="4" w:space="0"/>
              <w:right w:val="single" w:color="auto" w:sz="4" w:space="0"/>
            </w:tcBorders>
            <w:shd w:val="clear" w:color="auto" w:fill="auto"/>
            <w:vAlign w:val="center"/>
          </w:tcPr>
          <w:p w14:paraId="1A1B720E">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03" w:type="pct"/>
            <w:tcBorders>
              <w:top w:val="nil"/>
              <w:left w:val="nil"/>
              <w:bottom w:val="single" w:color="auto" w:sz="4" w:space="0"/>
              <w:right w:val="single" w:color="auto" w:sz="4" w:space="0"/>
            </w:tcBorders>
            <w:shd w:val="clear" w:color="auto" w:fill="auto"/>
            <w:vAlign w:val="center"/>
          </w:tcPr>
          <w:p w14:paraId="48393DB7">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34" w:type="pct"/>
            <w:gridSpan w:val="2"/>
            <w:tcBorders>
              <w:top w:val="nil"/>
              <w:left w:val="nil"/>
              <w:bottom w:val="single" w:color="auto" w:sz="4" w:space="0"/>
              <w:right w:val="single" w:color="auto" w:sz="4" w:space="0"/>
            </w:tcBorders>
            <w:shd w:val="clear" w:color="auto" w:fill="auto"/>
            <w:vAlign w:val="center"/>
          </w:tcPr>
          <w:p w14:paraId="35A23F2A">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03" w:type="pct"/>
            <w:tcBorders>
              <w:top w:val="nil"/>
              <w:left w:val="nil"/>
              <w:bottom w:val="single" w:color="auto" w:sz="4" w:space="0"/>
              <w:right w:val="single" w:color="auto" w:sz="4" w:space="0"/>
            </w:tcBorders>
            <w:shd w:val="clear" w:color="auto" w:fill="auto"/>
            <w:vAlign w:val="center"/>
          </w:tcPr>
          <w:p w14:paraId="0D580860">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01" w:type="pct"/>
            <w:tcBorders>
              <w:top w:val="nil"/>
              <w:left w:val="nil"/>
              <w:bottom w:val="single" w:color="auto" w:sz="4" w:space="0"/>
              <w:right w:val="single" w:color="auto" w:sz="4" w:space="0"/>
            </w:tcBorders>
            <w:shd w:val="clear" w:color="auto" w:fill="auto"/>
            <w:vAlign w:val="center"/>
          </w:tcPr>
          <w:p w14:paraId="2032951A">
            <w:pPr>
              <w:spacing w:line="240" w:lineRule="auto"/>
              <w:ind w:firstLine="0" w:firstLineChars="0"/>
              <w:jc w:val="center"/>
              <w:rPr>
                <w:rFonts w:cs="Times New Roman"/>
                <w:color w:val="000000"/>
                <w:sz w:val="21"/>
                <w:szCs w:val="21"/>
              </w:rPr>
            </w:pPr>
            <w:r>
              <w:rPr>
                <w:rFonts w:cs="Times New Roman"/>
                <w:color w:val="000000"/>
                <w:sz w:val="21"/>
                <w:szCs w:val="21"/>
              </w:rPr>
              <w:t>6</w:t>
            </w:r>
          </w:p>
        </w:tc>
      </w:tr>
      <w:tr w14:paraId="099EEC9B">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58D3FB5">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589" w:type="pct"/>
            <w:tcBorders>
              <w:top w:val="nil"/>
              <w:left w:val="nil"/>
              <w:bottom w:val="single" w:color="auto" w:sz="4" w:space="0"/>
              <w:right w:val="single" w:color="auto" w:sz="4" w:space="0"/>
            </w:tcBorders>
            <w:shd w:val="clear" w:color="auto" w:fill="auto"/>
            <w:vAlign w:val="center"/>
          </w:tcPr>
          <w:p w14:paraId="0D130D2B">
            <w:pPr>
              <w:spacing w:line="240" w:lineRule="auto"/>
              <w:ind w:firstLine="0" w:firstLineChars="0"/>
              <w:jc w:val="center"/>
              <w:rPr>
                <w:rFonts w:cs="Times New Roman"/>
                <w:color w:val="000000"/>
                <w:sz w:val="21"/>
                <w:szCs w:val="21"/>
              </w:rPr>
            </w:pPr>
            <w:r>
              <w:rPr>
                <w:rFonts w:cs="Times New Roman"/>
                <w:color w:val="000000"/>
                <w:sz w:val="21"/>
                <w:szCs w:val="21"/>
              </w:rPr>
              <w:t>植被覆盖因子</w:t>
            </w:r>
          </w:p>
        </w:tc>
        <w:tc>
          <w:tcPr>
            <w:tcW w:w="223" w:type="pct"/>
            <w:tcBorders>
              <w:top w:val="nil"/>
              <w:left w:val="nil"/>
              <w:bottom w:val="single" w:color="auto" w:sz="4" w:space="0"/>
              <w:right w:val="single" w:color="auto" w:sz="4" w:space="0"/>
            </w:tcBorders>
            <w:shd w:val="clear" w:color="auto" w:fill="auto"/>
            <w:vAlign w:val="center"/>
          </w:tcPr>
          <w:p w14:paraId="72986A36">
            <w:pPr>
              <w:spacing w:line="240" w:lineRule="auto"/>
              <w:ind w:firstLine="0" w:firstLineChars="0"/>
              <w:jc w:val="center"/>
              <w:rPr>
                <w:rFonts w:cs="Times New Roman"/>
                <w:color w:val="000000"/>
                <w:sz w:val="21"/>
                <w:szCs w:val="21"/>
              </w:rPr>
            </w:pPr>
            <w:r>
              <w:rPr>
                <w:rFonts w:cs="Times New Roman"/>
                <w:color w:val="000000"/>
                <w:sz w:val="21"/>
                <w:szCs w:val="21"/>
              </w:rPr>
              <w:t>B</w:t>
            </w:r>
          </w:p>
        </w:tc>
        <w:tc>
          <w:tcPr>
            <w:tcW w:w="865" w:type="pct"/>
            <w:tcBorders>
              <w:top w:val="nil"/>
              <w:left w:val="nil"/>
              <w:bottom w:val="single" w:color="auto" w:sz="4" w:space="0"/>
              <w:right w:val="single" w:color="auto" w:sz="4" w:space="0"/>
            </w:tcBorders>
            <w:shd w:val="clear" w:color="auto" w:fill="auto"/>
            <w:vAlign w:val="center"/>
          </w:tcPr>
          <w:p w14:paraId="20115ECA">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7AF17B6A">
            <w:pPr>
              <w:spacing w:line="240" w:lineRule="auto"/>
              <w:ind w:firstLine="0" w:firstLineChars="0"/>
              <w:jc w:val="center"/>
              <w:rPr>
                <w:rFonts w:cs="Times New Roman"/>
                <w:color w:val="000000"/>
                <w:sz w:val="21"/>
                <w:szCs w:val="21"/>
              </w:rPr>
            </w:pPr>
            <w:r>
              <w:rPr>
                <w:rFonts w:cs="Times New Roman"/>
                <w:color w:val="000000"/>
                <w:sz w:val="21"/>
                <w:szCs w:val="21"/>
              </w:rPr>
              <w:t>0.418</w:t>
            </w:r>
          </w:p>
        </w:tc>
        <w:tc>
          <w:tcPr>
            <w:tcW w:w="333" w:type="pct"/>
            <w:gridSpan w:val="2"/>
            <w:tcBorders>
              <w:top w:val="nil"/>
              <w:left w:val="nil"/>
              <w:bottom w:val="single" w:color="auto" w:sz="4" w:space="0"/>
              <w:right w:val="single" w:color="auto" w:sz="4" w:space="0"/>
            </w:tcBorders>
            <w:shd w:val="clear" w:color="auto" w:fill="auto"/>
            <w:vAlign w:val="center"/>
          </w:tcPr>
          <w:p w14:paraId="7A5B5A62">
            <w:pPr>
              <w:spacing w:line="240" w:lineRule="auto"/>
              <w:ind w:firstLine="0" w:firstLineChars="0"/>
              <w:jc w:val="center"/>
              <w:rPr>
                <w:rFonts w:cs="Times New Roman"/>
                <w:color w:val="000000"/>
                <w:sz w:val="21"/>
                <w:szCs w:val="21"/>
              </w:rPr>
            </w:pPr>
            <w:r>
              <w:rPr>
                <w:rFonts w:cs="Times New Roman"/>
                <w:color w:val="000000"/>
                <w:sz w:val="21"/>
                <w:szCs w:val="21"/>
              </w:rPr>
              <w:t>0.345</w:t>
            </w:r>
          </w:p>
        </w:tc>
        <w:tc>
          <w:tcPr>
            <w:tcW w:w="302" w:type="pct"/>
            <w:tcBorders>
              <w:top w:val="nil"/>
              <w:left w:val="nil"/>
              <w:bottom w:val="single" w:color="auto" w:sz="4" w:space="0"/>
              <w:right w:val="single" w:color="auto" w:sz="4" w:space="0"/>
            </w:tcBorders>
            <w:shd w:val="clear" w:color="auto" w:fill="auto"/>
            <w:vAlign w:val="center"/>
          </w:tcPr>
          <w:p w14:paraId="1BCFAF19">
            <w:pPr>
              <w:spacing w:line="240" w:lineRule="auto"/>
              <w:ind w:firstLine="0" w:firstLineChars="0"/>
              <w:jc w:val="center"/>
              <w:rPr>
                <w:rFonts w:cs="Times New Roman"/>
                <w:color w:val="000000"/>
                <w:sz w:val="21"/>
                <w:szCs w:val="21"/>
              </w:rPr>
            </w:pPr>
            <w:r>
              <w:rPr>
                <w:rFonts w:cs="Times New Roman"/>
                <w:color w:val="000000"/>
                <w:sz w:val="21"/>
                <w:szCs w:val="21"/>
              </w:rPr>
              <w:t>0.267</w:t>
            </w:r>
          </w:p>
        </w:tc>
        <w:tc>
          <w:tcPr>
            <w:tcW w:w="333" w:type="pct"/>
            <w:gridSpan w:val="2"/>
            <w:tcBorders>
              <w:top w:val="nil"/>
              <w:left w:val="nil"/>
              <w:bottom w:val="single" w:color="auto" w:sz="4" w:space="0"/>
              <w:right w:val="single" w:color="auto" w:sz="4" w:space="0"/>
            </w:tcBorders>
            <w:shd w:val="clear" w:color="auto" w:fill="auto"/>
            <w:vAlign w:val="center"/>
          </w:tcPr>
          <w:p w14:paraId="1F6C9872">
            <w:pPr>
              <w:spacing w:line="240" w:lineRule="auto"/>
              <w:ind w:firstLine="0" w:firstLineChars="0"/>
              <w:jc w:val="center"/>
              <w:rPr>
                <w:rFonts w:cs="Times New Roman"/>
                <w:color w:val="000000"/>
                <w:sz w:val="21"/>
                <w:szCs w:val="21"/>
              </w:rPr>
            </w:pPr>
            <w:r>
              <w:rPr>
                <w:rFonts w:cs="Times New Roman"/>
                <w:color w:val="000000"/>
                <w:sz w:val="21"/>
                <w:szCs w:val="21"/>
              </w:rPr>
              <w:t>0.242</w:t>
            </w:r>
          </w:p>
        </w:tc>
        <w:tc>
          <w:tcPr>
            <w:tcW w:w="302" w:type="pct"/>
            <w:tcBorders>
              <w:top w:val="nil"/>
              <w:left w:val="nil"/>
              <w:bottom w:val="single" w:color="auto" w:sz="4" w:space="0"/>
              <w:right w:val="single" w:color="auto" w:sz="4" w:space="0"/>
            </w:tcBorders>
            <w:shd w:val="clear" w:color="auto" w:fill="auto"/>
            <w:vAlign w:val="center"/>
          </w:tcPr>
          <w:p w14:paraId="0F68CA44">
            <w:pPr>
              <w:spacing w:line="240" w:lineRule="auto"/>
              <w:ind w:firstLine="0" w:firstLineChars="0"/>
              <w:jc w:val="center"/>
              <w:rPr>
                <w:rFonts w:cs="Times New Roman"/>
                <w:color w:val="000000"/>
                <w:sz w:val="21"/>
                <w:szCs w:val="21"/>
              </w:rPr>
            </w:pPr>
            <w:r>
              <w:rPr>
                <w:rFonts w:cs="Times New Roman"/>
                <w:color w:val="000000"/>
                <w:sz w:val="21"/>
                <w:szCs w:val="21"/>
              </w:rPr>
              <w:t>0.2</w:t>
            </w:r>
          </w:p>
        </w:tc>
        <w:tc>
          <w:tcPr>
            <w:tcW w:w="333" w:type="pct"/>
            <w:gridSpan w:val="2"/>
            <w:tcBorders>
              <w:top w:val="nil"/>
              <w:left w:val="nil"/>
              <w:bottom w:val="single" w:color="auto" w:sz="4" w:space="0"/>
              <w:right w:val="single" w:color="auto" w:sz="4" w:space="0"/>
            </w:tcBorders>
            <w:shd w:val="clear" w:color="auto" w:fill="auto"/>
            <w:vAlign w:val="center"/>
          </w:tcPr>
          <w:p w14:paraId="3134E03A">
            <w:pPr>
              <w:spacing w:line="240" w:lineRule="auto"/>
              <w:ind w:firstLine="0" w:firstLineChars="0"/>
              <w:jc w:val="center"/>
              <w:rPr>
                <w:rFonts w:cs="Times New Roman"/>
                <w:color w:val="000000"/>
                <w:sz w:val="21"/>
                <w:szCs w:val="21"/>
              </w:rPr>
            </w:pPr>
            <w:r>
              <w:rPr>
                <w:rFonts w:cs="Times New Roman"/>
                <w:color w:val="000000"/>
                <w:sz w:val="21"/>
                <w:szCs w:val="21"/>
              </w:rPr>
              <w:t>0.418</w:t>
            </w:r>
          </w:p>
        </w:tc>
        <w:tc>
          <w:tcPr>
            <w:tcW w:w="303" w:type="pct"/>
            <w:tcBorders>
              <w:top w:val="nil"/>
              <w:left w:val="nil"/>
              <w:bottom w:val="single" w:color="auto" w:sz="4" w:space="0"/>
              <w:right w:val="single" w:color="auto" w:sz="4" w:space="0"/>
            </w:tcBorders>
            <w:shd w:val="clear" w:color="auto" w:fill="auto"/>
            <w:vAlign w:val="center"/>
          </w:tcPr>
          <w:p w14:paraId="62672FE6">
            <w:pPr>
              <w:spacing w:line="240" w:lineRule="auto"/>
              <w:ind w:firstLine="0" w:firstLineChars="0"/>
              <w:jc w:val="center"/>
              <w:rPr>
                <w:rFonts w:cs="Times New Roman"/>
                <w:color w:val="000000"/>
                <w:sz w:val="21"/>
                <w:szCs w:val="21"/>
              </w:rPr>
            </w:pPr>
            <w:r>
              <w:rPr>
                <w:rFonts w:cs="Times New Roman"/>
                <w:color w:val="000000"/>
                <w:sz w:val="21"/>
                <w:szCs w:val="21"/>
              </w:rPr>
              <w:t>0.345</w:t>
            </w:r>
          </w:p>
        </w:tc>
        <w:tc>
          <w:tcPr>
            <w:tcW w:w="334" w:type="pct"/>
            <w:gridSpan w:val="2"/>
            <w:tcBorders>
              <w:top w:val="nil"/>
              <w:left w:val="nil"/>
              <w:bottom w:val="single" w:color="auto" w:sz="4" w:space="0"/>
              <w:right w:val="single" w:color="auto" w:sz="4" w:space="0"/>
            </w:tcBorders>
            <w:shd w:val="clear" w:color="auto" w:fill="auto"/>
            <w:vAlign w:val="center"/>
          </w:tcPr>
          <w:p w14:paraId="510CAC35">
            <w:pPr>
              <w:spacing w:line="240" w:lineRule="auto"/>
              <w:ind w:firstLine="0" w:firstLineChars="0"/>
              <w:jc w:val="center"/>
              <w:rPr>
                <w:rFonts w:cs="Times New Roman"/>
                <w:color w:val="000000"/>
                <w:sz w:val="21"/>
                <w:szCs w:val="21"/>
              </w:rPr>
            </w:pPr>
            <w:r>
              <w:rPr>
                <w:rFonts w:cs="Times New Roman"/>
                <w:color w:val="000000"/>
                <w:sz w:val="21"/>
                <w:szCs w:val="21"/>
              </w:rPr>
              <w:t>0.267</w:t>
            </w:r>
          </w:p>
        </w:tc>
        <w:tc>
          <w:tcPr>
            <w:tcW w:w="303" w:type="pct"/>
            <w:tcBorders>
              <w:top w:val="nil"/>
              <w:left w:val="nil"/>
              <w:bottom w:val="single" w:color="auto" w:sz="4" w:space="0"/>
              <w:right w:val="single" w:color="auto" w:sz="4" w:space="0"/>
            </w:tcBorders>
            <w:shd w:val="clear" w:color="auto" w:fill="auto"/>
            <w:vAlign w:val="center"/>
          </w:tcPr>
          <w:p w14:paraId="3E6FF7E3">
            <w:pPr>
              <w:spacing w:line="240" w:lineRule="auto"/>
              <w:ind w:firstLine="0" w:firstLineChars="0"/>
              <w:jc w:val="center"/>
              <w:rPr>
                <w:rFonts w:cs="Times New Roman"/>
                <w:color w:val="000000"/>
                <w:sz w:val="21"/>
                <w:szCs w:val="21"/>
              </w:rPr>
            </w:pPr>
            <w:r>
              <w:rPr>
                <w:rFonts w:cs="Times New Roman"/>
                <w:color w:val="000000"/>
                <w:sz w:val="21"/>
                <w:szCs w:val="21"/>
              </w:rPr>
              <w:t>0.242</w:t>
            </w:r>
          </w:p>
        </w:tc>
        <w:tc>
          <w:tcPr>
            <w:tcW w:w="301" w:type="pct"/>
            <w:tcBorders>
              <w:top w:val="nil"/>
              <w:left w:val="nil"/>
              <w:bottom w:val="single" w:color="auto" w:sz="4" w:space="0"/>
              <w:right w:val="single" w:color="auto" w:sz="4" w:space="0"/>
            </w:tcBorders>
            <w:shd w:val="clear" w:color="auto" w:fill="auto"/>
            <w:vAlign w:val="center"/>
          </w:tcPr>
          <w:p w14:paraId="74A1320D">
            <w:pPr>
              <w:spacing w:line="240" w:lineRule="auto"/>
              <w:ind w:firstLine="0" w:firstLineChars="0"/>
              <w:jc w:val="center"/>
              <w:rPr>
                <w:rFonts w:cs="Times New Roman"/>
                <w:color w:val="000000"/>
                <w:sz w:val="21"/>
                <w:szCs w:val="21"/>
              </w:rPr>
            </w:pPr>
            <w:r>
              <w:rPr>
                <w:rFonts w:cs="Times New Roman"/>
                <w:color w:val="000000"/>
                <w:sz w:val="21"/>
                <w:szCs w:val="21"/>
              </w:rPr>
              <w:t>0.2</w:t>
            </w:r>
          </w:p>
        </w:tc>
      </w:tr>
      <w:tr w14:paraId="6F6A7498">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CC9E652">
            <w:pPr>
              <w:spacing w:line="240" w:lineRule="auto"/>
              <w:ind w:firstLine="0" w:firstLineChars="0"/>
              <w:jc w:val="center"/>
              <w:rPr>
                <w:rFonts w:cs="Times New Roman"/>
                <w:color w:val="000000"/>
                <w:sz w:val="21"/>
                <w:szCs w:val="21"/>
              </w:rPr>
            </w:pPr>
            <w:r>
              <w:rPr>
                <w:rFonts w:cs="Times New Roman"/>
                <w:color w:val="000000"/>
                <w:sz w:val="21"/>
                <w:szCs w:val="21"/>
              </w:rPr>
              <w:t>7</w:t>
            </w:r>
          </w:p>
        </w:tc>
        <w:tc>
          <w:tcPr>
            <w:tcW w:w="589" w:type="pct"/>
            <w:tcBorders>
              <w:top w:val="nil"/>
              <w:left w:val="nil"/>
              <w:bottom w:val="single" w:color="auto" w:sz="4" w:space="0"/>
              <w:right w:val="single" w:color="auto" w:sz="4" w:space="0"/>
            </w:tcBorders>
            <w:shd w:val="clear" w:color="auto" w:fill="auto"/>
            <w:vAlign w:val="center"/>
          </w:tcPr>
          <w:p w14:paraId="716ED636">
            <w:pPr>
              <w:spacing w:line="240" w:lineRule="auto"/>
              <w:ind w:firstLine="0" w:firstLineChars="0"/>
              <w:jc w:val="center"/>
              <w:rPr>
                <w:rFonts w:cs="Times New Roman"/>
                <w:color w:val="000000"/>
                <w:sz w:val="21"/>
                <w:szCs w:val="21"/>
              </w:rPr>
            </w:pPr>
            <w:r>
              <w:rPr>
                <w:rFonts w:cs="Times New Roman"/>
                <w:color w:val="000000"/>
                <w:sz w:val="21"/>
                <w:szCs w:val="21"/>
              </w:rPr>
              <w:t>工程措施因子</w:t>
            </w:r>
          </w:p>
        </w:tc>
        <w:tc>
          <w:tcPr>
            <w:tcW w:w="223" w:type="pct"/>
            <w:tcBorders>
              <w:top w:val="nil"/>
              <w:left w:val="nil"/>
              <w:bottom w:val="single" w:color="auto" w:sz="4" w:space="0"/>
              <w:right w:val="single" w:color="auto" w:sz="4" w:space="0"/>
            </w:tcBorders>
            <w:shd w:val="clear" w:color="auto" w:fill="auto"/>
            <w:vAlign w:val="center"/>
          </w:tcPr>
          <w:p w14:paraId="69034B1E">
            <w:pPr>
              <w:spacing w:line="240" w:lineRule="auto"/>
              <w:ind w:firstLine="0" w:firstLineChars="0"/>
              <w:jc w:val="center"/>
              <w:rPr>
                <w:rFonts w:cs="Times New Roman"/>
                <w:color w:val="000000"/>
                <w:sz w:val="21"/>
                <w:szCs w:val="21"/>
              </w:rPr>
            </w:pPr>
            <w:r>
              <w:rPr>
                <w:rFonts w:cs="Times New Roman"/>
                <w:color w:val="000000"/>
                <w:sz w:val="21"/>
                <w:szCs w:val="21"/>
              </w:rPr>
              <w:t>E</w:t>
            </w:r>
          </w:p>
        </w:tc>
        <w:tc>
          <w:tcPr>
            <w:tcW w:w="865" w:type="pct"/>
            <w:tcBorders>
              <w:top w:val="nil"/>
              <w:left w:val="nil"/>
              <w:bottom w:val="single" w:color="auto" w:sz="4" w:space="0"/>
              <w:right w:val="single" w:color="auto" w:sz="4" w:space="0"/>
            </w:tcBorders>
            <w:shd w:val="clear" w:color="auto" w:fill="auto"/>
            <w:vAlign w:val="center"/>
          </w:tcPr>
          <w:p w14:paraId="762AD34E">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38F9B300">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79E53B09">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2" w:type="pct"/>
            <w:tcBorders>
              <w:top w:val="nil"/>
              <w:left w:val="nil"/>
              <w:bottom w:val="single" w:color="auto" w:sz="4" w:space="0"/>
              <w:right w:val="single" w:color="auto" w:sz="4" w:space="0"/>
            </w:tcBorders>
            <w:shd w:val="clear" w:color="auto" w:fill="auto"/>
            <w:vAlign w:val="center"/>
          </w:tcPr>
          <w:p w14:paraId="0FB8C875">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046ADD08">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2" w:type="pct"/>
            <w:tcBorders>
              <w:top w:val="nil"/>
              <w:left w:val="nil"/>
              <w:bottom w:val="single" w:color="auto" w:sz="4" w:space="0"/>
              <w:right w:val="single" w:color="auto" w:sz="4" w:space="0"/>
            </w:tcBorders>
            <w:shd w:val="clear" w:color="auto" w:fill="auto"/>
            <w:vAlign w:val="center"/>
          </w:tcPr>
          <w:p w14:paraId="794DC37A">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27B567EF">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3" w:type="pct"/>
            <w:tcBorders>
              <w:top w:val="nil"/>
              <w:left w:val="nil"/>
              <w:bottom w:val="single" w:color="auto" w:sz="4" w:space="0"/>
              <w:right w:val="single" w:color="auto" w:sz="4" w:space="0"/>
            </w:tcBorders>
            <w:shd w:val="clear" w:color="auto" w:fill="auto"/>
            <w:vAlign w:val="center"/>
          </w:tcPr>
          <w:p w14:paraId="235215A3">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4" w:type="pct"/>
            <w:gridSpan w:val="2"/>
            <w:tcBorders>
              <w:top w:val="nil"/>
              <w:left w:val="nil"/>
              <w:bottom w:val="single" w:color="auto" w:sz="4" w:space="0"/>
              <w:right w:val="single" w:color="auto" w:sz="4" w:space="0"/>
            </w:tcBorders>
            <w:shd w:val="clear" w:color="auto" w:fill="auto"/>
            <w:vAlign w:val="center"/>
          </w:tcPr>
          <w:p w14:paraId="5755A3D9">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3" w:type="pct"/>
            <w:tcBorders>
              <w:top w:val="nil"/>
              <w:left w:val="nil"/>
              <w:bottom w:val="single" w:color="auto" w:sz="4" w:space="0"/>
              <w:right w:val="single" w:color="auto" w:sz="4" w:space="0"/>
            </w:tcBorders>
            <w:shd w:val="clear" w:color="auto" w:fill="auto"/>
            <w:vAlign w:val="center"/>
          </w:tcPr>
          <w:p w14:paraId="4371627E">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1" w:type="pct"/>
            <w:tcBorders>
              <w:top w:val="nil"/>
              <w:left w:val="nil"/>
              <w:bottom w:val="single" w:color="auto" w:sz="4" w:space="0"/>
              <w:right w:val="single" w:color="auto" w:sz="4" w:space="0"/>
            </w:tcBorders>
            <w:shd w:val="clear" w:color="auto" w:fill="auto"/>
            <w:vAlign w:val="center"/>
          </w:tcPr>
          <w:p w14:paraId="7D76DFDB">
            <w:pPr>
              <w:spacing w:line="240" w:lineRule="auto"/>
              <w:ind w:firstLine="0" w:firstLineChars="0"/>
              <w:jc w:val="center"/>
              <w:rPr>
                <w:rFonts w:cs="Times New Roman"/>
                <w:color w:val="000000"/>
                <w:sz w:val="21"/>
                <w:szCs w:val="21"/>
              </w:rPr>
            </w:pPr>
            <w:r>
              <w:rPr>
                <w:rFonts w:cs="Times New Roman"/>
                <w:color w:val="000000"/>
                <w:sz w:val="21"/>
                <w:szCs w:val="21"/>
              </w:rPr>
              <w:t>1</w:t>
            </w:r>
          </w:p>
        </w:tc>
      </w:tr>
      <w:tr w14:paraId="3D36D859">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19E8DA90">
            <w:pPr>
              <w:spacing w:line="240" w:lineRule="auto"/>
              <w:ind w:firstLine="0" w:firstLineChars="0"/>
              <w:jc w:val="center"/>
              <w:rPr>
                <w:rFonts w:cs="Times New Roman"/>
                <w:color w:val="000000"/>
                <w:sz w:val="21"/>
                <w:szCs w:val="21"/>
              </w:rPr>
            </w:pPr>
            <w:r>
              <w:rPr>
                <w:rFonts w:cs="Times New Roman"/>
                <w:color w:val="000000"/>
                <w:sz w:val="21"/>
                <w:szCs w:val="21"/>
              </w:rPr>
              <w:t>8</w:t>
            </w:r>
          </w:p>
        </w:tc>
        <w:tc>
          <w:tcPr>
            <w:tcW w:w="589" w:type="pct"/>
            <w:tcBorders>
              <w:top w:val="nil"/>
              <w:left w:val="nil"/>
              <w:bottom w:val="single" w:color="auto" w:sz="4" w:space="0"/>
              <w:right w:val="single" w:color="auto" w:sz="4" w:space="0"/>
            </w:tcBorders>
            <w:shd w:val="clear" w:color="auto" w:fill="auto"/>
            <w:vAlign w:val="center"/>
          </w:tcPr>
          <w:p w14:paraId="47C8FA29">
            <w:pPr>
              <w:spacing w:line="240" w:lineRule="auto"/>
              <w:ind w:firstLine="0" w:firstLineChars="0"/>
              <w:jc w:val="center"/>
              <w:rPr>
                <w:rFonts w:cs="Times New Roman"/>
                <w:color w:val="000000"/>
                <w:sz w:val="21"/>
                <w:szCs w:val="21"/>
              </w:rPr>
            </w:pPr>
            <w:r>
              <w:rPr>
                <w:rFonts w:cs="Times New Roman"/>
                <w:color w:val="000000"/>
                <w:sz w:val="21"/>
                <w:szCs w:val="21"/>
              </w:rPr>
              <w:t>耕作措施因子</w:t>
            </w:r>
          </w:p>
        </w:tc>
        <w:tc>
          <w:tcPr>
            <w:tcW w:w="223" w:type="pct"/>
            <w:tcBorders>
              <w:top w:val="nil"/>
              <w:left w:val="nil"/>
              <w:bottom w:val="single" w:color="auto" w:sz="4" w:space="0"/>
              <w:right w:val="single" w:color="auto" w:sz="4" w:space="0"/>
            </w:tcBorders>
            <w:shd w:val="clear" w:color="auto" w:fill="auto"/>
            <w:vAlign w:val="center"/>
          </w:tcPr>
          <w:p w14:paraId="6517A0FF">
            <w:pPr>
              <w:spacing w:line="240" w:lineRule="auto"/>
              <w:ind w:firstLine="0" w:firstLineChars="0"/>
              <w:jc w:val="center"/>
              <w:rPr>
                <w:rFonts w:cs="Times New Roman"/>
                <w:color w:val="000000"/>
                <w:sz w:val="21"/>
                <w:szCs w:val="21"/>
              </w:rPr>
            </w:pPr>
            <w:r>
              <w:rPr>
                <w:rFonts w:cs="Times New Roman"/>
                <w:color w:val="000000"/>
                <w:sz w:val="21"/>
                <w:szCs w:val="21"/>
              </w:rPr>
              <w:t>T</w:t>
            </w:r>
          </w:p>
        </w:tc>
        <w:tc>
          <w:tcPr>
            <w:tcW w:w="865" w:type="pct"/>
            <w:tcBorders>
              <w:top w:val="nil"/>
              <w:left w:val="nil"/>
              <w:bottom w:val="single" w:color="auto" w:sz="4" w:space="0"/>
              <w:right w:val="single" w:color="auto" w:sz="4" w:space="0"/>
            </w:tcBorders>
            <w:shd w:val="clear" w:color="auto" w:fill="auto"/>
            <w:vAlign w:val="center"/>
          </w:tcPr>
          <w:p w14:paraId="60B88150">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728E534B">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654B6C83">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2" w:type="pct"/>
            <w:tcBorders>
              <w:top w:val="nil"/>
              <w:left w:val="nil"/>
              <w:bottom w:val="single" w:color="auto" w:sz="4" w:space="0"/>
              <w:right w:val="single" w:color="auto" w:sz="4" w:space="0"/>
            </w:tcBorders>
            <w:shd w:val="clear" w:color="auto" w:fill="auto"/>
            <w:vAlign w:val="center"/>
          </w:tcPr>
          <w:p w14:paraId="0C8A7365">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756D32EA">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2" w:type="pct"/>
            <w:tcBorders>
              <w:top w:val="nil"/>
              <w:left w:val="nil"/>
              <w:bottom w:val="single" w:color="auto" w:sz="4" w:space="0"/>
              <w:right w:val="single" w:color="auto" w:sz="4" w:space="0"/>
            </w:tcBorders>
            <w:shd w:val="clear" w:color="auto" w:fill="auto"/>
            <w:vAlign w:val="center"/>
          </w:tcPr>
          <w:p w14:paraId="30E31B3B">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453730E9">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3" w:type="pct"/>
            <w:tcBorders>
              <w:top w:val="nil"/>
              <w:left w:val="nil"/>
              <w:bottom w:val="single" w:color="auto" w:sz="4" w:space="0"/>
              <w:right w:val="single" w:color="auto" w:sz="4" w:space="0"/>
            </w:tcBorders>
            <w:shd w:val="clear" w:color="auto" w:fill="auto"/>
            <w:vAlign w:val="center"/>
          </w:tcPr>
          <w:p w14:paraId="60A95B0C">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4" w:type="pct"/>
            <w:gridSpan w:val="2"/>
            <w:tcBorders>
              <w:top w:val="nil"/>
              <w:left w:val="nil"/>
              <w:bottom w:val="single" w:color="auto" w:sz="4" w:space="0"/>
              <w:right w:val="single" w:color="auto" w:sz="4" w:space="0"/>
            </w:tcBorders>
            <w:shd w:val="clear" w:color="auto" w:fill="auto"/>
            <w:vAlign w:val="center"/>
          </w:tcPr>
          <w:p w14:paraId="24FBC24C">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3" w:type="pct"/>
            <w:tcBorders>
              <w:top w:val="nil"/>
              <w:left w:val="nil"/>
              <w:bottom w:val="single" w:color="auto" w:sz="4" w:space="0"/>
              <w:right w:val="single" w:color="auto" w:sz="4" w:space="0"/>
            </w:tcBorders>
            <w:shd w:val="clear" w:color="auto" w:fill="auto"/>
            <w:vAlign w:val="center"/>
          </w:tcPr>
          <w:p w14:paraId="6B03E898">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1" w:type="pct"/>
            <w:tcBorders>
              <w:top w:val="nil"/>
              <w:left w:val="nil"/>
              <w:bottom w:val="single" w:color="auto" w:sz="4" w:space="0"/>
              <w:right w:val="single" w:color="auto" w:sz="4" w:space="0"/>
            </w:tcBorders>
            <w:shd w:val="clear" w:color="auto" w:fill="auto"/>
            <w:vAlign w:val="center"/>
          </w:tcPr>
          <w:p w14:paraId="499C4142">
            <w:pPr>
              <w:spacing w:line="240" w:lineRule="auto"/>
              <w:ind w:firstLine="0" w:firstLineChars="0"/>
              <w:jc w:val="center"/>
              <w:rPr>
                <w:rFonts w:cs="Times New Roman"/>
                <w:color w:val="000000"/>
                <w:sz w:val="21"/>
                <w:szCs w:val="21"/>
              </w:rPr>
            </w:pPr>
            <w:r>
              <w:rPr>
                <w:rFonts w:cs="Times New Roman"/>
                <w:color w:val="000000"/>
                <w:sz w:val="21"/>
                <w:szCs w:val="21"/>
              </w:rPr>
              <w:t>1</w:t>
            </w:r>
          </w:p>
        </w:tc>
      </w:tr>
      <w:tr w14:paraId="68B2F632">
        <w:tblPrEx>
          <w:tblCellMar>
            <w:top w:w="0" w:type="dxa"/>
            <w:left w:w="108" w:type="dxa"/>
            <w:bottom w:w="0" w:type="dxa"/>
            <w:right w:w="108" w:type="dxa"/>
          </w:tblCellMar>
        </w:tblPrEx>
        <w:trPr>
          <w:cantSplit/>
          <w:trHeight w:val="454" w:hRule="atLeast"/>
        </w:trPr>
        <w:tc>
          <w:tcPr>
            <w:tcW w:w="176" w:type="pct"/>
            <w:vMerge w:val="restart"/>
            <w:tcBorders>
              <w:top w:val="nil"/>
              <w:left w:val="single" w:color="auto" w:sz="4" w:space="0"/>
              <w:bottom w:val="single" w:color="auto" w:sz="4" w:space="0"/>
              <w:right w:val="single" w:color="auto" w:sz="4" w:space="0"/>
            </w:tcBorders>
            <w:shd w:val="clear" w:color="auto" w:fill="auto"/>
            <w:vAlign w:val="center"/>
          </w:tcPr>
          <w:p w14:paraId="039E8562">
            <w:pPr>
              <w:spacing w:line="240" w:lineRule="auto"/>
              <w:ind w:firstLine="0" w:firstLineChars="0"/>
              <w:jc w:val="center"/>
              <w:rPr>
                <w:rFonts w:cs="Times New Roman"/>
                <w:color w:val="000000"/>
                <w:sz w:val="21"/>
                <w:szCs w:val="21"/>
              </w:rPr>
            </w:pPr>
            <w:r>
              <w:rPr>
                <w:rFonts w:cs="Times New Roman"/>
                <w:color w:val="000000"/>
                <w:sz w:val="21"/>
                <w:szCs w:val="21"/>
              </w:rPr>
              <w:t>序号</w:t>
            </w:r>
          </w:p>
        </w:tc>
        <w:tc>
          <w:tcPr>
            <w:tcW w:w="589" w:type="pct"/>
            <w:vMerge w:val="restart"/>
            <w:tcBorders>
              <w:top w:val="nil"/>
              <w:left w:val="single" w:color="auto" w:sz="4" w:space="0"/>
              <w:bottom w:val="single" w:color="auto" w:sz="4" w:space="0"/>
              <w:right w:val="single" w:color="auto" w:sz="4" w:space="0"/>
            </w:tcBorders>
            <w:shd w:val="clear" w:color="auto" w:fill="auto"/>
            <w:vAlign w:val="center"/>
          </w:tcPr>
          <w:p w14:paraId="61828ACF">
            <w:pPr>
              <w:spacing w:line="240" w:lineRule="auto"/>
              <w:ind w:firstLine="0" w:firstLineChars="0"/>
              <w:jc w:val="center"/>
              <w:rPr>
                <w:rFonts w:cs="Times New Roman"/>
                <w:color w:val="000000"/>
                <w:sz w:val="21"/>
                <w:szCs w:val="21"/>
              </w:rPr>
            </w:pPr>
            <w:r>
              <w:rPr>
                <w:rFonts w:cs="Times New Roman"/>
                <w:color w:val="000000"/>
                <w:sz w:val="21"/>
                <w:szCs w:val="21"/>
              </w:rPr>
              <w:t>项目</w:t>
            </w:r>
          </w:p>
        </w:tc>
        <w:tc>
          <w:tcPr>
            <w:tcW w:w="223" w:type="pct"/>
            <w:vMerge w:val="restart"/>
            <w:tcBorders>
              <w:top w:val="nil"/>
              <w:left w:val="single" w:color="auto" w:sz="4" w:space="0"/>
              <w:bottom w:val="single" w:color="auto" w:sz="4" w:space="0"/>
              <w:right w:val="single" w:color="auto" w:sz="4" w:space="0"/>
            </w:tcBorders>
            <w:shd w:val="clear" w:color="auto" w:fill="auto"/>
            <w:vAlign w:val="center"/>
          </w:tcPr>
          <w:p w14:paraId="72B55518">
            <w:pPr>
              <w:spacing w:line="240" w:lineRule="auto"/>
              <w:ind w:firstLine="0" w:firstLineChars="0"/>
              <w:jc w:val="center"/>
              <w:rPr>
                <w:rFonts w:cs="Times New Roman"/>
                <w:color w:val="000000"/>
                <w:sz w:val="21"/>
                <w:szCs w:val="21"/>
              </w:rPr>
            </w:pPr>
            <w:r>
              <w:rPr>
                <w:rFonts w:cs="Times New Roman"/>
                <w:color w:val="000000"/>
                <w:sz w:val="21"/>
                <w:szCs w:val="21"/>
              </w:rPr>
              <w:t>因子</w:t>
            </w:r>
          </w:p>
        </w:tc>
        <w:tc>
          <w:tcPr>
            <w:tcW w:w="865" w:type="pct"/>
            <w:vMerge w:val="restart"/>
            <w:tcBorders>
              <w:top w:val="nil"/>
              <w:left w:val="single" w:color="auto" w:sz="4" w:space="0"/>
              <w:bottom w:val="single" w:color="auto" w:sz="4" w:space="0"/>
              <w:right w:val="single" w:color="auto" w:sz="4" w:space="0"/>
            </w:tcBorders>
            <w:shd w:val="clear" w:color="auto" w:fill="auto"/>
            <w:vAlign w:val="center"/>
          </w:tcPr>
          <w:p w14:paraId="667B87D6">
            <w:pPr>
              <w:spacing w:line="240" w:lineRule="auto"/>
              <w:ind w:firstLine="0" w:firstLineChars="0"/>
              <w:jc w:val="center"/>
              <w:rPr>
                <w:rFonts w:cs="Times New Roman"/>
                <w:color w:val="000000"/>
                <w:sz w:val="21"/>
                <w:szCs w:val="21"/>
              </w:rPr>
            </w:pPr>
            <w:r>
              <w:rPr>
                <w:rFonts w:cs="Times New Roman"/>
                <w:color w:val="000000"/>
                <w:sz w:val="21"/>
                <w:szCs w:val="21"/>
              </w:rPr>
              <w:t>公式</w:t>
            </w:r>
          </w:p>
        </w:tc>
        <w:tc>
          <w:tcPr>
            <w:tcW w:w="1572" w:type="pct"/>
            <w:gridSpan w:val="7"/>
            <w:tcBorders>
              <w:top w:val="single" w:color="auto" w:sz="4" w:space="0"/>
              <w:left w:val="nil"/>
              <w:bottom w:val="single" w:color="auto" w:sz="4" w:space="0"/>
              <w:right w:val="single" w:color="auto" w:sz="4" w:space="0"/>
            </w:tcBorders>
            <w:shd w:val="clear" w:color="auto" w:fill="auto"/>
            <w:vAlign w:val="center"/>
          </w:tcPr>
          <w:p w14:paraId="3F4A0937">
            <w:pPr>
              <w:spacing w:line="240" w:lineRule="auto"/>
              <w:ind w:firstLine="630" w:firstLineChars="300"/>
              <w:jc w:val="center"/>
              <w:rPr>
                <w:rFonts w:cs="Times New Roman"/>
                <w:color w:val="000000"/>
                <w:sz w:val="21"/>
                <w:szCs w:val="21"/>
              </w:rPr>
            </w:pPr>
            <w:r>
              <w:rPr>
                <w:rFonts w:cs="Times New Roman"/>
                <w:color w:val="000000"/>
                <w:sz w:val="21"/>
                <w:szCs w:val="21"/>
              </w:rPr>
              <w:t>工矿用地</w:t>
            </w:r>
          </w:p>
        </w:tc>
        <w:tc>
          <w:tcPr>
            <w:tcW w:w="1574" w:type="pct"/>
            <w:gridSpan w:val="7"/>
            <w:tcBorders>
              <w:top w:val="single" w:color="auto" w:sz="4" w:space="0"/>
              <w:left w:val="nil"/>
              <w:bottom w:val="single" w:color="auto" w:sz="4" w:space="0"/>
              <w:right w:val="single" w:color="auto" w:sz="4" w:space="0"/>
            </w:tcBorders>
            <w:shd w:val="clear" w:color="auto" w:fill="auto"/>
            <w:vAlign w:val="center"/>
          </w:tcPr>
          <w:p w14:paraId="3615CF2D">
            <w:pPr>
              <w:spacing w:line="240" w:lineRule="auto"/>
              <w:ind w:firstLine="420"/>
              <w:jc w:val="center"/>
              <w:rPr>
                <w:rFonts w:cs="Times New Roman"/>
                <w:color w:val="000000"/>
                <w:sz w:val="21"/>
                <w:szCs w:val="21"/>
              </w:rPr>
            </w:pPr>
            <w:r>
              <w:rPr>
                <w:rFonts w:cs="Times New Roman"/>
                <w:color w:val="000000"/>
                <w:sz w:val="21"/>
                <w:szCs w:val="21"/>
              </w:rPr>
              <w:t>交通运输用地</w:t>
            </w:r>
          </w:p>
        </w:tc>
      </w:tr>
      <w:tr w14:paraId="641ACF3E">
        <w:tblPrEx>
          <w:tblCellMar>
            <w:top w:w="0" w:type="dxa"/>
            <w:left w:w="108" w:type="dxa"/>
            <w:bottom w:w="0" w:type="dxa"/>
            <w:right w:w="108" w:type="dxa"/>
          </w:tblCellMar>
        </w:tblPrEx>
        <w:trPr>
          <w:cantSplit/>
          <w:trHeight w:val="454" w:hRule="atLeast"/>
        </w:trPr>
        <w:tc>
          <w:tcPr>
            <w:tcW w:w="176" w:type="pct"/>
            <w:vMerge w:val="continue"/>
            <w:tcBorders>
              <w:top w:val="nil"/>
              <w:left w:val="single" w:color="auto" w:sz="4" w:space="0"/>
              <w:bottom w:val="single" w:color="auto" w:sz="4" w:space="0"/>
              <w:right w:val="single" w:color="auto" w:sz="4" w:space="0"/>
            </w:tcBorders>
            <w:shd w:val="clear" w:color="auto" w:fill="auto"/>
            <w:vAlign w:val="center"/>
          </w:tcPr>
          <w:p w14:paraId="1B335409">
            <w:pPr>
              <w:spacing w:line="240" w:lineRule="auto"/>
              <w:ind w:firstLine="0" w:firstLineChars="0"/>
              <w:jc w:val="center"/>
              <w:rPr>
                <w:rFonts w:cs="Times New Roman"/>
                <w:color w:val="000000"/>
                <w:sz w:val="21"/>
                <w:szCs w:val="21"/>
              </w:rPr>
            </w:pPr>
          </w:p>
        </w:tc>
        <w:tc>
          <w:tcPr>
            <w:tcW w:w="589" w:type="pct"/>
            <w:vMerge w:val="continue"/>
            <w:tcBorders>
              <w:top w:val="nil"/>
              <w:left w:val="single" w:color="auto" w:sz="4" w:space="0"/>
              <w:bottom w:val="single" w:color="auto" w:sz="4" w:space="0"/>
              <w:right w:val="single" w:color="auto" w:sz="4" w:space="0"/>
            </w:tcBorders>
            <w:shd w:val="clear" w:color="auto" w:fill="auto"/>
            <w:vAlign w:val="center"/>
          </w:tcPr>
          <w:p w14:paraId="71536301">
            <w:pPr>
              <w:spacing w:line="240" w:lineRule="auto"/>
              <w:ind w:firstLine="0" w:firstLineChars="0"/>
              <w:jc w:val="center"/>
              <w:rPr>
                <w:rFonts w:cs="Times New Roman"/>
                <w:color w:val="000000"/>
                <w:sz w:val="21"/>
                <w:szCs w:val="21"/>
              </w:rPr>
            </w:pPr>
          </w:p>
        </w:tc>
        <w:tc>
          <w:tcPr>
            <w:tcW w:w="223" w:type="pct"/>
            <w:vMerge w:val="continue"/>
            <w:tcBorders>
              <w:top w:val="nil"/>
              <w:left w:val="single" w:color="auto" w:sz="4" w:space="0"/>
              <w:bottom w:val="single" w:color="auto" w:sz="4" w:space="0"/>
              <w:right w:val="single" w:color="auto" w:sz="4" w:space="0"/>
            </w:tcBorders>
            <w:shd w:val="clear" w:color="auto" w:fill="auto"/>
            <w:vAlign w:val="center"/>
          </w:tcPr>
          <w:p w14:paraId="12EB2B1E">
            <w:pPr>
              <w:spacing w:line="240" w:lineRule="auto"/>
              <w:ind w:firstLine="0" w:firstLineChars="0"/>
              <w:jc w:val="center"/>
              <w:rPr>
                <w:rFonts w:cs="Times New Roman"/>
                <w:color w:val="000000"/>
                <w:sz w:val="21"/>
                <w:szCs w:val="21"/>
              </w:rPr>
            </w:pPr>
          </w:p>
        </w:tc>
        <w:tc>
          <w:tcPr>
            <w:tcW w:w="865" w:type="pct"/>
            <w:vMerge w:val="continue"/>
            <w:tcBorders>
              <w:top w:val="nil"/>
              <w:left w:val="single" w:color="auto" w:sz="4" w:space="0"/>
              <w:bottom w:val="single" w:color="auto" w:sz="4" w:space="0"/>
              <w:right w:val="single" w:color="auto" w:sz="4" w:space="0"/>
            </w:tcBorders>
            <w:shd w:val="clear" w:color="auto" w:fill="auto"/>
            <w:vAlign w:val="center"/>
          </w:tcPr>
          <w:p w14:paraId="1249750A">
            <w:pPr>
              <w:spacing w:line="240" w:lineRule="auto"/>
              <w:ind w:firstLine="0" w:firstLineChars="0"/>
              <w:jc w:val="center"/>
              <w:rPr>
                <w:rFonts w:cs="Times New Roman"/>
                <w:color w:val="000000"/>
                <w:sz w:val="21"/>
                <w:szCs w:val="21"/>
              </w:rPr>
            </w:pPr>
          </w:p>
        </w:tc>
        <w:tc>
          <w:tcPr>
            <w:tcW w:w="302" w:type="pct"/>
            <w:tcBorders>
              <w:top w:val="nil"/>
              <w:left w:val="nil"/>
              <w:bottom w:val="single" w:color="auto" w:sz="4" w:space="0"/>
              <w:right w:val="single" w:color="auto" w:sz="4" w:space="0"/>
            </w:tcBorders>
            <w:shd w:val="clear" w:color="auto" w:fill="auto"/>
            <w:vAlign w:val="center"/>
          </w:tcPr>
          <w:p w14:paraId="334FFF4F">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33" w:type="pct"/>
            <w:gridSpan w:val="2"/>
            <w:tcBorders>
              <w:top w:val="nil"/>
              <w:left w:val="nil"/>
              <w:bottom w:val="single" w:color="auto" w:sz="4" w:space="0"/>
              <w:right w:val="single" w:color="auto" w:sz="4" w:space="0"/>
            </w:tcBorders>
            <w:shd w:val="clear" w:color="auto" w:fill="auto"/>
            <w:vAlign w:val="center"/>
          </w:tcPr>
          <w:p w14:paraId="71F50F2B">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02" w:type="pct"/>
            <w:tcBorders>
              <w:top w:val="nil"/>
              <w:left w:val="nil"/>
              <w:bottom w:val="single" w:color="auto" w:sz="4" w:space="0"/>
              <w:right w:val="single" w:color="auto" w:sz="4" w:space="0"/>
            </w:tcBorders>
            <w:shd w:val="clear" w:color="auto" w:fill="auto"/>
            <w:vAlign w:val="center"/>
          </w:tcPr>
          <w:p w14:paraId="080CBCFC">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33" w:type="pct"/>
            <w:gridSpan w:val="2"/>
            <w:tcBorders>
              <w:top w:val="nil"/>
              <w:left w:val="nil"/>
              <w:bottom w:val="single" w:color="auto" w:sz="4" w:space="0"/>
              <w:right w:val="single" w:color="auto" w:sz="4" w:space="0"/>
            </w:tcBorders>
            <w:shd w:val="clear" w:color="auto" w:fill="auto"/>
            <w:vAlign w:val="center"/>
          </w:tcPr>
          <w:p w14:paraId="675AF7F6">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2" w:type="pct"/>
            <w:tcBorders>
              <w:top w:val="nil"/>
              <w:left w:val="nil"/>
              <w:bottom w:val="single" w:color="auto" w:sz="4" w:space="0"/>
              <w:right w:val="single" w:color="auto" w:sz="4" w:space="0"/>
            </w:tcBorders>
            <w:shd w:val="clear" w:color="auto" w:fill="auto"/>
            <w:vAlign w:val="center"/>
          </w:tcPr>
          <w:p w14:paraId="3D118E57">
            <w:pPr>
              <w:spacing w:line="240" w:lineRule="auto"/>
              <w:ind w:firstLine="0" w:firstLineChars="0"/>
              <w:jc w:val="center"/>
              <w:rPr>
                <w:rFonts w:cs="Times New Roman"/>
                <w:color w:val="000000"/>
                <w:sz w:val="21"/>
                <w:szCs w:val="21"/>
              </w:rPr>
            </w:pPr>
            <w:r>
              <w:rPr>
                <w:rFonts w:cs="Times New Roman"/>
                <w:color w:val="000000"/>
                <w:sz w:val="21"/>
                <w:szCs w:val="21"/>
              </w:rPr>
              <w:t>第 5 年</w:t>
            </w:r>
          </w:p>
        </w:tc>
        <w:tc>
          <w:tcPr>
            <w:tcW w:w="333" w:type="pct"/>
            <w:gridSpan w:val="2"/>
            <w:tcBorders>
              <w:top w:val="nil"/>
              <w:left w:val="nil"/>
              <w:bottom w:val="single" w:color="auto" w:sz="4" w:space="0"/>
              <w:right w:val="single" w:color="auto" w:sz="4" w:space="0"/>
            </w:tcBorders>
            <w:shd w:val="clear" w:color="auto" w:fill="auto"/>
            <w:vAlign w:val="center"/>
          </w:tcPr>
          <w:p w14:paraId="00D66CC9">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03" w:type="pct"/>
            <w:tcBorders>
              <w:top w:val="nil"/>
              <w:left w:val="nil"/>
              <w:bottom w:val="single" w:color="auto" w:sz="4" w:space="0"/>
              <w:right w:val="single" w:color="auto" w:sz="4" w:space="0"/>
            </w:tcBorders>
            <w:shd w:val="clear" w:color="auto" w:fill="auto"/>
            <w:vAlign w:val="center"/>
          </w:tcPr>
          <w:p w14:paraId="158B4785">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34" w:type="pct"/>
            <w:gridSpan w:val="2"/>
            <w:tcBorders>
              <w:top w:val="nil"/>
              <w:left w:val="nil"/>
              <w:bottom w:val="single" w:color="auto" w:sz="4" w:space="0"/>
              <w:right w:val="single" w:color="auto" w:sz="4" w:space="0"/>
            </w:tcBorders>
            <w:shd w:val="clear" w:color="auto" w:fill="auto"/>
            <w:vAlign w:val="center"/>
          </w:tcPr>
          <w:p w14:paraId="2CA77C38">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03" w:type="pct"/>
            <w:tcBorders>
              <w:top w:val="nil"/>
              <w:left w:val="nil"/>
              <w:bottom w:val="single" w:color="auto" w:sz="4" w:space="0"/>
              <w:right w:val="single" w:color="auto" w:sz="4" w:space="0"/>
            </w:tcBorders>
            <w:shd w:val="clear" w:color="auto" w:fill="auto"/>
            <w:vAlign w:val="center"/>
          </w:tcPr>
          <w:p w14:paraId="6B6DEDFB">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1" w:type="pct"/>
            <w:tcBorders>
              <w:top w:val="nil"/>
              <w:left w:val="nil"/>
              <w:bottom w:val="single" w:color="auto" w:sz="4" w:space="0"/>
              <w:right w:val="single" w:color="auto" w:sz="4" w:space="0"/>
            </w:tcBorders>
            <w:shd w:val="clear" w:color="auto" w:fill="auto"/>
            <w:vAlign w:val="center"/>
          </w:tcPr>
          <w:p w14:paraId="3216A6FB">
            <w:pPr>
              <w:spacing w:line="240" w:lineRule="auto"/>
              <w:ind w:firstLine="0" w:firstLineChars="0"/>
              <w:jc w:val="center"/>
              <w:rPr>
                <w:rFonts w:cs="Times New Roman"/>
                <w:color w:val="000000"/>
                <w:sz w:val="21"/>
                <w:szCs w:val="21"/>
              </w:rPr>
            </w:pPr>
            <w:r>
              <w:rPr>
                <w:rFonts w:cs="Times New Roman"/>
                <w:color w:val="000000"/>
                <w:sz w:val="21"/>
                <w:szCs w:val="21"/>
              </w:rPr>
              <w:t>第 5 年</w:t>
            </w:r>
          </w:p>
        </w:tc>
      </w:tr>
      <w:tr w14:paraId="3D3F7811">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8769E42">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589" w:type="pct"/>
            <w:tcBorders>
              <w:top w:val="nil"/>
              <w:left w:val="nil"/>
              <w:bottom w:val="single" w:color="auto" w:sz="4" w:space="0"/>
              <w:right w:val="single" w:color="auto" w:sz="4" w:space="0"/>
            </w:tcBorders>
            <w:shd w:val="clear" w:color="auto" w:fill="auto"/>
            <w:vAlign w:val="center"/>
          </w:tcPr>
          <w:p w14:paraId="39C3BCAD">
            <w:pPr>
              <w:spacing w:line="240" w:lineRule="auto"/>
              <w:ind w:firstLine="0" w:firstLineChars="0"/>
              <w:jc w:val="center"/>
              <w:rPr>
                <w:rFonts w:cs="Times New Roman"/>
                <w:color w:val="000000"/>
                <w:sz w:val="21"/>
                <w:szCs w:val="21"/>
              </w:rPr>
            </w:pPr>
            <w:r>
              <w:rPr>
                <w:rFonts w:cs="Times New Roman"/>
                <w:color w:val="000000"/>
                <w:sz w:val="21"/>
                <w:szCs w:val="21"/>
              </w:rPr>
              <w:t>地表翻扰型</w:t>
            </w:r>
          </w:p>
        </w:tc>
        <w:tc>
          <w:tcPr>
            <w:tcW w:w="223" w:type="pct"/>
            <w:tcBorders>
              <w:top w:val="nil"/>
              <w:left w:val="nil"/>
              <w:bottom w:val="single" w:color="auto" w:sz="4" w:space="0"/>
              <w:right w:val="single" w:color="auto" w:sz="4" w:space="0"/>
            </w:tcBorders>
            <w:shd w:val="clear" w:color="auto" w:fill="auto"/>
            <w:vAlign w:val="center"/>
          </w:tcPr>
          <w:p w14:paraId="0DF14DC4">
            <w:pPr>
              <w:spacing w:line="240" w:lineRule="auto"/>
              <w:ind w:firstLine="0" w:firstLineChars="0"/>
              <w:jc w:val="center"/>
              <w:rPr>
                <w:rFonts w:cs="Times New Roman"/>
                <w:color w:val="000000"/>
                <w:sz w:val="21"/>
                <w:szCs w:val="21"/>
              </w:rPr>
            </w:pPr>
            <w:r>
              <w:rPr>
                <w:rFonts w:cs="Times New Roman"/>
                <w:color w:val="000000"/>
                <w:sz w:val="21"/>
                <w:szCs w:val="21"/>
              </w:rPr>
              <w:t>Myd</w:t>
            </w:r>
          </w:p>
        </w:tc>
        <w:tc>
          <w:tcPr>
            <w:tcW w:w="865" w:type="pct"/>
            <w:tcBorders>
              <w:top w:val="nil"/>
              <w:left w:val="nil"/>
              <w:bottom w:val="single" w:color="auto" w:sz="4" w:space="0"/>
              <w:right w:val="single" w:color="auto" w:sz="4" w:space="0"/>
            </w:tcBorders>
            <w:shd w:val="clear" w:color="auto" w:fill="auto"/>
            <w:vAlign w:val="center"/>
          </w:tcPr>
          <w:p w14:paraId="2F57B421">
            <w:pPr>
              <w:spacing w:line="240" w:lineRule="auto"/>
              <w:ind w:firstLine="0" w:firstLineChars="0"/>
              <w:jc w:val="center"/>
              <w:rPr>
                <w:rFonts w:cs="Times New Roman"/>
                <w:color w:val="000000"/>
                <w:sz w:val="21"/>
                <w:szCs w:val="21"/>
              </w:rPr>
            </w:pPr>
            <w:r>
              <w:rPr>
                <w:rFonts w:cs="Times New Roman"/>
                <w:color w:val="000000"/>
                <w:sz w:val="21"/>
                <w:szCs w:val="21"/>
              </w:rPr>
              <w:t>Myd=RKLydSyBET*100</w:t>
            </w:r>
          </w:p>
        </w:tc>
        <w:tc>
          <w:tcPr>
            <w:tcW w:w="302" w:type="pct"/>
            <w:tcBorders>
              <w:top w:val="nil"/>
              <w:left w:val="nil"/>
              <w:bottom w:val="single" w:color="auto" w:sz="4" w:space="0"/>
              <w:right w:val="single" w:color="auto" w:sz="4" w:space="0"/>
            </w:tcBorders>
            <w:shd w:val="clear" w:color="auto" w:fill="auto"/>
            <w:vAlign w:val="center"/>
          </w:tcPr>
          <w:p w14:paraId="13535D84">
            <w:pPr>
              <w:spacing w:line="240" w:lineRule="auto"/>
              <w:ind w:firstLine="0" w:firstLineChars="0"/>
              <w:jc w:val="center"/>
              <w:rPr>
                <w:rFonts w:cs="Times New Roman"/>
                <w:color w:val="000000"/>
                <w:sz w:val="21"/>
                <w:szCs w:val="21"/>
              </w:rPr>
            </w:pPr>
            <w:r>
              <w:rPr>
                <w:rFonts w:cs="Times New Roman"/>
                <w:color w:val="000000"/>
                <w:sz w:val="20"/>
                <w:szCs w:val="20"/>
              </w:rPr>
              <w:t xml:space="preserve">2713 </w:t>
            </w:r>
          </w:p>
        </w:tc>
        <w:tc>
          <w:tcPr>
            <w:tcW w:w="333" w:type="pct"/>
            <w:gridSpan w:val="2"/>
            <w:tcBorders>
              <w:top w:val="nil"/>
              <w:left w:val="nil"/>
              <w:bottom w:val="single" w:color="auto" w:sz="4" w:space="0"/>
              <w:right w:val="single" w:color="auto" w:sz="4" w:space="0"/>
            </w:tcBorders>
            <w:shd w:val="clear" w:color="auto" w:fill="auto"/>
            <w:vAlign w:val="center"/>
          </w:tcPr>
          <w:p w14:paraId="78E502D8">
            <w:pPr>
              <w:spacing w:line="240" w:lineRule="auto"/>
              <w:ind w:firstLine="0" w:firstLineChars="0"/>
              <w:jc w:val="center"/>
              <w:rPr>
                <w:rFonts w:cs="Times New Roman"/>
                <w:color w:val="000000"/>
                <w:sz w:val="21"/>
                <w:szCs w:val="21"/>
              </w:rPr>
            </w:pPr>
            <w:r>
              <w:rPr>
                <w:rFonts w:cs="Times New Roman"/>
                <w:color w:val="000000"/>
                <w:sz w:val="20"/>
                <w:szCs w:val="20"/>
              </w:rPr>
              <w:t xml:space="preserve">1853 </w:t>
            </w:r>
          </w:p>
        </w:tc>
        <w:tc>
          <w:tcPr>
            <w:tcW w:w="302" w:type="pct"/>
            <w:tcBorders>
              <w:top w:val="nil"/>
              <w:left w:val="nil"/>
              <w:bottom w:val="single" w:color="auto" w:sz="4" w:space="0"/>
              <w:right w:val="single" w:color="auto" w:sz="4" w:space="0"/>
            </w:tcBorders>
            <w:shd w:val="clear" w:color="auto" w:fill="auto"/>
            <w:vAlign w:val="center"/>
          </w:tcPr>
          <w:p w14:paraId="2D8D198D">
            <w:pPr>
              <w:spacing w:line="240" w:lineRule="auto"/>
              <w:ind w:firstLine="0" w:firstLineChars="0"/>
              <w:jc w:val="center"/>
              <w:rPr>
                <w:rFonts w:cs="Times New Roman"/>
                <w:color w:val="000000"/>
                <w:sz w:val="21"/>
                <w:szCs w:val="21"/>
              </w:rPr>
            </w:pPr>
            <w:r>
              <w:rPr>
                <w:rFonts w:cs="Times New Roman"/>
                <w:color w:val="000000"/>
                <w:sz w:val="20"/>
                <w:szCs w:val="20"/>
              </w:rPr>
              <w:t xml:space="preserve">1187 </w:t>
            </w:r>
          </w:p>
        </w:tc>
        <w:tc>
          <w:tcPr>
            <w:tcW w:w="333" w:type="pct"/>
            <w:gridSpan w:val="2"/>
            <w:tcBorders>
              <w:top w:val="nil"/>
              <w:left w:val="nil"/>
              <w:bottom w:val="single" w:color="auto" w:sz="4" w:space="0"/>
              <w:right w:val="single" w:color="auto" w:sz="4" w:space="0"/>
            </w:tcBorders>
            <w:shd w:val="clear" w:color="auto" w:fill="auto"/>
            <w:vAlign w:val="center"/>
          </w:tcPr>
          <w:p w14:paraId="2D8CB6D7">
            <w:pPr>
              <w:spacing w:line="240" w:lineRule="auto"/>
              <w:ind w:firstLine="0" w:firstLineChars="0"/>
              <w:jc w:val="center"/>
              <w:rPr>
                <w:rFonts w:cs="Times New Roman"/>
                <w:color w:val="000000"/>
                <w:sz w:val="21"/>
                <w:szCs w:val="21"/>
              </w:rPr>
            </w:pPr>
            <w:r>
              <w:rPr>
                <w:rFonts w:cs="Times New Roman"/>
                <w:color w:val="000000"/>
                <w:sz w:val="20"/>
                <w:szCs w:val="20"/>
              </w:rPr>
              <w:t xml:space="preserve">891 </w:t>
            </w:r>
          </w:p>
        </w:tc>
        <w:tc>
          <w:tcPr>
            <w:tcW w:w="302" w:type="pct"/>
            <w:tcBorders>
              <w:top w:val="nil"/>
              <w:left w:val="nil"/>
              <w:bottom w:val="single" w:color="auto" w:sz="4" w:space="0"/>
              <w:right w:val="single" w:color="auto" w:sz="4" w:space="0"/>
            </w:tcBorders>
            <w:shd w:val="clear" w:color="auto" w:fill="auto"/>
            <w:vAlign w:val="center"/>
          </w:tcPr>
          <w:p w14:paraId="0A45CA3A">
            <w:pPr>
              <w:spacing w:line="240" w:lineRule="auto"/>
              <w:ind w:firstLine="0" w:firstLineChars="0"/>
              <w:jc w:val="center"/>
              <w:rPr>
                <w:rFonts w:cs="Times New Roman"/>
                <w:color w:val="000000"/>
                <w:sz w:val="21"/>
                <w:szCs w:val="21"/>
              </w:rPr>
            </w:pPr>
            <w:r>
              <w:rPr>
                <w:rFonts w:cs="Times New Roman"/>
                <w:color w:val="000000"/>
                <w:sz w:val="20"/>
                <w:szCs w:val="20"/>
              </w:rPr>
              <w:t xml:space="preserve">609 </w:t>
            </w:r>
          </w:p>
        </w:tc>
        <w:tc>
          <w:tcPr>
            <w:tcW w:w="333" w:type="pct"/>
            <w:gridSpan w:val="2"/>
            <w:tcBorders>
              <w:top w:val="nil"/>
              <w:left w:val="nil"/>
              <w:bottom w:val="single" w:color="auto" w:sz="4" w:space="0"/>
              <w:right w:val="single" w:color="auto" w:sz="4" w:space="0"/>
            </w:tcBorders>
            <w:shd w:val="clear" w:color="auto" w:fill="auto"/>
            <w:vAlign w:val="center"/>
          </w:tcPr>
          <w:p w14:paraId="556F15C4">
            <w:pPr>
              <w:spacing w:line="240" w:lineRule="auto"/>
              <w:ind w:firstLine="0" w:firstLineChars="0"/>
              <w:jc w:val="center"/>
              <w:rPr>
                <w:rFonts w:cs="Times New Roman"/>
                <w:color w:val="000000"/>
                <w:sz w:val="21"/>
                <w:szCs w:val="21"/>
              </w:rPr>
            </w:pPr>
            <w:r>
              <w:rPr>
                <w:rFonts w:cs="Times New Roman"/>
                <w:color w:val="000000"/>
                <w:sz w:val="20"/>
                <w:szCs w:val="20"/>
              </w:rPr>
              <w:t xml:space="preserve">2190 </w:t>
            </w:r>
          </w:p>
        </w:tc>
        <w:tc>
          <w:tcPr>
            <w:tcW w:w="303" w:type="pct"/>
            <w:tcBorders>
              <w:top w:val="nil"/>
              <w:left w:val="nil"/>
              <w:bottom w:val="single" w:color="auto" w:sz="4" w:space="0"/>
              <w:right w:val="single" w:color="auto" w:sz="4" w:space="0"/>
            </w:tcBorders>
            <w:shd w:val="clear" w:color="auto" w:fill="auto"/>
            <w:vAlign w:val="center"/>
          </w:tcPr>
          <w:p w14:paraId="30BCFD81">
            <w:pPr>
              <w:spacing w:line="240" w:lineRule="auto"/>
              <w:ind w:firstLine="0" w:firstLineChars="0"/>
              <w:jc w:val="center"/>
              <w:rPr>
                <w:rFonts w:cs="Times New Roman"/>
                <w:color w:val="000000"/>
                <w:sz w:val="21"/>
                <w:szCs w:val="21"/>
              </w:rPr>
            </w:pPr>
            <w:r>
              <w:rPr>
                <w:rFonts w:cs="Times New Roman"/>
                <w:color w:val="000000"/>
                <w:sz w:val="20"/>
                <w:szCs w:val="20"/>
              </w:rPr>
              <w:t xml:space="preserve">1496 </w:t>
            </w:r>
          </w:p>
        </w:tc>
        <w:tc>
          <w:tcPr>
            <w:tcW w:w="334" w:type="pct"/>
            <w:gridSpan w:val="2"/>
            <w:tcBorders>
              <w:top w:val="nil"/>
              <w:left w:val="nil"/>
              <w:bottom w:val="single" w:color="auto" w:sz="4" w:space="0"/>
              <w:right w:val="single" w:color="auto" w:sz="4" w:space="0"/>
            </w:tcBorders>
            <w:shd w:val="clear" w:color="auto" w:fill="auto"/>
            <w:vAlign w:val="center"/>
          </w:tcPr>
          <w:p w14:paraId="54FAAB8B">
            <w:pPr>
              <w:spacing w:line="240" w:lineRule="auto"/>
              <w:ind w:firstLine="0" w:firstLineChars="0"/>
              <w:jc w:val="center"/>
              <w:rPr>
                <w:rFonts w:cs="Times New Roman"/>
                <w:color w:val="000000"/>
                <w:sz w:val="21"/>
                <w:szCs w:val="21"/>
              </w:rPr>
            </w:pPr>
            <w:r>
              <w:rPr>
                <w:rFonts w:cs="Times New Roman"/>
                <w:color w:val="000000"/>
                <w:sz w:val="20"/>
                <w:szCs w:val="20"/>
              </w:rPr>
              <w:t xml:space="preserve">958 </w:t>
            </w:r>
          </w:p>
        </w:tc>
        <w:tc>
          <w:tcPr>
            <w:tcW w:w="303" w:type="pct"/>
            <w:tcBorders>
              <w:top w:val="nil"/>
              <w:left w:val="nil"/>
              <w:bottom w:val="single" w:color="auto" w:sz="4" w:space="0"/>
              <w:right w:val="single" w:color="auto" w:sz="4" w:space="0"/>
            </w:tcBorders>
            <w:shd w:val="clear" w:color="auto" w:fill="auto"/>
            <w:vAlign w:val="center"/>
          </w:tcPr>
          <w:p w14:paraId="3165B594">
            <w:pPr>
              <w:spacing w:line="240" w:lineRule="auto"/>
              <w:ind w:firstLine="0" w:firstLineChars="0"/>
              <w:jc w:val="center"/>
              <w:rPr>
                <w:rFonts w:cs="Times New Roman"/>
                <w:color w:val="000000"/>
                <w:sz w:val="21"/>
                <w:szCs w:val="21"/>
              </w:rPr>
            </w:pPr>
            <w:r>
              <w:rPr>
                <w:rFonts w:cs="Times New Roman"/>
                <w:color w:val="000000"/>
                <w:sz w:val="20"/>
                <w:szCs w:val="20"/>
              </w:rPr>
              <w:t xml:space="preserve">719 </w:t>
            </w:r>
          </w:p>
        </w:tc>
        <w:tc>
          <w:tcPr>
            <w:tcW w:w="301" w:type="pct"/>
            <w:tcBorders>
              <w:top w:val="nil"/>
              <w:left w:val="nil"/>
              <w:bottom w:val="single" w:color="auto" w:sz="4" w:space="0"/>
              <w:right w:val="single" w:color="auto" w:sz="4" w:space="0"/>
            </w:tcBorders>
            <w:shd w:val="clear" w:color="auto" w:fill="auto"/>
            <w:vAlign w:val="center"/>
          </w:tcPr>
          <w:p w14:paraId="6BFC1248">
            <w:pPr>
              <w:spacing w:line="240" w:lineRule="auto"/>
              <w:ind w:firstLine="0" w:firstLineChars="0"/>
              <w:jc w:val="center"/>
              <w:rPr>
                <w:rFonts w:cs="Times New Roman"/>
                <w:color w:val="000000"/>
                <w:sz w:val="21"/>
                <w:szCs w:val="21"/>
              </w:rPr>
            </w:pPr>
            <w:r>
              <w:rPr>
                <w:rFonts w:cs="Times New Roman"/>
                <w:color w:val="000000"/>
                <w:sz w:val="20"/>
                <w:szCs w:val="20"/>
              </w:rPr>
              <w:t xml:space="preserve">492 </w:t>
            </w:r>
          </w:p>
        </w:tc>
      </w:tr>
      <w:tr w14:paraId="2E1BB82B">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6A12ED5">
            <w:pPr>
              <w:spacing w:line="240" w:lineRule="auto"/>
              <w:ind w:firstLine="0" w:firstLineChars="0"/>
              <w:jc w:val="center"/>
              <w:rPr>
                <w:rFonts w:cs="Times New Roman"/>
                <w:color w:val="000000"/>
                <w:sz w:val="21"/>
                <w:szCs w:val="21"/>
              </w:rPr>
            </w:pPr>
            <w:r>
              <w:rPr>
                <w:rFonts w:cs="Times New Roman"/>
                <w:color w:val="000000"/>
                <w:sz w:val="21"/>
                <w:szCs w:val="21"/>
              </w:rPr>
              <w:t>2</w:t>
            </w:r>
          </w:p>
        </w:tc>
        <w:tc>
          <w:tcPr>
            <w:tcW w:w="589" w:type="pct"/>
            <w:tcBorders>
              <w:top w:val="nil"/>
              <w:left w:val="nil"/>
              <w:bottom w:val="single" w:color="auto" w:sz="4" w:space="0"/>
              <w:right w:val="single" w:color="auto" w:sz="4" w:space="0"/>
            </w:tcBorders>
            <w:shd w:val="clear" w:color="auto" w:fill="auto"/>
            <w:vAlign w:val="center"/>
          </w:tcPr>
          <w:p w14:paraId="0AB289C0">
            <w:pPr>
              <w:spacing w:line="240" w:lineRule="auto"/>
              <w:ind w:firstLine="0" w:firstLineChars="0"/>
              <w:jc w:val="center"/>
              <w:rPr>
                <w:rFonts w:cs="Times New Roman"/>
                <w:color w:val="000000"/>
                <w:sz w:val="21"/>
                <w:szCs w:val="21"/>
              </w:rPr>
            </w:pPr>
            <w:r>
              <w:rPr>
                <w:rFonts w:cs="Times New Roman"/>
                <w:color w:val="000000"/>
                <w:sz w:val="21"/>
                <w:szCs w:val="21"/>
              </w:rPr>
              <w:t>降雨侵蚀力因子</w:t>
            </w:r>
          </w:p>
        </w:tc>
        <w:tc>
          <w:tcPr>
            <w:tcW w:w="223" w:type="pct"/>
            <w:tcBorders>
              <w:top w:val="nil"/>
              <w:left w:val="nil"/>
              <w:bottom w:val="single" w:color="auto" w:sz="4" w:space="0"/>
              <w:right w:val="single" w:color="auto" w:sz="4" w:space="0"/>
            </w:tcBorders>
            <w:shd w:val="clear" w:color="auto" w:fill="auto"/>
            <w:vAlign w:val="center"/>
          </w:tcPr>
          <w:p w14:paraId="0AA07658">
            <w:pPr>
              <w:spacing w:line="240" w:lineRule="auto"/>
              <w:ind w:firstLine="0" w:firstLineChars="0"/>
              <w:jc w:val="center"/>
              <w:rPr>
                <w:rFonts w:cs="Times New Roman"/>
                <w:color w:val="000000"/>
                <w:sz w:val="21"/>
                <w:szCs w:val="21"/>
              </w:rPr>
            </w:pPr>
            <w:r>
              <w:rPr>
                <w:rFonts w:cs="Times New Roman"/>
                <w:color w:val="000000"/>
                <w:sz w:val="21"/>
                <w:szCs w:val="21"/>
              </w:rPr>
              <w:t>R</w:t>
            </w:r>
          </w:p>
        </w:tc>
        <w:tc>
          <w:tcPr>
            <w:tcW w:w="865" w:type="pct"/>
            <w:tcBorders>
              <w:top w:val="nil"/>
              <w:left w:val="nil"/>
              <w:bottom w:val="single" w:color="auto" w:sz="4" w:space="0"/>
              <w:right w:val="single" w:color="auto" w:sz="4" w:space="0"/>
            </w:tcBorders>
            <w:shd w:val="clear" w:color="auto" w:fill="auto"/>
            <w:vAlign w:val="center"/>
          </w:tcPr>
          <w:p w14:paraId="0ADC788D">
            <w:pPr>
              <w:spacing w:line="240" w:lineRule="auto"/>
              <w:ind w:firstLine="0" w:firstLineChars="0"/>
              <w:jc w:val="center"/>
              <w:rPr>
                <w:rFonts w:cs="Times New Roman"/>
                <w:color w:val="000000"/>
                <w:sz w:val="21"/>
                <w:szCs w:val="21"/>
              </w:rPr>
            </w:pPr>
            <w:r>
              <w:rPr>
                <w:rFonts w:cs="Times New Roman"/>
                <w:color w:val="000000"/>
                <w:sz w:val="21"/>
                <w:szCs w:val="21"/>
              </w:rPr>
              <w:t>R=0.067pd1.627</w:t>
            </w:r>
          </w:p>
        </w:tc>
        <w:tc>
          <w:tcPr>
            <w:tcW w:w="302" w:type="pct"/>
            <w:tcBorders>
              <w:top w:val="nil"/>
              <w:left w:val="nil"/>
              <w:bottom w:val="single" w:color="auto" w:sz="4" w:space="0"/>
              <w:right w:val="single" w:color="auto" w:sz="4" w:space="0"/>
            </w:tcBorders>
            <w:shd w:val="clear" w:color="auto" w:fill="auto"/>
            <w:vAlign w:val="center"/>
          </w:tcPr>
          <w:p w14:paraId="6FA7C6EA">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3CE50A79">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2" w:type="pct"/>
            <w:tcBorders>
              <w:top w:val="nil"/>
              <w:left w:val="nil"/>
              <w:bottom w:val="single" w:color="auto" w:sz="4" w:space="0"/>
              <w:right w:val="single" w:color="auto" w:sz="4" w:space="0"/>
            </w:tcBorders>
            <w:shd w:val="clear" w:color="auto" w:fill="auto"/>
            <w:vAlign w:val="center"/>
          </w:tcPr>
          <w:p w14:paraId="1B91C370">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04CE6A19">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2" w:type="pct"/>
            <w:tcBorders>
              <w:top w:val="nil"/>
              <w:left w:val="nil"/>
              <w:bottom w:val="single" w:color="auto" w:sz="4" w:space="0"/>
              <w:right w:val="single" w:color="auto" w:sz="4" w:space="0"/>
            </w:tcBorders>
            <w:shd w:val="clear" w:color="auto" w:fill="auto"/>
            <w:vAlign w:val="center"/>
          </w:tcPr>
          <w:p w14:paraId="3FDAF4D5">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206C26B1">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3" w:type="pct"/>
            <w:tcBorders>
              <w:top w:val="nil"/>
              <w:left w:val="nil"/>
              <w:bottom w:val="single" w:color="auto" w:sz="4" w:space="0"/>
              <w:right w:val="single" w:color="auto" w:sz="4" w:space="0"/>
            </w:tcBorders>
            <w:shd w:val="clear" w:color="auto" w:fill="auto"/>
            <w:vAlign w:val="center"/>
          </w:tcPr>
          <w:p w14:paraId="35D13890">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4" w:type="pct"/>
            <w:gridSpan w:val="2"/>
            <w:tcBorders>
              <w:top w:val="nil"/>
              <w:left w:val="nil"/>
              <w:bottom w:val="single" w:color="auto" w:sz="4" w:space="0"/>
              <w:right w:val="single" w:color="auto" w:sz="4" w:space="0"/>
            </w:tcBorders>
            <w:shd w:val="clear" w:color="auto" w:fill="auto"/>
            <w:vAlign w:val="center"/>
          </w:tcPr>
          <w:p w14:paraId="391CF069">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3" w:type="pct"/>
            <w:tcBorders>
              <w:top w:val="nil"/>
              <w:left w:val="nil"/>
              <w:bottom w:val="single" w:color="auto" w:sz="4" w:space="0"/>
              <w:right w:val="single" w:color="auto" w:sz="4" w:space="0"/>
            </w:tcBorders>
            <w:shd w:val="clear" w:color="auto" w:fill="auto"/>
            <w:vAlign w:val="center"/>
          </w:tcPr>
          <w:p w14:paraId="055976B9">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1" w:type="pct"/>
            <w:tcBorders>
              <w:top w:val="nil"/>
              <w:left w:val="nil"/>
              <w:bottom w:val="single" w:color="auto" w:sz="4" w:space="0"/>
              <w:right w:val="single" w:color="auto" w:sz="4" w:space="0"/>
            </w:tcBorders>
            <w:shd w:val="clear" w:color="auto" w:fill="auto"/>
            <w:vAlign w:val="center"/>
          </w:tcPr>
          <w:p w14:paraId="270950CE">
            <w:pPr>
              <w:spacing w:line="240" w:lineRule="auto"/>
              <w:ind w:firstLine="0" w:firstLineChars="0"/>
              <w:jc w:val="center"/>
              <w:rPr>
                <w:rFonts w:cs="Times New Roman"/>
                <w:color w:val="000000"/>
                <w:sz w:val="21"/>
                <w:szCs w:val="21"/>
              </w:rPr>
            </w:pPr>
            <w:r>
              <w:rPr>
                <w:rFonts w:cs="Times New Roman"/>
                <w:color w:val="000000"/>
                <w:sz w:val="20"/>
                <w:szCs w:val="20"/>
              </w:rPr>
              <w:t>757</w:t>
            </w:r>
          </w:p>
        </w:tc>
      </w:tr>
      <w:tr w14:paraId="68BAD5A7">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A2E6150">
            <w:pPr>
              <w:spacing w:line="240" w:lineRule="auto"/>
              <w:ind w:firstLine="0" w:firstLineChars="0"/>
              <w:jc w:val="center"/>
              <w:rPr>
                <w:rFonts w:cs="Times New Roman"/>
                <w:color w:val="000000"/>
                <w:sz w:val="21"/>
                <w:szCs w:val="21"/>
              </w:rPr>
            </w:pPr>
            <w:r>
              <w:rPr>
                <w:rFonts w:cs="Times New Roman"/>
                <w:color w:val="000000"/>
                <w:sz w:val="21"/>
                <w:szCs w:val="21"/>
              </w:rPr>
              <w:t>3</w:t>
            </w:r>
          </w:p>
        </w:tc>
        <w:tc>
          <w:tcPr>
            <w:tcW w:w="589" w:type="pct"/>
            <w:tcBorders>
              <w:top w:val="nil"/>
              <w:left w:val="nil"/>
              <w:bottom w:val="single" w:color="auto" w:sz="4" w:space="0"/>
              <w:right w:val="single" w:color="auto" w:sz="4" w:space="0"/>
            </w:tcBorders>
            <w:shd w:val="clear" w:color="auto" w:fill="auto"/>
            <w:vAlign w:val="center"/>
          </w:tcPr>
          <w:p w14:paraId="224F179A">
            <w:pPr>
              <w:spacing w:line="240" w:lineRule="auto"/>
              <w:ind w:firstLine="0" w:firstLineChars="0"/>
              <w:jc w:val="center"/>
              <w:rPr>
                <w:rFonts w:cs="Times New Roman"/>
                <w:color w:val="000000"/>
                <w:sz w:val="21"/>
                <w:szCs w:val="21"/>
              </w:rPr>
            </w:pPr>
            <w:r>
              <w:rPr>
                <w:rFonts w:cs="Times New Roman"/>
                <w:color w:val="000000"/>
                <w:sz w:val="21"/>
                <w:szCs w:val="21"/>
              </w:rPr>
              <w:t>地表翻扰后土壤可蚀性因子</w:t>
            </w:r>
          </w:p>
        </w:tc>
        <w:tc>
          <w:tcPr>
            <w:tcW w:w="223" w:type="pct"/>
            <w:tcBorders>
              <w:top w:val="nil"/>
              <w:left w:val="nil"/>
              <w:bottom w:val="single" w:color="auto" w:sz="4" w:space="0"/>
              <w:right w:val="single" w:color="auto" w:sz="4" w:space="0"/>
            </w:tcBorders>
            <w:shd w:val="clear" w:color="auto" w:fill="auto"/>
            <w:vAlign w:val="center"/>
          </w:tcPr>
          <w:p w14:paraId="3A4F62C0">
            <w:pPr>
              <w:spacing w:line="240" w:lineRule="auto"/>
              <w:ind w:firstLine="0" w:firstLineChars="0"/>
              <w:jc w:val="center"/>
              <w:rPr>
                <w:rFonts w:cs="Times New Roman"/>
                <w:color w:val="000000"/>
                <w:sz w:val="21"/>
                <w:szCs w:val="21"/>
              </w:rPr>
            </w:pPr>
            <w:r>
              <w:rPr>
                <w:rFonts w:cs="Times New Roman"/>
                <w:color w:val="000000"/>
                <w:sz w:val="21"/>
                <w:szCs w:val="21"/>
              </w:rPr>
              <w:t>Kyd</w:t>
            </w:r>
          </w:p>
        </w:tc>
        <w:tc>
          <w:tcPr>
            <w:tcW w:w="865" w:type="pct"/>
            <w:tcBorders>
              <w:top w:val="nil"/>
              <w:left w:val="nil"/>
              <w:bottom w:val="single" w:color="auto" w:sz="4" w:space="0"/>
              <w:right w:val="single" w:color="auto" w:sz="4" w:space="0"/>
            </w:tcBorders>
            <w:shd w:val="clear" w:color="auto" w:fill="auto"/>
            <w:vAlign w:val="center"/>
          </w:tcPr>
          <w:p w14:paraId="285511A5">
            <w:pPr>
              <w:spacing w:line="240" w:lineRule="auto"/>
              <w:ind w:firstLine="0" w:firstLineChars="0"/>
              <w:jc w:val="center"/>
              <w:rPr>
                <w:rFonts w:cs="Times New Roman"/>
                <w:color w:val="000000"/>
                <w:sz w:val="21"/>
                <w:szCs w:val="21"/>
              </w:rPr>
            </w:pPr>
            <w:r>
              <w:rPr>
                <w:rFonts w:cs="Times New Roman"/>
                <w:color w:val="000000"/>
                <w:sz w:val="21"/>
                <w:szCs w:val="21"/>
              </w:rPr>
              <w:t>Kyd=NK</w:t>
            </w:r>
          </w:p>
        </w:tc>
        <w:tc>
          <w:tcPr>
            <w:tcW w:w="302" w:type="pct"/>
            <w:tcBorders>
              <w:top w:val="nil"/>
              <w:left w:val="nil"/>
              <w:bottom w:val="single" w:color="auto" w:sz="4" w:space="0"/>
              <w:right w:val="single" w:color="auto" w:sz="4" w:space="0"/>
            </w:tcBorders>
            <w:shd w:val="clear" w:color="auto" w:fill="auto"/>
            <w:vAlign w:val="center"/>
          </w:tcPr>
          <w:p w14:paraId="17D0A9ED">
            <w:pPr>
              <w:spacing w:line="240" w:lineRule="auto"/>
              <w:ind w:firstLine="0" w:firstLineChars="0"/>
              <w:jc w:val="center"/>
              <w:rPr>
                <w:rFonts w:cs="Times New Roman"/>
                <w:color w:val="000000"/>
                <w:sz w:val="21"/>
                <w:szCs w:val="21"/>
              </w:rPr>
            </w:pPr>
            <w:r>
              <w:rPr>
                <w:rFonts w:cs="Times New Roman"/>
                <w:color w:val="000000"/>
                <w:sz w:val="20"/>
                <w:szCs w:val="20"/>
              </w:rPr>
              <w:t xml:space="preserve">0.037 </w:t>
            </w:r>
          </w:p>
        </w:tc>
        <w:tc>
          <w:tcPr>
            <w:tcW w:w="333" w:type="pct"/>
            <w:gridSpan w:val="2"/>
            <w:tcBorders>
              <w:top w:val="nil"/>
              <w:left w:val="nil"/>
              <w:bottom w:val="single" w:color="auto" w:sz="4" w:space="0"/>
              <w:right w:val="single" w:color="auto" w:sz="4" w:space="0"/>
            </w:tcBorders>
            <w:shd w:val="clear" w:color="auto" w:fill="auto"/>
            <w:vAlign w:val="center"/>
          </w:tcPr>
          <w:p w14:paraId="51627EE7">
            <w:pPr>
              <w:spacing w:line="240" w:lineRule="auto"/>
              <w:ind w:firstLine="0" w:firstLineChars="0"/>
              <w:jc w:val="center"/>
              <w:rPr>
                <w:rFonts w:cs="Times New Roman"/>
                <w:color w:val="000000"/>
                <w:sz w:val="21"/>
                <w:szCs w:val="21"/>
              </w:rPr>
            </w:pPr>
            <w:r>
              <w:rPr>
                <w:rFonts w:cs="Times New Roman"/>
                <w:color w:val="000000"/>
                <w:sz w:val="20"/>
                <w:szCs w:val="20"/>
              </w:rPr>
              <w:t xml:space="preserve">0.031 </w:t>
            </w:r>
          </w:p>
        </w:tc>
        <w:tc>
          <w:tcPr>
            <w:tcW w:w="302" w:type="pct"/>
            <w:tcBorders>
              <w:top w:val="nil"/>
              <w:left w:val="nil"/>
              <w:bottom w:val="single" w:color="auto" w:sz="4" w:space="0"/>
              <w:right w:val="single" w:color="auto" w:sz="4" w:space="0"/>
            </w:tcBorders>
            <w:shd w:val="clear" w:color="auto" w:fill="auto"/>
            <w:vAlign w:val="center"/>
          </w:tcPr>
          <w:p w14:paraId="54462492">
            <w:pPr>
              <w:spacing w:line="240" w:lineRule="auto"/>
              <w:ind w:firstLine="0" w:firstLineChars="0"/>
              <w:jc w:val="center"/>
              <w:rPr>
                <w:rFonts w:cs="Times New Roman"/>
                <w:color w:val="000000"/>
                <w:sz w:val="21"/>
                <w:szCs w:val="21"/>
              </w:rPr>
            </w:pPr>
            <w:r>
              <w:rPr>
                <w:rFonts w:cs="Times New Roman"/>
                <w:color w:val="000000"/>
                <w:sz w:val="20"/>
                <w:szCs w:val="20"/>
              </w:rPr>
              <w:t xml:space="preserve">0.026 </w:t>
            </w:r>
          </w:p>
        </w:tc>
        <w:tc>
          <w:tcPr>
            <w:tcW w:w="333" w:type="pct"/>
            <w:gridSpan w:val="2"/>
            <w:tcBorders>
              <w:top w:val="nil"/>
              <w:left w:val="nil"/>
              <w:bottom w:val="single" w:color="auto" w:sz="4" w:space="0"/>
              <w:right w:val="single" w:color="auto" w:sz="4" w:space="0"/>
            </w:tcBorders>
            <w:shd w:val="clear" w:color="auto" w:fill="auto"/>
            <w:vAlign w:val="center"/>
          </w:tcPr>
          <w:p w14:paraId="415D487B">
            <w:pPr>
              <w:spacing w:line="240" w:lineRule="auto"/>
              <w:ind w:firstLine="0" w:firstLineChars="0"/>
              <w:jc w:val="center"/>
              <w:rPr>
                <w:rFonts w:cs="Times New Roman"/>
                <w:color w:val="000000"/>
                <w:sz w:val="21"/>
                <w:szCs w:val="21"/>
              </w:rPr>
            </w:pPr>
            <w:r>
              <w:rPr>
                <w:rFonts w:cs="Times New Roman"/>
                <w:color w:val="000000"/>
                <w:sz w:val="20"/>
                <w:szCs w:val="20"/>
              </w:rPr>
              <w:t xml:space="preserve">0.021 </w:t>
            </w:r>
          </w:p>
        </w:tc>
        <w:tc>
          <w:tcPr>
            <w:tcW w:w="302" w:type="pct"/>
            <w:tcBorders>
              <w:top w:val="nil"/>
              <w:left w:val="nil"/>
              <w:bottom w:val="single" w:color="auto" w:sz="4" w:space="0"/>
              <w:right w:val="single" w:color="auto" w:sz="4" w:space="0"/>
            </w:tcBorders>
            <w:shd w:val="clear" w:color="auto" w:fill="auto"/>
            <w:vAlign w:val="center"/>
          </w:tcPr>
          <w:p w14:paraId="4D7D2412">
            <w:pPr>
              <w:spacing w:line="240" w:lineRule="auto"/>
              <w:ind w:firstLine="0" w:firstLineChars="0"/>
              <w:jc w:val="center"/>
              <w:rPr>
                <w:rFonts w:cs="Times New Roman"/>
                <w:color w:val="000000"/>
                <w:sz w:val="21"/>
                <w:szCs w:val="21"/>
              </w:rPr>
            </w:pPr>
            <w:r>
              <w:rPr>
                <w:rFonts w:cs="Times New Roman"/>
                <w:color w:val="000000"/>
                <w:sz w:val="20"/>
                <w:szCs w:val="20"/>
              </w:rPr>
              <w:t xml:space="preserve">0.018 </w:t>
            </w:r>
          </w:p>
        </w:tc>
        <w:tc>
          <w:tcPr>
            <w:tcW w:w="333" w:type="pct"/>
            <w:gridSpan w:val="2"/>
            <w:tcBorders>
              <w:top w:val="nil"/>
              <w:left w:val="nil"/>
              <w:bottom w:val="single" w:color="auto" w:sz="4" w:space="0"/>
              <w:right w:val="single" w:color="auto" w:sz="4" w:space="0"/>
            </w:tcBorders>
            <w:shd w:val="clear" w:color="auto" w:fill="auto"/>
            <w:vAlign w:val="center"/>
          </w:tcPr>
          <w:p w14:paraId="3B7137A1">
            <w:pPr>
              <w:spacing w:line="240" w:lineRule="auto"/>
              <w:ind w:firstLine="0" w:firstLineChars="0"/>
              <w:jc w:val="center"/>
              <w:rPr>
                <w:rFonts w:cs="Times New Roman"/>
                <w:color w:val="000000"/>
                <w:sz w:val="21"/>
                <w:szCs w:val="21"/>
              </w:rPr>
            </w:pPr>
            <w:r>
              <w:rPr>
                <w:rFonts w:cs="Times New Roman"/>
                <w:color w:val="000000"/>
                <w:sz w:val="20"/>
                <w:szCs w:val="20"/>
              </w:rPr>
              <w:t xml:space="preserve">0.037 </w:t>
            </w:r>
          </w:p>
        </w:tc>
        <w:tc>
          <w:tcPr>
            <w:tcW w:w="303" w:type="pct"/>
            <w:tcBorders>
              <w:top w:val="nil"/>
              <w:left w:val="nil"/>
              <w:bottom w:val="single" w:color="auto" w:sz="4" w:space="0"/>
              <w:right w:val="single" w:color="auto" w:sz="4" w:space="0"/>
            </w:tcBorders>
            <w:shd w:val="clear" w:color="auto" w:fill="auto"/>
            <w:vAlign w:val="center"/>
          </w:tcPr>
          <w:p w14:paraId="36BCDB7D">
            <w:pPr>
              <w:spacing w:line="240" w:lineRule="auto"/>
              <w:ind w:firstLine="0" w:firstLineChars="0"/>
              <w:jc w:val="center"/>
              <w:rPr>
                <w:rFonts w:cs="Times New Roman"/>
                <w:color w:val="000000"/>
                <w:sz w:val="21"/>
                <w:szCs w:val="21"/>
              </w:rPr>
            </w:pPr>
            <w:r>
              <w:rPr>
                <w:rFonts w:cs="Times New Roman"/>
                <w:color w:val="000000"/>
                <w:sz w:val="20"/>
                <w:szCs w:val="20"/>
              </w:rPr>
              <w:t xml:space="preserve">0.031 </w:t>
            </w:r>
          </w:p>
        </w:tc>
        <w:tc>
          <w:tcPr>
            <w:tcW w:w="334" w:type="pct"/>
            <w:gridSpan w:val="2"/>
            <w:tcBorders>
              <w:top w:val="nil"/>
              <w:left w:val="nil"/>
              <w:bottom w:val="single" w:color="auto" w:sz="4" w:space="0"/>
              <w:right w:val="single" w:color="auto" w:sz="4" w:space="0"/>
            </w:tcBorders>
            <w:shd w:val="clear" w:color="auto" w:fill="auto"/>
            <w:vAlign w:val="center"/>
          </w:tcPr>
          <w:p w14:paraId="758FA080">
            <w:pPr>
              <w:spacing w:line="240" w:lineRule="auto"/>
              <w:ind w:firstLine="0" w:firstLineChars="0"/>
              <w:jc w:val="center"/>
              <w:rPr>
                <w:rFonts w:cs="Times New Roman"/>
                <w:color w:val="000000"/>
                <w:sz w:val="21"/>
                <w:szCs w:val="21"/>
              </w:rPr>
            </w:pPr>
            <w:r>
              <w:rPr>
                <w:rFonts w:cs="Times New Roman"/>
                <w:color w:val="000000"/>
                <w:sz w:val="20"/>
                <w:szCs w:val="20"/>
              </w:rPr>
              <w:t xml:space="preserve">0.026 </w:t>
            </w:r>
          </w:p>
        </w:tc>
        <w:tc>
          <w:tcPr>
            <w:tcW w:w="303" w:type="pct"/>
            <w:tcBorders>
              <w:top w:val="nil"/>
              <w:left w:val="nil"/>
              <w:bottom w:val="single" w:color="auto" w:sz="4" w:space="0"/>
              <w:right w:val="single" w:color="auto" w:sz="4" w:space="0"/>
            </w:tcBorders>
            <w:shd w:val="clear" w:color="auto" w:fill="auto"/>
            <w:vAlign w:val="center"/>
          </w:tcPr>
          <w:p w14:paraId="28086370">
            <w:pPr>
              <w:spacing w:line="240" w:lineRule="auto"/>
              <w:ind w:firstLine="0" w:firstLineChars="0"/>
              <w:jc w:val="center"/>
              <w:rPr>
                <w:rFonts w:cs="Times New Roman"/>
                <w:color w:val="000000"/>
                <w:sz w:val="21"/>
                <w:szCs w:val="21"/>
              </w:rPr>
            </w:pPr>
            <w:r>
              <w:rPr>
                <w:rFonts w:cs="Times New Roman"/>
                <w:color w:val="000000"/>
                <w:sz w:val="20"/>
                <w:szCs w:val="20"/>
              </w:rPr>
              <w:t xml:space="preserve">0.021 </w:t>
            </w:r>
          </w:p>
        </w:tc>
        <w:tc>
          <w:tcPr>
            <w:tcW w:w="301" w:type="pct"/>
            <w:tcBorders>
              <w:top w:val="nil"/>
              <w:left w:val="nil"/>
              <w:bottom w:val="single" w:color="auto" w:sz="4" w:space="0"/>
              <w:right w:val="single" w:color="auto" w:sz="4" w:space="0"/>
            </w:tcBorders>
            <w:shd w:val="clear" w:color="auto" w:fill="auto"/>
            <w:vAlign w:val="center"/>
          </w:tcPr>
          <w:p w14:paraId="3E441FEA">
            <w:pPr>
              <w:spacing w:line="240" w:lineRule="auto"/>
              <w:ind w:firstLine="0" w:firstLineChars="0"/>
              <w:jc w:val="center"/>
              <w:rPr>
                <w:rFonts w:cs="Times New Roman"/>
                <w:color w:val="000000"/>
                <w:sz w:val="21"/>
                <w:szCs w:val="21"/>
              </w:rPr>
            </w:pPr>
            <w:r>
              <w:rPr>
                <w:rFonts w:cs="Times New Roman"/>
                <w:color w:val="000000"/>
                <w:sz w:val="20"/>
                <w:szCs w:val="20"/>
              </w:rPr>
              <w:t xml:space="preserve">0.018 </w:t>
            </w:r>
          </w:p>
        </w:tc>
      </w:tr>
      <w:tr w14:paraId="45FFCDA2">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1ADCEC6">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2C5FC204">
            <w:pPr>
              <w:spacing w:line="240" w:lineRule="auto"/>
              <w:ind w:firstLine="0" w:firstLineChars="0"/>
              <w:jc w:val="center"/>
              <w:rPr>
                <w:rFonts w:cs="Times New Roman"/>
                <w:color w:val="000000"/>
                <w:sz w:val="21"/>
                <w:szCs w:val="21"/>
              </w:rPr>
            </w:pPr>
            <w:r>
              <w:rPr>
                <w:rFonts w:cs="Times New Roman"/>
                <w:color w:val="000000"/>
                <w:sz w:val="21"/>
                <w:szCs w:val="21"/>
              </w:rPr>
              <w:t>可蚀性因子增大系数</w:t>
            </w:r>
          </w:p>
        </w:tc>
        <w:tc>
          <w:tcPr>
            <w:tcW w:w="223" w:type="pct"/>
            <w:tcBorders>
              <w:top w:val="nil"/>
              <w:left w:val="nil"/>
              <w:bottom w:val="single" w:color="auto" w:sz="4" w:space="0"/>
              <w:right w:val="single" w:color="auto" w:sz="4" w:space="0"/>
            </w:tcBorders>
            <w:shd w:val="clear" w:color="auto" w:fill="auto"/>
            <w:vAlign w:val="center"/>
          </w:tcPr>
          <w:p w14:paraId="27357CF0">
            <w:pPr>
              <w:spacing w:line="240" w:lineRule="auto"/>
              <w:ind w:firstLine="0" w:firstLineChars="0"/>
              <w:jc w:val="center"/>
              <w:rPr>
                <w:rFonts w:cs="Times New Roman"/>
                <w:color w:val="000000"/>
                <w:sz w:val="21"/>
                <w:szCs w:val="21"/>
              </w:rPr>
            </w:pPr>
            <w:r>
              <w:rPr>
                <w:rFonts w:cs="Times New Roman"/>
                <w:color w:val="000000"/>
                <w:sz w:val="21"/>
                <w:szCs w:val="21"/>
              </w:rPr>
              <w:t>N</w:t>
            </w:r>
          </w:p>
        </w:tc>
        <w:tc>
          <w:tcPr>
            <w:tcW w:w="865" w:type="pct"/>
            <w:tcBorders>
              <w:top w:val="nil"/>
              <w:left w:val="nil"/>
              <w:bottom w:val="single" w:color="auto" w:sz="4" w:space="0"/>
              <w:right w:val="single" w:color="auto" w:sz="4" w:space="0"/>
            </w:tcBorders>
            <w:shd w:val="clear" w:color="auto" w:fill="auto"/>
            <w:vAlign w:val="center"/>
          </w:tcPr>
          <w:p w14:paraId="2E6B644F">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5CF9963A">
            <w:pPr>
              <w:spacing w:line="240" w:lineRule="auto"/>
              <w:ind w:firstLine="0" w:firstLineChars="0"/>
              <w:jc w:val="center"/>
              <w:rPr>
                <w:rFonts w:cs="Times New Roman"/>
                <w:color w:val="000000"/>
                <w:sz w:val="21"/>
                <w:szCs w:val="21"/>
              </w:rPr>
            </w:pPr>
            <w:r>
              <w:rPr>
                <w:rFonts w:cs="Times New Roman"/>
                <w:color w:val="000000"/>
                <w:sz w:val="20"/>
                <w:szCs w:val="20"/>
              </w:rPr>
              <w:t>2.13</w:t>
            </w:r>
          </w:p>
        </w:tc>
        <w:tc>
          <w:tcPr>
            <w:tcW w:w="333" w:type="pct"/>
            <w:gridSpan w:val="2"/>
            <w:tcBorders>
              <w:top w:val="nil"/>
              <w:left w:val="nil"/>
              <w:bottom w:val="single" w:color="auto" w:sz="4" w:space="0"/>
              <w:right w:val="single" w:color="auto" w:sz="4" w:space="0"/>
            </w:tcBorders>
            <w:shd w:val="clear" w:color="auto" w:fill="auto"/>
            <w:vAlign w:val="center"/>
          </w:tcPr>
          <w:p w14:paraId="2D7C1F49">
            <w:pPr>
              <w:spacing w:line="240" w:lineRule="auto"/>
              <w:ind w:firstLine="0" w:firstLineChars="0"/>
              <w:jc w:val="center"/>
              <w:rPr>
                <w:rFonts w:cs="Times New Roman"/>
                <w:color w:val="000000"/>
                <w:sz w:val="21"/>
                <w:szCs w:val="21"/>
              </w:rPr>
            </w:pPr>
            <w:r>
              <w:rPr>
                <w:rFonts w:cs="Times New Roman"/>
                <w:color w:val="000000"/>
                <w:sz w:val="20"/>
                <w:szCs w:val="20"/>
              </w:rPr>
              <w:t xml:space="preserve">1.76 </w:t>
            </w:r>
          </w:p>
        </w:tc>
        <w:tc>
          <w:tcPr>
            <w:tcW w:w="302" w:type="pct"/>
            <w:tcBorders>
              <w:top w:val="nil"/>
              <w:left w:val="nil"/>
              <w:bottom w:val="single" w:color="auto" w:sz="4" w:space="0"/>
              <w:right w:val="single" w:color="auto" w:sz="4" w:space="0"/>
            </w:tcBorders>
            <w:shd w:val="clear" w:color="auto" w:fill="auto"/>
            <w:vAlign w:val="center"/>
          </w:tcPr>
          <w:p w14:paraId="3E8A6397">
            <w:pPr>
              <w:spacing w:line="240" w:lineRule="auto"/>
              <w:ind w:firstLine="0" w:firstLineChars="0"/>
              <w:jc w:val="center"/>
              <w:rPr>
                <w:rFonts w:cs="Times New Roman"/>
                <w:color w:val="000000"/>
                <w:sz w:val="21"/>
                <w:szCs w:val="21"/>
              </w:rPr>
            </w:pPr>
            <w:r>
              <w:rPr>
                <w:rFonts w:cs="Times New Roman"/>
                <w:color w:val="000000"/>
                <w:sz w:val="20"/>
                <w:szCs w:val="20"/>
              </w:rPr>
              <w:t xml:space="preserve">1.46 </w:t>
            </w:r>
          </w:p>
        </w:tc>
        <w:tc>
          <w:tcPr>
            <w:tcW w:w="333" w:type="pct"/>
            <w:gridSpan w:val="2"/>
            <w:tcBorders>
              <w:top w:val="nil"/>
              <w:left w:val="nil"/>
              <w:bottom w:val="single" w:color="auto" w:sz="4" w:space="0"/>
              <w:right w:val="single" w:color="auto" w:sz="4" w:space="0"/>
            </w:tcBorders>
            <w:shd w:val="clear" w:color="auto" w:fill="auto"/>
            <w:vAlign w:val="center"/>
          </w:tcPr>
          <w:p w14:paraId="3BB872D7">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7F92258C">
            <w:pPr>
              <w:spacing w:line="240" w:lineRule="auto"/>
              <w:ind w:firstLine="0" w:firstLineChars="0"/>
              <w:jc w:val="center"/>
              <w:rPr>
                <w:rFonts w:cs="Times New Roman"/>
                <w:color w:val="000000"/>
                <w:sz w:val="21"/>
                <w:szCs w:val="21"/>
              </w:rPr>
            </w:pPr>
            <w:r>
              <w:rPr>
                <w:rFonts w:cs="Times New Roman"/>
                <w:color w:val="000000"/>
                <w:sz w:val="20"/>
                <w:szCs w:val="20"/>
              </w:rPr>
              <w:t xml:space="preserve">1.00 </w:t>
            </w:r>
          </w:p>
        </w:tc>
        <w:tc>
          <w:tcPr>
            <w:tcW w:w="333" w:type="pct"/>
            <w:gridSpan w:val="2"/>
            <w:tcBorders>
              <w:top w:val="nil"/>
              <w:left w:val="nil"/>
              <w:bottom w:val="single" w:color="auto" w:sz="4" w:space="0"/>
              <w:right w:val="single" w:color="auto" w:sz="4" w:space="0"/>
            </w:tcBorders>
            <w:shd w:val="clear" w:color="auto" w:fill="auto"/>
            <w:vAlign w:val="center"/>
          </w:tcPr>
          <w:p w14:paraId="094FA9C1">
            <w:pPr>
              <w:spacing w:line="240" w:lineRule="auto"/>
              <w:ind w:firstLine="0" w:firstLineChars="0"/>
              <w:jc w:val="center"/>
              <w:rPr>
                <w:rFonts w:cs="Times New Roman"/>
                <w:color w:val="000000"/>
                <w:sz w:val="21"/>
                <w:szCs w:val="21"/>
              </w:rPr>
            </w:pPr>
            <w:r>
              <w:rPr>
                <w:rFonts w:cs="Times New Roman"/>
                <w:color w:val="000000"/>
                <w:sz w:val="20"/>
                <w:szCs w:val="20"/>
              </w:rPr>
              <w:t xml:space="preserve">2.13 </w:t>
            </w:r>
          </w:p>
        </w:tc>
        <w:tc>
          <w:tcPr>
            <w:tcW w:w="303" w:type="pct"/>
            <w:tcBorders>
              <w:top w:val="nil"/>
              <w:left w:val="nil"/>
              <w:bottom w:val="single" w:color="auto" w:sz="4" w:space="0"/>
              <w:right w:val="single" w:color="auto" w:sz="4" w:space="0"/>
            </w:tcBorders>
            <w:shd w:val="clear" w:color="auto" w:fill="auto"/>
            <w:vAlign w:val="center"/>
          </w:tcPr>
          <w:p w14:paraId="0E1A0E73">
            <w:pPr>
              <w:spacing w:line="240" w:lineRule="auto"/>
              <w:ind w:firstLine="0" w:firstLineChars="0"/>
              <w:jc w:val="center"/>
              <w:rPr>
                <w:rFonts w:cs="Times New Roman"/>
                <w:color w:val="000000"/>
                <w:sz w:val="21"/>
                <w:szCs w:val="21"/>
              </w:rPr>
            </w:pPr>
            <w:r>
              <w:rPr>
                <w:rFonts w:cs="Times New Roman"/>
                <w:color w:val="000000"/>
                <w:sz w:val="20"/>
                <w:szCs w:val="20"/>
              </w:rPr>
              <w:t xml:space="preserve">1.76 </w:t>
            </w:r>
          </w:p>
        </w:tc>
        <w:tc>
          <w:tcPr>
            <w:tcW w:w="334" w:type="pct"/>
            <w:gridSpan w:val="2"/>
            <w:tcBorders>
              <w:top w:val="nil"/>
              <w:left w:val="nil"/>
              <w:bottom w:val="single" w:color="auto" w:sz="4" w:space="0"/>
              <w:right w:val="single" w:color="auto" w:sz="4" w:space="0"/>
            </w:tcBorders>
            <w:shd w:val="clear" w:color="auto" w:fill="auto"/>
            <w:vAlign w:val="center"/>
          </w:tcPr>
          <w:p w14:paraId="3788BAD0">
            <w:pPr>
              <w:spacing w:line="240" w:lineRule="auto"/>
              <w:ind w:firstLine="0" w:firstLineChars="0"/>
              <w:jc w:val="center"/>
              <w:rPr>
                <w:rFonts w:cs="Times New Roman"/>
                <w:color w:val="000000"/>
                <w:sz w:val="21"/>
                <w:szCs w:val="21"/>
              </w:rPr>
            </w:pPr>
            <w:r>
              <w:rPr>
                <w:rFonts w:cs="Times New Roman"/>
                <w:color w:val="000000"/>
                <w:sz w:val="20"/>
                <w:szCs w:val="20"/>
              </w:rPr>
              <w:t xml:space="preserve">1.46 </w:t>
            </w:r>
          </w:p>
        </w:tc>
        <w:tc>
          <w:tcPr>
            <w:tcW w:w="303" w:type="pct"/>
            <w:tcBorders>
              <w:top w:val="nil"/>
              <w:left w:val="nil"/>
              <w:bottom w:val="single" w:color="auto" w:sz="4" w:space="0"/>
              <w:right w:val="single" w:color="auto" w:sz="4" w:space="0"/>
            </w:tcBorders>
            <w:shd w:val="clear" w:color="auto" w:fill="auto"/>
            <w:vAlign w:val="center"/>
          </w:tcPr>
          <w:p w14:paraId="58B78179">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1" w:type="pct"/>
            <w:tcBorders>
              <w:top w:val="nil"/>
              <w:left w:val="nil"/>
              <w:bottom w:val="single" w:color="auto" w:sz="4" w:space="0"/>
              <w:right w:val="single" w:color="auto" w:sz="4" w:space="0"/>
            </w:tcBorders>
            <w:shd w:val="clear" w:color="auto" w:fill="auto"/>
            <w:vAlign w:val="center"/>
          </w:tcPr>
          <w:p w14:paraId="2FECD990">
            <w:pPr>
              <w:spacing w:line="240" w:lineRule="auto"/>
              <w:ind w:firstLine="0" w:firstLineChars="0"/>
              <w:jc w:val="center"/>
              <w:rPr>
                <w:rFonts w:cs="Times New Roman"/>
                <w:color w:val="000000"/>
                <w:sz w:val="21"/>
                <w:szCs w:val="21"/>
              </w:rPr>
            </w:pPr>
            <w:r>
              <w:rPr>
                <w:rFonts w:cs="Times New Roman"/>
                <w:color w:val="000000"/>
                <w:sz w:val="20"/>
                <w:szCs w:val="20"/>
              </w:rPr>
              <w:t xml:space="preserve">1.00 </w:t>
            </w:r>
          </w:p>
        </w:tc>
      </w:tr>
      <w:tr w14:paraId="1F3D305D">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3B91010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02085E41">
            <w:pPr>
              <w:spacing w:line="240" w:lineRule="auto"/>
              <w:ind w:firstLine="0" w:firstLineChars="0"/>
              <w:jc w:val="center"/>
              <w:rPr>
                <w:rFonts w:cs="Times New Roman"/>
                <w:color w:val="000000"/>
                <w:sz w:val="21"/>
                <w:szCs w:val="21"/>
              </w:rPr>
            </w:pPr>
            <w:r>
              <w:rPr>
                <w:rFonts w:cs="Times New Roman"/>
                <w:color w:val="000000"/>
                <w:sz w:val="21"/>
                <w:szCs w:val="21"/>
              </w:rPr>
              <w:t>土壤可蚀性因子</w:t>
            </w:r>
          </w:p>
        </w:tc>
        <w:tc>
          <w:tcPr>
            <w:tcW w:w="223" w:type="pct"/>
            <w:tcBorders>
              <w:top w:val="nil"/>
              <w:left w:val="nil"/>
              <w:bottom w:val="single" w:color="auto" w:sz="4" w:space="0"/>
              <w:right w:val="single" w:color="auto" w:sz="4" w:space="0"/>
            </w:tcBorders>
            <w:shd w:val="clear" w:color="auto" w:fill="auto"/>
            <w:vAlign w:val="center"/>
          </w:tcPr>
          <w:p w14:paraId="48A308EE">
            <w:pPr>
              <w:spacing w:line="240" w:lineRule="auto"/>
              <w:ind w:firstLine="0" w:firstLineChars="0"/>
              <w:jc w:val="center"/>
              <w:rPr>
                <w:rFonts w:cs="Times New Roman"/>
                <w:color w:val="000000"/>
                <w:sz w:val="21"/>
                <w:szCs w:val="21"/>
              </w:rPr>
            </w:pPr>
            <w:r>
              <w:rPr>
                <w:rFonts w:cs="Times New Roman"/>
                <w:color w:val="000000"/>
                <w:sz w:val="21"/>
                <w:szCs w:val="21"/>
              </w:rPr>
              <w:t>K</w:t>
            </w:r>
          </w:p>
        </w:tc>
        <w:tc>
          <w:tcPr>
            <w:tcW w:w="865" w:type="pct"/>
            <w:tcBorders>
              <w:top w:val="nil"/>
              <w:left w:val="nil"/>
              <w:bottom w:val="single" w:color="auto" w:sz="4" w:space="0"/>
              <w:right w:val="single" w:color="auto" w:sz="4" w:space="0"/>
            </w:tcBorders>
            <w:shd w:val="clear" w:color="auto" w:fill="auto"/>
            <w:vAlign w:val="center"/>
          </w:tcPr>
          <w:p w14:paraId="4A26A624">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771FCB3F">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7A396466">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2" w:type="pct"/>
            <w:tcBorders>
              <w:top w:val="nil"/>
              <w:left w:val="nil"/>
              <w:bottom w:val="single" w:color="auto" w:sz="4" w:space="0"/>
              <w:right w:val="single" w:color="auto" w:sz="4" w:space="0"/>
            </w:tcBorders>
            <w:shd w:val="clear" w:color="auto" w:fill="auto"/>
            <w:vAlign w:val="center"/>
          </w:tcPr>
          <w:p w14:paraId="6668109C">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13E544C6">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2" w:type="pct"/>
            <w:tcBorders>
              <w:top w:val="nil"/>
              <w:left w:val="nil"/>
              <w:bottom w:val="single" w:color="auto" w:sz="4" w:space="0"/>
              <w:right w:val="single" w:color="auto" w:sz="4" w:space="0"/>
            </w:tcBorders>
            <w:shd w:val="clear" w:color="auto" w:fill="auto"/>
            <w:vAlign w:val="center"/>
          </w:tcPr>
          <w:p w14:paraId="4CBD87AB">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4D2FA7DF">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3" w:type="pct"/>
            <w:tcBorders>
              <w:top w:val="nil"/>
              <w:left w:val="nil"/>
              <w:bottom w:val="single" w:color="auto" w:sz="4" w:space="0"/>
              <w:right w:val="single" w:color="auto" w:sz="4" w:space="0"/>
            </w:tcBorders>
            <w:shd w:val="clear" w:color="auto" w:fill="auto"/>
            <w:vAlign w:val="center"/>
          </w:tcPr>
          <w:p w14:paraId="61C1CACE">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4" w:type="pct"/>
            <w:gridSpan w:val="2"/>
            <w:tcBorders>
              <w:top w:val="nil"/>
              <w:left w:val="nil"/>
              <w:bottom w:val="single" w:color="auto" w:sz="4" w:space="0"/>
              <w:right w:val="single" w:color="auto" w:sz="4" w:space="0"/>
            </w:tcBorders>
            <w:shd w:val="clear" w:color="auto" w:fill="auto"/>
            <w:vAlign w:val="center"/>
          </w:tcPr>
          <w:p w14:paraId="4CF4623B">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3" w:type="pct"/>
            <w:tcBorders>
              <w:top w:val="nil"/>
              <w:left w:val="nil"/>
              <w:bottom w:val="single" w:color="auto" w:sz="4" w:space="0"/>
              <w:right w:val="single" w:color="auto" w:sz="4" w:space="0"/>
            </w:tcBorders>
            <w:shd w:val="clear" w:color="auto" w:fill="auto"/>
            <w:vAlign w:val="center"/>
          </w:tcPr>
          <w:p w14:paraId="326113DB">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1" w:type="pct"/>
            <w:tcBorders>
              <w:top w:val="nil"/>
              <w:left w:val="nil"/>
              <w:bottom w:val="single" w:color="auto" w:sz="4" w:space="0"/>
              <w:right w:val="single" w:color="auto" w:sz="4" w:space="0"/>
            </w:tcBorders>
            <w:shd w:val="clear" w:color="auto" w:fill="auto"/>
            <w:vAlign w:val="center"/>
          </w:tcPr>
          <w:p w14:paraId="6964ACF7">
            <w:pPr>
              <w:spacing w:line="240" w:lineRule="auto"/>
              <w:ind w:firstLine="0" w:firstLineChars="0"/>
              <w:jc w:val="center"/>
              <w:rPr>
                <w:rFonts w:cs="Times New Roman"/>
                <w:color w:val="000000"/>
                <w:sz w:val="21"/>
                <w:szCs w:val="21"/>
              </w:rPr>
            </w:pPr>
            <w:r>
              <w:rPr>
                <w:rFonts w:cs="Times New Roman"/>
                <w:color w:val="000000"/>
                <w:sz w:val="20"/>
                <w:szCs w:val="20"/>
              </w:rPr>
              <w:t>0.0175</w:t>
            </w:r>
          </w:p>
        </w:tc>
      </w:tr>
      <w:tr w14:paraId="0634AEED">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3FE28C41">
            <w:pPr>
              <w:spacing w:line="240" w:lineRule="auto"/>
              <w:ind w:firstLine="0" w:firstLineChars="0"/>
              <w:jc w:val="center"/>
              <w:rPr>
                <w:rFonts w:cs="Times New Roman"/>
                <w:color w:val="000000"/>
                <w:sz w:val="21"/>
                <w:szCs w:val="21"/>
              </w:rPr>
            </w:pPr>
            <w:r>
              <w:rPr>
                <w:rFonts w:cs="Times New Roman"/>
                <w:color w:val="000000"/>
                <w:sz w:val="21"/>
                <w:szCs w:val="21"/>
              </w:rPr>
              <w:t>4</w:t>
            </w:r>
          </w:p>
        </w:tc>
        <w:tc>
          <w:tcPr>
            <w:tcW w:w="589" w:type="pct"/>
            <w:tcBorders>
              <w:top w:val="nil"/>
              <w:left w:val="nil"/>
              <w:bottom w:val="single" w:color="auto" w:sz="4" w:space="0"/>
              <w:right w:val="single" w:color="auto" w:sz="4" w:space="0"/>
            </w:tcBorders>
            <w:shd w:val="clear" w:color="auto" w:fill="auto"/>
            <w:vAlign w:val="center"/>
          </w:tcPr>
          <w:p w14:paraId="4F3A8295">
            <w:pPr>
              <w:spacing w:line="240" w:lineRule="auto"/>
              <w:ind w:firstLine="0" w:firstLineChars="0"/>
              <w:jc w:val="center"/>
              <w:rPr>
                <w:rFonts w:cs="Times New Roman"/>
                <w:color w:val="000000"/>
                <w:sz w:val="21"/>
                <w:szCs w:val="21"/>
              </w:rPr>
            </w:pPr>
            <w:r>
              <w:rPr>
                <w:rFonts w:cs="Times New Roman"/>
                <w:color w:val="000000"/>
                <w:sz w:val="21"/>
                <w:szCs w:val="21"/>
              </w:rPr>
              <w:t>坡长因子</w:t>
            </w:r>
          </w:p>
        </w:tc>
        <w:tc>
          <w:tcPr>
            <w:tcW w:w="223" w:type="pct"/>
            <w:tcBorders>
              <w:top w:val="nil"/>
              <w:left w:val="nil"/>
              <w:bottom w:val="single" w:color="auto" w:sz="4" w:space="0"/>
              <w:right w:val="single" w:color="auto" w:sz="4" w:space="0"/>
            </w:tcBorders>
            <w:shd w:val="clear" w:color="auto" w:fill="auto"/>
            <w:vAlign w:val="center"/>
          </w:tcPr>
          <w:p w14:paraId="6E46A6AA">
            <w:pPr>
              <w:spacing w:line="240" w:lineRule="auto"/>
              <w:ind w:firstLine="0" w:firstLineChars="0"/>
              <w:jc w:val="center"/>
              <w:rPr>
                <w:rFonts w:cs="Times New Roman"/>
                <w:color w:val="000000"/>
                <w:sz w:val="21"/>
                <w:szCs w:val="21"/>
              </w:rPr>
            </w:pPr>
            <w:r>
              <w:rPr>
                <w:rFonts w:cs="Times New Roman"/>
                <w:color w:val="000000"/>
                <w:sz w:val="21"/>
                <w:szCs w:val="21"/>
              </w:rPr>
              <w:t>Ly</w:t>
            </w:r>
          </w:p>
        </w:tc>
        <w:tc>
          <w:tcPr>
            <w:tcW w:w="865" w:type="pct"/>
            <w:tcBorders>
              <w:top w:val="nil"/>
              <w:left w:val="nil"/>
              <w:bottom w:val="single" w:color="auto" w:sz="4" w:space="0"/>
              <w:right w:val="single" w:color="auto" w:sz="4" w:space="0"/>
            </w:tcBorders>
            <w:shd w:val="clear" w:color="auto" w:fill="auto"/>
            <w:vAlign w:val="center"/>
          </w:tcPr>
          <w:p w14:paraId="339D7513">
            <w:pPr>
              <w:spacing w:line="240" w:lineRule="auto"/>
              <w:ind w:firstLine="0" w:firstLineChars="0"/>
              <w:jc w:val="center"/>
              <w:rPr>
                <w:rFonts w:cs="Times New Roman"/>
                <w:color w:val="000000"/>
                <w:sz w:val="21"/>
                <w:szCs w:val="21"/>
              </w:rPr>
            </w:pPr>
            <w:r>
              <w:rPr>
                <w:rFonts w:cs="Times New Roman"/>
                <w:color w:val="000000"/>
                <w:sz w:val="21"/>
                <w:szCs w:val="21"/>
              </w:rPr>
              <w:t>Ly=(λ/20）</w:t>
            </w:r>
            <w:r>
              <w:rPr>
                <w:rFonts w:cs="Times New Roman"/>
                <w:color w:val="000000"/>
                <w:sz w:val="21"/>
                <w:szCs w:val="21"/>
                <w:vertAlign w:val="superscript"/>
              </w:rPr>
              <w:t>m</w:t>
            </w:r>
          </w:p>
        </w:tc>
        <w:tc>
          <w:tcPr>
            <w:tcW w:w="302" w:type="pct"/>
            <w:tcBorders>
              <w:top w:val="nil"/>
              <w:left w:val="nil"/>
              <w:bottom w:val="single" w:color="auto" w:sz="4" w:space="0"/>
              <w:right w:val="single" w:color="auto" w:sz="4" w:space="0"/>
            </w:tcBorders>
            <w:shd w:val="clear" w:color="auto" w:fill="auto"/>
            <w:vAlign w:val="center"/>
          </w:tcPr>
          <w:p w14:paraId="2CD47572">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0627B479">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2" w:type="pct"/>
            <w:tcBorders>
              <w:top w:val="nil"/>
              <w:left w:val="nil"/>
              <w:bottom w:val="single" w:color="auto" w:sz="4" w:space="0"/>
              <w:right w:val="single" w:color="auto" w:sz="4" w:space="0"/>
            </w:tcBorders>
            <w:shd w:val="clear" w:color="auto" w:fill="auto"/>
            <w:vAlign w:val="center"/>
          </w:tcPr>
          <w:p w14:paraId="14EF098F">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6092DE3A">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2" w:type="pct"/>
            <w:tcBorders>
              <w:top w:val="nil"/>
              <w:left w:val="nil"/>
              <w:bottom w:val="single" w:color="auto" w:sz="4" w:space="0"/>
              <w:right w:val="single" w:color="auto" w:sz="4" w:space="0"/>
            </w:tcBorders>
            <w:shd w:val="clear" w:color="auto" w:fill="auto"/>
            <w:vAlign w:val="center"/>
          </w:tcPr>
          <w:p w14:paraId="5851E3B3">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10928E0D">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3" w:type="pct"/>
            <w:tcBorders>
              <w:top w:val="nil"/>
              <w:left w:val="nil"/>
              <w:bottom w:val="single" w:color="auto" w:sz="4" w:space="0"/>
              <w:right w:val="single" w:color="auto" w:sz="4" w:space="0"/>
            </w:tcBorders>
            <w:shd w:val="clear" w:color="auto" w:fill="auto"/>
            <w:vAlign w:val="center"/>
          </w:tcPr>
          <w:p w14:paraId="68F387F2">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4" w:type="pct"/>
            <w:gridSpan w:val="2"/>
            <w:tcBorders>
              <w:top w:val="nil"/>
              <w:left w:val="nil"/>
              <w:bottom w:val="single" w:color="auto" w:sz="4" w:space="0"/>
              <w:right w:val="single" w:color="auto" w:sz="4" w:space="0"/>
            </w:tcBorders>
            <w:shd w:val="clear" w:color="auto" w:fill="auto"/>
            <w:vAlign w:val="center"/>
          </w:tcPr>
          <w:p w14:paraId="301E9B6C">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3" w:type="pct"/>
            <w:tcBorders>
              <w:top w:val="nil"/>
              <w:left w:val="nil"/>
              <w:bottom w:val="single" w:color="auto" w:sz="4" w:space="0"/>
              <w:right w:val="single" w:color="auto" w:sz="4" w:space="0"/>
            </w:tcBorders>
            <w:shd w:val="clear" w:color="auto" w:fill="auto"/>
            <w:vAlign w:val="center"/>
          </w:tcPr>
          <w:p w14:paraId="098F8933">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1" w:type="pct"/>
            <w:tcBorders>
              <w:top w:val="nil"/>
              <w:left w:val="nil"/>
              <w:bottom w:val="single" w:color="auto" w:sz="4" w:space="0"/>
              <w:right w:val="single" w:color="auto" w:sz="4" w:space="0"/>
            </w:tcBorders>
            <w:shd w:val="clear" w:color="auto" w:fill="auto"/>
            <w:vAlign w:val="center"/>
          </w:tcPr>
          <w:p w14:paraId="4657A688">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r>
      <w:tr w14:paraId="23003F0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35B531A6">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33B7B87F">
            <w:pPr>
              <w:spacing w:line="240" w:lineRule="auto"/>
              <w:ind w:firstLine="0" w:firstLineChars="0"/>
              <w:jc w:val="center"/>
              <w:rPr>
                <w:rFonts w:cs="Times New Roman"/>
                <w:color w:val="000000"/>
                <w:sz w:val="21"/>
                <w:szCs w:val="21"/>
              </w:rPr>
            </w:pPr>
            <w:r>
              <w:rPr>
                <w:rFonts w:cs="Times New Roman"/>
                <w:color w:val="000000"/>
                <w:sz w:val="21"/>
                <w:szCs w:val="21"/>
              </w:rPr>
              <w:t>水平投影坡坡长（m）</w:t>
            </w:r>
          </w:p>
        </w:tc>
        <w:tc>
          <w:tcPr>
            <w:tcW w:w="223" w:type="pct"/>
            <w:tcBorders>
              <w:top w:val="nil"/>
              <w:left w:val="nil"/>
              <w:bottom w:val="single" w:color="auto" w:sz="4" w:space="0"/>
              <w:right w:val="single" w:color="auto" w:sz="4" w:space="0"/>
            </w:tcBorders>
            <w:shd w:val="clear" w:color="auto" w:fill="auto"/>
            <w:vAlign w:val="center"/>
          </w:tcPr>
          <w:p w14:paraId="1708C8E6">
            <w:pPr>
              <w:spacing w:line="240" w:lineRule="auto"/>
              <w:ind w:firstLine="0" w:firstLineChars="0"/>
              <w:jc w:val="center"/>
              <w:rPr>
                <w:rFonts w:cs="Times New Roman"/>
                <w:color w:val="000000"/>
                <w:sz w:val="21"/>
                <w:szCs w:val="21"/>
              </w:rPr>
            </w:pPr>
            <w:r>
              <w:rPr>
                <w:rFonts w:cs="Times New Roman"/>
                <w:color w:val="000000"/>
                <w:sz w:val="21"/>
                <w:szCs w:val="21"/>
              </w:rPr>
              <w:t>λ</w:t>
            </w:r>
          </w:p>
        </w:tc>
        <w:tc>
          <w:tcPr>
            <w:tcW w:w="865" w:type="pct"/>
            <w:tcBorders>
              <w:top w:val="nil"/>
              <w:left w:val="nil"/>
              <w:bottom w:val="single" w:color="auto" w:sz="4" w:space="0"/>
              <w:right w:val="single" w:color="auto" w:sz="4" w:space="0"/>
            </w:tcBorders>
            <w:shd w:val="clear" w:color="auto" w:fill="auto"/>
            <w:vAlign w:val="center"/>
          </w:tcPr>
          <w:p w14:paraId="21247FE1">
            <w:pPr>
              <w:spacing w:line="240" w:lineRule="auto"/>
              <w:ind w:firstLine="0" w:firstLineChars="0"/>
              <w:jc w:val="center"/>
              <w:rPr>
                <w:rFonts w:cs="Times New Roman"/>
                <w:color w:val="000000"/>
                <w:sz w:val="21"/>
                <w:szCs w:val="21"/>
              </w:rPr>
            </w:pPr>
            <w:r>
              <w:rPr>
                <w:rFonts w:cs="Times New Roman"/>
                <w:color w:val="000000"/>
                <w:sz w:val="21"/>
                <w:szCs w:val="21"/>
              </w:rPr>
              <w:t>λ=λxcosθ</w:t>
            </w:r>
          </w:p>
        </w:tc>
        <w:tc>
          <w:tcPr>
            <w:tcW w:w="302" w:type="pct"/>
            <w:tcBorders>
              <w:top w:val="nil"/>
              <w:left w:val="nil"/>
              <w:bottom w:val="single" w:color="auto" w:sz="4" w:space="0"/>
              <w:right w:val="single" w:color="auto" w:sz="4" w:space="0"/>
            </w:tcBorders>
            <w:shd w:val="clear" w:color="auto" w:fill="auto"/>
            <w:vAlign w:val="center"/>
          </w:tcPr>
          <w:p w14:paraId="221688F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6221ED5F">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1C9CF34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4CF28985">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4DFA52D5">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5F47B76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4A91D26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4" w:type="pct"/>
            <w:gridSpan w:val="2"/>
            <w:tcBorders>
              <w:top w:val="nil"/>
              <w:left w:val="nil"/>
              <w:bottom w:val="single" w:color="auto" w:sz="4" w:space="0"/>
              <w:right w:val="single" w:color="auto" w:sz="4" w:space="0"/>
            </w:tcBorders>
            <w:shd w:val="clear" w:color="auto" w:fill="auto"/>
            <w:vAlign w:val="center"/>
          </w:tcPr>
          <w:p w14:paraId="07E127EC">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4305E308">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1" w:type="pct"/>
            <w:tcBorders>
              <w:top w:val="nil"/>
              <w:left w:val="nil"/>
              <w:bottom w:val="single" w:color="auto" w:sz="4" w:space="0"/>
              <w:right w:val="single" w:color="auto" w:sz="4" w:space="0"/>
            </w:tcBorders>
            <w:shd w:val="clear" w:color="auto" w:fill="auto"/>
            <w:vAlign w:val="center"/>
          </w:tcPr>
          <w:p w14:paraId="6AAD80E0">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r>
      <w:tr w14:paraId="48227429">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2218FBA">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795A17B2">
            <w:pPr>
              <w:spacing w:line="240" w:lineRule="auto"/>
              <w:ind w:firstLine="0" w:firstLineChars="0"/>
              <w:jc w:val="center"/>
              <w:rPr>
                <w:rFonts w:cs="Times New Roman"/>
                <w:color w:val="000000"/>
                <w:sz w:val="21"/>
                <w:szCs w:val="21"/>
              </w:rPr>
            </w:pPr>
            <w:r>
              <w:rPr>
                <w:rFonts w:cs="Times New Roman"/>
                <w:color w:val="000000"/>
                <w:sz w:val="21"/>
                <w:szCs w:val="21"/>
              </w:rPr>
              <w:t>斜坡长度（m）</w:t>
            </w:r>
          </w:p>
        </w:tc>
        <w:tc>
          <w:tcPr>
            <w:tcW w:w="223" w:type="pct"/>
            <w:tcBorders>
              <w:top w:val="nil"/>
              <w:left w:val="nil"/>
              <w:bottom w:val="single" w:color="auto" w:sz="4" w:space="0"/>
              <w:right w:val="single" w:color="auto" w:sz="4" w:space="0"/>
            </w:tcBorders>
            <w:shd w:val="clear" w:color="auto" w:fill="auto"/>
            <w:vAlign w:val="center"/>
          </w:tcPr>
          <w:p w14:paraId="51F27710">
            <w:pPr>
              <w:spacing w:line="240" w:lineRule="auto"/>
              <w:ind w:firstLine="0" w:firstLineChars="0"/>
              <w:jc w:val="center"/>
              <w:rPr>
                <w:rFonts w:cs="Times New Roman"/>
                <w:color w:val="000000"/>
                <w:sz w:val="21"/>
                <w:szCs w:val="21"/>
              </w:rPr>
            </w:pPr>
            <w:r>
              <w:rPr>
                <w:rFonts w:cs="Times New Roman"/>
                <w:color w:val="000000"/>
                <w:sz w:val="21"/>
                <w:szCs w:val="21"/>
              </w:rPr>
              <w:t>λx</w:t>
            </w:r>
          </w:p>
        </w:tc>
        <w:tc>
          <w:tcPr>
            <w:tcW w:w="865" w:type="pct"/>
            <w:tcBorders>
              <w:top w:val="nil"/>
              <w:left w:val="nil"/>
              <w:bottom w:val="single" w:color="auto" w:sz="4" w:space="0"/>
              <w:right w:val="single" w:color="auto" w:sz="4" w:space="0"/>
            </w:tcBorders>
            <w:shd w:val="clear" w:color="auto" w:fill="auto"/>
            <w:vAlign w:val="center"/>
          </w:tcPr>
          <w:p w14:paraId="70AF1AF7">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25C802B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092D616D">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2" w:type="pct"/>
            <w:tcBorders>
              <w:top w:val="nil"/>
              <w:left w:val="nil"/>
              <w:bottom w:val="single" w:color="auto" w:sz="4" w:space="0"/>
              <w:right w:val="single" w:color="auto" w:sz="4" w:space="0"/>
            </w:tcBorders>
            <w:shd w:val="clear" w:color="auto" w:fill="auto"/>
            <w:vAlign w:val="center"/>
          </w:tcPr>
          <w:p w14:paraId="36A02630">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0CFF7EB5">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2" w:type="pct"/>
            <w:tcBorders>
              <w:top w:val="nil"/>
              <w:left w:val="nil"/>
              <w:bottom w:val="single" w:color="auto" w:sz="4" w:space="0"/>
              <w:right w:val="single" w:color="auto" w:sz="4" w:space="0"/>
            </w:tcBorders>
            <w:shd w:val="clear" w:color="auto" w:fill="auto"/>
            <w:vAlign w:val="center"/>
          </w:tcPr>
          <w:p w14:paraId="5AC37E8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7A47D67B">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3" w:type="pct"/>
            <w:tcBorders>
              <w:top w:val="nil"/>
              <w:left w:val="nil"/>
              <w:bottom w:val="single" w:color="auto" w:sz="4" w:space="0"/>
              <w:right w:val="single" w:color="auto" w:sz="4" w:space="0"/>
            </w:tcBorders>
            <w:shd w:val="clear" w:color="auto" w:fill="auto"/>
            <w:vAlign w:val="center"/>
          </w:tcPr>
          <w:p w14:paraId="576870AE">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4" w:type="pct"/>
            <w:gridSpan w:val="2"/>
            <w:tcBorders>
              <w:top w:val="nil"/>
              <w:left w:val="nil"/>
              <w:bottom w:val="single" w:color="auto" w:sz="4" w:space="0"/>
              <w:right w:val="single" w:color="auto" w:sz="4" w:space="0"/>
            </w:tcBorders>
            <w:shd w:val="clear" w:color="auto" w:fill="auto"/>
            <w:vAlign w:val="center"/>
          </w:tcPr>
          <w:p w14:paraId="0304094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3" w:type="pct"/>
            <w:tcBorders>
              <w:top w:val="nil"/>
              <w:left w:val="nil"/>
              <w:bottom w:val="single" w:color="auto" w:sz="4" w:space="0"/>
              <w:right w:val="single" w:color="auto" w:sz="4" w:space="0"/>
            </w:tcBorders>
            <w:shd w:val="clear" w:color="auto" w:fill="auto"/>
            <w:vAlign w:val="center"/>
          </w:tcPr>
          <w:p w14:paraId="2FCF3E3D">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1" w:type="pct"/>
            <w:tcBorders>
              <w:top w:val="nil"/>
              <w:left w:val="nil"/>
              <w:bottom w:val="single" w:color="auto" w:sz="4" w:space="0"/>
              <w:right w:val="single" w:color="auto" w:sz="4" w:space="0"/>
            </w:tcBorders>
            <w:shd w:val="clear" w:color="auto" w:fill="auto"/>
            <w:vAlign w:val="center"/>
          </w:tcPr>
          <w:p w14:paraId="26FD8D6B">
            <w:pPr>
              <w:spacing w:line="240" w:lineRule="auto"/>
              <w:ind w:firstLine="0" w:firstLineChars="0"/>
              <w:jc w:val="center"/>
              <w:rPr>
                <w:rFonts w:cs="Times New Roman"/>
                <w:color w:val="000000"/>
                <w:sz w:val="21"/>
                <w:szCs w:val="21"/>
              </w:rPr>
            </w:pPr>
            <w:r>
              <w:rPr>
                <w:rFonts w:cs="Times New Roman"/>
                <w:color w:val="000000"/>
                <w:sz w:val="20"/>
                <w:szCs w:val="20"/>
              </w:rPr>
              <w:t>100</w:t>
            </w:r>
          </w:p>
        </w:tc>
      </w:tr>
      <w:tr w14:paraId="58DCFD33">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C83CBAF">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493D20A7">
            <w:pPr>
              <w:spacing w:line="240" w:lineRule="auto"/>
              <w:ind w:firstLine="0" w:firstLineChars="0"/>
              <w:jc w:val="center"/>
              <w:rPr>
                <w:rFonts w:cs="Times New Roman"/>
                <w:color w:val="000000"/>
                <w:sz w:val="21"/>
                <w:szCs w:val="21"/>
              </w:rPr>
            </w:pPr>
            <w:r>
              <w:rPr>
                <w:rFonts w:cs="Times New Roman"/>
                <w:color w:val="000000"/>
                <w:sz w:val="21"/>
                <w:szCs w:val="21"/>
              </w:rPr>
              <w:t>坡长指数</w:t>
            </w:r>
          </w:p>
        </w:tc>
        <w:tc>
          <w:tcPr>
            <w:tcW w:w="223" w:type="pct"/>
            <w:tcBorders>
              <w:top w:val="nil"/>
              <w:left w:val="nil"/>
              <w:bottom w:val="single" w:color="auto" w:sz="4" w:space="0"/>
              <w:right w:val="single" w:color="auto" w:sz="4" w:space="0"/>
            </w:tcBorders>
            <w:shd w:val="clear" w:color="auto" w:fill="auto"/>
            <w:vAlign w:val="center"/>
          </w:tcPr>
          <w:p w14:paraId="64DF05B3">
            <w:pPr>
              <w:spacing w:line="240" w:lineRule="auto"/>
              <w:ind w:firstLine="0" w:firstLineChars="0"/>
              <w:jc w:val="center"/>
              <w:rPr>
                <w:rFonts w:cs="Times New Roman"/>
                <w:color w:val="000000"/>
                <w:sz w:val="21"/>
                <w:szCs w:val="21"/>
              </w:rPr>
            </w:pPr>
            <w:r>
              <w:rPr>
                <w:rFonts w:cs="Times New Roman"/>
                <w:color w:val="000000"/>
                <w:sz w:val="21"/>
                <w:szCs w:val="21"/>
              </w:rPr>
              <w:t>m</w:t>
            </w:r>
          </w:p>
        </w:tc>
        <w:tc>
          <w:tcPr>
            <w:tcW w:w="865" w:type="pct"/>
            <w:tcBorders>
              <w:top w:val="nil"/>
              <w:left w:val="nil"/>
              <w:bottom w:val="single" w:color="auto" w:sz="4" w:space="0"/>
              <w:right w:val="single" w:color="auto" w:sz="4" w:space="0"/>
            </w:tcBorders>
            <w:shd w:val="clear" w:color="auto" w:fill="auto"/>
            <w:vAlign w:val="center"/>
          </w:tcPr>
          <w:p w14:paraId="41CF2319">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7F2BF8CC">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4654FDA4">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2" w:type="pct"/>
            <w:tcBorders>
              <w:top w:val="nil"/>
              <w:left w:val="nil"/>
              <w:bottom w:val="single" w:color="auto" w:sz="4" w:space="0"/>
              <w:right w:val="single" w:color="auto" w:sz="4" w:space="0"/>
            </w:tcBorders>
            <w:shd w:val="clear" w:color="auto" w:fill="auto"/>
            <w:vAlign w:val="center"/>
          </w:tcPr>
          <w:p w14:paraId="404D28A8">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2CA28110">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2" w:type="pct"/>
            <w:tcBorders>
              <w:top w:val="nil"/>
              <w:left w:val="nil"/>
              <w:bottom w:val="single" w:color="auto" w:sz="4" w:space="0"/>
              <w:right w:val="single" w:color="auto" w:sz="4" w:space="0"/>
            </w:tcBorders>
            <w:shd w:val="clear" w:color="auto" w:fill="auto"/>
            <w:vAlign w:val="center"/>
          </w:tcPr>
          <w:p w14:paraId="10DAE860">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3287591B">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3" w:type="pct"/>
            <w:tcBorders>
              <w:top w:val="nil"/>
              <w:left w:val="nil"/>
              <w:bottom w:val="single" w:color="auto" w:sz="4" w:space="0"/>
              <w:right w:val="single" w:color="auto" w:sz="4" w:space="0"/>
            </w:tcBorders>
            <w:shd w:val="clear" w:color="auto" w:fill="auto"/>
            <w:vAlign w:val="center"/>
          </w:tcPr>
          <w:p w14:paraId="62797C95">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4" w:type="pct"/>
            <w:gridSpan w:val="2"/>
            <w:tcBorders>
              <w:top w:val="nil"/>
              <w:left w:val="nil"/>
              <w:bottom w:val="single" w:color="auto" w:sz="4" w:space="0"/>
              <w:right w:val="single" w:color="auto" w:sz="4" w:space="0"/>
            </w:tcBorders>
            <w:shd w:val="clear" w:color="auto" w:fill="auto"/>
            <w:vAlign w:val="center"/>
          </w:tcPr>
          <w:p w14:paraId="431956E9">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3" w:type="pct"/>
            <w:tcBorders>
              <w:top w:val="nil"/>
              <w:left w:val="nil"/>
              <w:bottom w:val="single" w:color="auto" w:sz="4" w:space="0"/>
              <w:right w:val="single" w:color="auto" w:sz="4" w:space="0"/>
            </w:tcBorders>
            <w:shd w:val="clear" w:color="auto" w:fill="auto"/>
            <w:vAlign w:val="center"/>
          </w:tcPr>
          <w:p w14:paraId="2B79743A">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1" w:type="pct"/>
            <w:tcBorders>
              <w:top w:val="nil"/>
              <w:left w:val="nil"/>
              <w:bottom w:val="single" w:color="auto" w:sz="4" w:space="0"/>
              <w:right w:val="single" w:color="auto" w:sz="4" w:space="0"/>
            </w:tcBorders>
            <w:shd w:val="clear" w:color="auto" w:fill="auto"/>
            <w:vAlign w:val="center"/>
          </w:tcPr>
          <w:p w14:paraId="1E48018E">
            <w:pPr>
              <w:spacing w:line="240" w:lineRule="auto"/>
              <w:ind w:firstLine="0" w:firstLineChars="0"/>
              <w:jc w:val="center"/>
              <w:rPr>
                <w:rFonts w:cs="Times New Roman"/>
                <w:color w:val="000000"/>
                <w:sz w:val="21"/>
                <w:szCs w:val="21"/>
              </w:rPr>
            </w:pPr>
            <w:r>
              <w:rPr>
                <w:rFonts w:cs="Times New Roman"/>
                <w:color w:val="000000"/>
                <w:sz w:val="20"/>
                <w:szCs w:val="20"/>
              </w:rPr>
              <w:t>0.4</w:t>
            </w:r>
          </w:p>
        </w:tc>
      </w:tr>
      <w:tr w14:paraId="0DB0FD77">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28FDD7D">
            <w:pPr>
              <w:spacing w:line="240" w:lineRule="auto"/>
              <w:ind w:firstLine="0" w:firstLineChars="0"/>
              <w:jc w:val="center"/>
              <w:rPr>
                <w:rFonts w:cs="Times New Roman"/>
                <w:color w:val="000000"/>
                <w:sz w:val="21"/>
                <w:szCs w:val="21"/>
              </w:rPr>
            </w:pPr>
            <w:r>
              <w:rPr>
                <w:rFonts w:cs="Times New Roman"/>
                <w:color w:val="000000"/>
                <w:sz w:val="21"/>
                <w:szCs w:val="21"/>
              </w:rPr>
              <w:t>5</w:t>
            </w:r>
          </w:p>
        </w:tc>
        <w:tc>
          <w:tcPr>
            <w:tcW w:w="589" w:type="pct"/>
            <w:tcBorders>
              <w:top w:val="nil"/>
              <w:left w:val="nil"/>
              <w:bottom w:val="single" w:color="auto" w:sz="4" w:space="0"/>
              <w:right w:val="single" w:color="auto" w:sz="4" w:space="0"/>
            </w:tcBorders>
            <w:shd w:val="clear" w:color="auto" w:fill="auto"/>
            <w:vAlign w:val="center"/>
          </w:tcPr>
          <w:p w14:paraId="10CFDD5D">
            <w:pPr>
              <w:spacing w:line="240" w:lineRule="auto"/>
              <w:ind w:firstLine="0" w:firstLineChars="0"/>
              <w:jc w:val="center"/>
              <w:rPr>
                <w:rFonts w:cs="Times New Roman"/>
                <w:color w:val="000000"/>
                <w:sz w:val="21"/>
                <w:szCs w:val="21"/>
              </w:rPr>
            </w:pPr>
            <w:r>
              <w:rPr>
                <w:rFonts w:cs="Times New Roman"/>
                <w:color w:val="000000"/>
                <w:sz w:val="21"/>
                <w:szCs w:val="21"/>
              </w:rPr>
              <w:t>坡度因子</w:t>
            </w:r>
          </w:p>
        </w:tc>
        <w:tc>
          <w:tcPr>
            <w:tcW w:w="223" w:type="pct"/>
            <w:tcBorders>
              <w:top w:val="nil"/>
              <w:left w:val="nil"/>
              <w:bottom w:val="single" w:color="auto" w:sz="4" w:space="0"/>
              <w:right w:val="single" w:color="auto" w:sz="4" w:space="0"/>
            </w:tcBorders>
            <w:shd w:val="clear" w:color="auto" w:fill="auto"/>
            <w:vAlign w:val="center"/>
          </w:tcPr>
          <w:p w14:paraId="0A0205C0">
            <w:pPr>
              <w:spacing w:line="240" w:lineRule="auto"/>
              <w:ind w:firstLine="0" w:firstLineChars="0"/>
              <w:jc w:val="center"/>
              <w:rPr>
                <w:rFonts w:cs="Times New Roman"/>
                <w:color w:val="000000"/>
                <w:sz w:val="21"/>
                <w:szCs w:val="21"/>
              </w:rPr>
            </w:pPr>
            <w:r>
              <w:rPr>
                <w:rFonts w:cs="Times New Roman"/>
                <w:color w:val="000000"/>
                <w:sz w:val="21"/>
                <w:szCs w:val="21"/>
              </w:rPr>
              <w:t>Sy</w:t>
            </w:r>
          </w:p>
        </w:tc>
        <w:tc>
          <w:tcPr>
            <w:tcW w:w="865" w:type="pct"/>
            <w:tcBorders>
              <w:top w:val="nil"/>
              <w:left w:val="nil"/>
              <w:bottom w:val="single" w:color="auto" w:sz="4" w:space="0"/>
              <w:right w:val="single" w:color="auto" w:sz="4" w:space="0"/>
            </w:tcBorders>
            <w:shd w:val="clear" w:color="auto" w:fill="auto"/>
            <w:vAlign w:val="center"/>
          </w:tcPr>
          <w:p w14:paraId="2978B2F0">
            <w:pPr>
              <w:spacing w:line="240" w:lineRule="auto"/>
              <w:ind w:firstLine="0" w:firstLineChars="0"/>
              <w:jc w:val="center"/>
              <w:rPr>
                <w:rFonts w:cs="Times New Roman"/>
                <w:color w:val="000000"/>
                <w:sz w:val="21"/>
                <w:szCs w:val="21"/>
              </w:rPr>
            </w:pPr>
            <w:r>
              <w:rPr>
                <w:rFonts w:cs="Times New Roman"/>
                <w:color w:val="000000"/>
                <w:sz w:val="21"/>
                <w:szCs w:val="21"/>
              </w:rPr>
              <w:t>Sy=-1.5+17/[1+e</w:t>
            </w:r>
            <w:r>
              <w:rPr>
                <w:rFonts w:cs="Times New Roman"/>
                <w:color w:val="000000"/>
                <w:sz w:val="21"/>
                <w:szCs w:val="21"/>
                <w:vertAlign w:val="superscript"/>
              </w:rPr>
              <w:t>(2.3-6.1sinθ)</w:t>
            </w:r>
            <w:r>
              <w:rPr>
                <w:rFonts w:cs="Times New Roman"/>
                <w:color w:val="000000"/>
                <w:sz w:val="21"/>
                <w:szCs w:val="21"/>
              </w:rPr>
              <w:t>]</w:t>
            </w:r>
          </w:p>
        </w:tc>
        <w:tc>
          <w:tcPr>
            <w:tcW w:w="302" w:type="pct"/>
            <w:tcBorders>
              <w:top w:val="nil"/>
              <w:left w:val="nil"/>
              <w:bottom w:val="single" w:color="auto" w:sz="4" w:space="0"/>
              <w:right w:val="single" w:color="auto" w:sz="4" w:space="0"/>
            </w:tcBorders>
            <w:shd w:val="clear" w:color="auto" w:fill="auto"/>
            <w:vAlign w:val="center"/>
          </w:tcPr>
          <w:p w14:paraId="64039B82">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73CA3F85">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5A0909CF">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5FB01B95">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0905064F">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16C8AA3E">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3" w:type="pct"/>
            <w:tcBorders>
              <w:top w:val="nil"/>
              <w:left w:val="nil"/>
              <w:bottom w:val="single" w:color="auto" w:sz="4" w:space="0"/>
              <w:right w:val="single" w:color="auto" w:sz="4" w:space="0"/>
            </w:tcBorders>
            <w:shd w:val="clear" w:color="auto" w:fill="auto"/>
            <w:vAlign w:val="center"/>
          </w:tcPr>
          <w:p w14:paraId="15E93691">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34" w:type="pct"/>
            <w:gridSpan w:val="2"/>
            <w:tcBorders>
              <w:top w:val="nil"/>
              <w:left w:val="nil"/>
              <w:bottom w:val="single" w:color="auto" w:sz="4" w:space="0"/>
              <w:right w:val="single" w:color="auto" w:sz="4" w:space="0"/>
            </w:tcBorders>
            <w:shd w:val="clear" w:color="auto" w:fill="auto"/>
            <w:vAlign w:val="center"/>
          </w:tcPr>
          <w:p w14:paraId="5D4239D3">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3" w:type="pct"/>
            <w:tcBorders>
              <w:top w:val="nil"/>
              <w:left w:val="nil"/>
              <w:bottom w:val="single" w:color="auto" w:sz="4" w:space="0"/>
              <w:right w:val="single" w:color="auto" w:sz="4" w:space="0"/>
            </w:tcBorders>
            <w:shd w:val="clear" w:color="auto" w:fill="auto"/>
            <w:vAlign w:val="center"/>
          </w:tcPr>
          <w:p w14:paraId="08FE212F">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1" w:type="pct"/>
            <w:tcBorders>
              <w:top w:val="nil"/>
              <w:left w:val="nil"/>
              <w:bottom w:val="single" w:color="auto" w:sz="4" w:space="0"/>
              <w:right w:val="single" w:color="auto" w:sz="4" w:space="0"/>
            </w:tcBorders>
            <w:shd w:val="clear" w:color="auto" w:fill="auto"/>
            <w:vAlign w:val="center"/>
          </w:tcPr>
          <w:p w14:paraId="4C2E08AA">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r>
      <w:tr w14:paraId="2F2DD63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0A1B254">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7E378412">
            <w:pPr>
              <w:spacing w:line="240" w:lineRule="auto"/>
              <w:ind w:firstLine="0" w:firstLineChars="0"/>
              <w:jc w:val="center"/>
              <w:rPr>
                <w:rFonts w:cs="Times New Roman"/>
                <w:color w:val="000000"/>
                <w:sz w:val="21"/>
                <w:szCs w:val="21"/>
              </w:rPr>
            </w:pPr>
            <w:r>
              <w:rPr>
                <w:rFonts w:cs="Times New Roman"/>
                <w:color w:val="000000"/>
                <w:sz w:val="21"/>
                <w:szCs w:val="21"/>
              </w:rPr>
              <w:t>坡度（°）</w:t>
            </w:r>
          </w:p>
        </w:tc>
        <w:tc>
          <w:tcPr>
            <w:tcW w:w="223" w:type="pct"/>
            <w:tcBorders>
              <w:top w:val="nil"/>
              <w:left w:val="nil"/>
              <w:bottom w:val="single" w:color="auto" w:sz="4" w:space="0"/>
              <w:right w:val="single" w:color="auto" w:sz="4" w:space="0"/>
            </w:tcBorders>
            <w:shd w:val="clear" w:color="auto" w:fill="auto"/>
            <w:vAlign w:val="center"/>
          </w:tcPr>
          <w:p w14:paraId="2F9E55E7">
            <w:pPr>
              <w:spacing w:line="240" w:lineRule="auto"/>
              <w:ind w:firstLine="0" w:firstLineChars="0"/>
              <w:jc w:val="center"/>
              <w:rPr>
                <w:rFonts w:cs="Times New Roman"/>
                <w:color w:val="000000"/>
                <w:sz w:val="21"/>
                <w:szCs w:val="21"/>
              </w:rPr>
            </w:pPr>
            <w:r>
              <w:rPr>
                <w:rFonts w:cs="Times New Roman"/>
                <w:color w:val="000000"/>
                <w:sz w:val="21"/>
                <w:szCs w:val="21"/>
              </w:rPr>
              <w:t>θ</w:t>
            </w:r>
          </w:p>
        </w:tc>
        <w:tc>
          <w:tcPr>
            <w:tcW w:w="865" w:type="pct"/>
            <w:tcBorders>
              <w:top w:val="nil"/>
              <w:left w:val="nil"/>
              <w:bottom w:val="single" w:color="auto" w:sz="4" w:space="0"/>
              <w:right w:val="single" w:color="auto" w:sz="4" w:space="0"/>
            </w:tcBorders>
            <w:shd w:val="clear" w:color="auto" w:fill="auto"/>
            <w:vAlign w:val="center"/>
          </w:tcPr>
          <w:p w14:paraId="0DFF4865">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18D8D3E8">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14174456">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02" w:type="pct"/>
            <w:tcBorders>
              <w:top w:val="nil"/>
              <w:left w:val="nil"/>
              <w:bottom w:val="single" w:color="auto" w:sz="4" w:space="0"/>
              <w:right w:val="single" w:color="auto" w:sz="4" w:space="0"/>
            </w:tcBorders>
            <w:shd w:val="clear" w:color="auto" w:fill="auto"/>
            <w:vAlign w:val="center"/>
          </w:tcPr>
          <w:p w14:paraId="2D0C4713">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2E091A48">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02" w:type="pct"/>
            <w:tcBorders>
              <w:top w:val="nil"/>
              <w:left w:val="nil"/>
              <w:bottom w:val="single" w:color="auto" w:sz="4" w:space="0"/>
              <w:right w:val="single" w:color="auto" w:sz="4" w:space="0"/>
            </w:tcBorders>
            <w:shd w:val="clear" w:color="auto" w:fill="auto"/>
            <w:vAlign w:val="center"/>
          </w:tcPr>
          <w:p w14:paraId="2F8AA524">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4374D9BF">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303" w:type="pct"/>
            <w:tcBorders>
              <w:top w:val="nil"/>
              <w:left w:val="nil"/>
              <w:bottom w:val="single" w:color="auto" w:sz="4" w:space="0"/>
              <w:right w:val="single" w:color="auto" w:sz="4" w:space="0"/>
            </w:tcBorders>
            <w:shd w:val="clear" w:color="auto" w:fill="auto"/>
            <w:vAlign w:val="center"/>
          </w:tcPr>
          <w:p w14:paraId="078B58A9">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334" w:type="pct"/>
            <w:gridSpan w:val="2"/>
            <w:tcBorders>
              <w:top w:val="nil"/>
              <w:left w:val="nil"/>
              <w:bottom w:val="single" w:color="auto" w:sz="4" w:space="0"/>
              <w:right w:val="single" w:color="auto" w:sz="4" w:space="0"/>
            </w:tcBorders>
            <w:shd w:val="clear" w:color="auto" w:fill="auto"/>
            <w:vAlign w:val="center"/>
          </w:tcPr>
          <w:p w14:paraId="25A6AB52">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303" w:type="pct"/>
            <w:tcBorders>
              <w:top w:val="nil"/>
              <w:left w:val="nil"/>
              <w:bottom w:val="single" w:color="auto" w:sz="4" w:space="0"/>
              <w:right w:val="single" w:color="auto" w:sz="4" w:space="0"/>
            </w:tcBorders>
            <w:shd w:val="clear" w:color="auto" w:fill="auto"/>
            <w:vAlign w:val="center"/>
          </w:tcPr>
          <w:p w14:paraId="07D49999">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301" w:type="pct"/>
            <w:tcBorders>
              <w:top w:val="nil"/>
              <w:left w:val="nil"/>
              <w:bottom w:val="single" w:color="auto" w:sz="4" w:space="0"/>
              <w:right w:val="single" w:color="auto" w:sz="4" w:space="0"/>
            </w:tcBorders>
            <w:shd w:val="clear" w:color="auto" w:fill="auto"/>
            <w:vAlign w:val="center"/>
          </w:tcPr>
          <w:p w14:paraId="7480D852">
            <w:pPr>
              <w:spacing w:line="240" w:lineRule="auto"/>
              <w:ind w:firstLine="0" w:firstLineChars="0"/>
              <w:jc w:val="center"/>
              <w:rPr>
                <w:rFonts w:cs="Times New Roman"/>
                <w:color w:val="000000"/>
                <w:sz w:val="21"/>
                <w:szCs w:val="21"/>
              </w:rPr>
            </w:pPr>
            <w:r>
              <w:rPr>
                <w:rFonts w:cs="Times New Roman"/>
                <w:color w:val="000000"/>
                <w:sz w:val="20"/>
                <w:szCs w:val="20"/>
              </w:rPr>
              <w:t>5</w:t>
            </w:r>
          </w:p>
        </w:tc>
      </w:tr>
      <w:tr w14:paraId="363F2F1D">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76FBA56">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589" w:type="pct"/>
            <w:tcBorders>
              <w:top w:val="nil"/>
              <w:left w:val="nil"/>
              <w:bottom w:val="single" w:color="auto" w:sz="4" w:space="0"/>
              <w:right w:val="single" w:color="auto" w:sz="4" w:space="0"/>
            </w:tcBorders>
            <w:shd w:val="clear" w:color="auto" w:fill="auto"/>
            <w:vAlign w:val="center"/>
          </w:tcPr>
          <w:p w14:paraId="350A7735">
            <w:pPr>
              <w:spacing w:line="240" w:lineRule="auto"/>
              <w:ind w:firstLine="0" w:firstLineChars="0"/>
              <w:jc w:val="center"/>
              <w:rPr>
                <w:rFonts w:cs="Times New Roman"/>
                <w:color w:val="000000"/>
                <w:sz w:val="21"/>
                <w:szCs w:val="21"/>
              </w:rPr>
            </w:pPr>
            <w:r>
              <w:rPr>
                <w:rFonts w:cs="Times New Roman"/>
                <w:color w:val="000000"/>
                <w:sz w:val="21"/>
                <w:szCs w:val="21"/>
              </w:rPr>
              <w:t>植被覆盖因子</w:t>
            </w:r>
          </w:p>
        </w:tc>
        <w:tc>
          <w:tcPr>
            <w:tcW w:w="223" w:type="pct"/>
            <w:tcBorders>
              <w:top w:val="nil"/>
              <w:left w:val="nil"/>
              <w:bottom w:val="single" w:color="auto" w:sz="4" w:space="0"/>
              <w:right w:val="single" w:color="auto" w:sz="4" w:space="0"/>
            </w:tcBorders>
            <w:shd w:val="clear" w:color="auto" w:fill="auto"/>
            <w:vAlign w:val="center"/>
          </w:tcPr>
          <w:p w14:paraId="357488F2">
            <w:pPr>
              <w:spacing w:line="240" w:lineRule="auto"/>
              <w:ind w:firstLine="0" w:firstLineChars="0"/>
              <w:jc w:val="center"/>
              <w:rPr>
                <w:rFonts w:cs="Times New Roman"/>
                <w:color w:val="000000"/>
                <w:sz w:val="21"/>
                <w:szCs w:val="21"/>
              </w:rPr>
            </w:pPr>
            <w:r>
              <w:rPr>
                <w:rFonts w:cs="Times New Roman"/>
                <w:color w:val="000000"/>
                <w:sz w:val="21"/>
                <w:szCs w:val="21"/>
              </w:rPr>
              <w:t>B</w:t>
            </w:r>
          </w:p>
        </w:tc>
        <w:tc>
          <w:tcPr>
            <w:tcW w:w="865" w:type="pct"/>
            <w:tcBorders>
              <w:top w:val="nil"/>
              <w:left w:val="nil"/>
              <w:bottom w:val="single" w:color="auto" w:sz="4" w:space="0"/>
              <w:right w:val="single" w:color="auto" w:sz="4" w:space="0"/>
            </w:tcBorders>
            <w:shd w:val="clear" w:color="auto" w:fill="auto"/>
            <w:vAlign w:val="center"/>
          </w:tcPr>
          <w:p w14:paraId="75B168EC">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79673331">
            <w:pPr>
              <w:spacing w:line="240" w:lineRule="auto"/>
              <w:ind w:firstLine="0" w:firstLineChars="0"/>
              <w:jc w:val="center"/>
              <w:rPr>
                <w:rFonts w:cs="Times New Roman"/>
                <w:color w:val="000000"/>
                <w:sz w:val="21"/>
                <w:szCs w:val="21"/>
              </w:rPr>
            </w:pPr>
            <w:r>
              <w:rPr>
                <w:rFonts w:cs="Times New Roman"/>
                <w:color w:val="000000"/>
                <w:sz w:val="20"/>
                <w:szCs w:val="20"/>
              </w:rPr>
              <w:t>0.418</w:t>
            </w:r>
          </w:p>
        </w:tc>
        <w:tc>
          <w:tcPr>
            <w:tcW w:w="333" w:type="pct"/>
            <w:gridSpan w:val="2"/>
            <w:tcBorders>
              <w:top w:val="nil"/>
              <w:left w:val="nil"/>
              <w:bottom w:val="single" w:color="auto" w:sz="4" w:space="0"/>
              <w:right w:val="single" w:color="auto" w:sz="4" w:space="0"/>
            </w:tcBorders>
            <w:shd w:val="clear" w:color="auto" w:fill="auto"/>
            <w:vAlign w:val="center"/>
          </w:tcPr>
          <w:p w14:paraId="7036F2FB">
            <w:pPr>
              <w:spacing w:line="240" w:lineRule="auto"/>
              <w:ind w:firstLine="0" w:firstLineChars="0"/>
              <w:jc w:val="center"/>
              <w:rPr>
                <w:rFonts w:cs="Times New Roman"/>
                <w:color w:val="000000"/>
                <w:sz w:val="21"/>
                <w:szCs w:val="21"/>
              </w:rPr>
            </w:pPr>
            <w:r>
              <w:rPr>
                <w:rFonts w:cs="Times New Roman"/>
                <w:color w:val="000000"/>
                <w:sz w:val="20"/>
                <w:szCs w:val="20"/>
              </w:rPr>
              <w:t>0.345</w:t>
            </w:r>
          </w:p>
        </w:tc>
        <w:tc>
          <w:tcPr>
            <w:tcW w:w="302" w:type="pct"/>
            <w:tcBorders>
              <w:top w:val="nil"/>
              <w:left w:val="nil"/>
              <w:bottom w:val="single" w:color="auto" w:sz="4" w:space="0"/>
              <w:right w:val="single" w:color="auto" w:sz="4" w:space="0"/>
            </w:tcBorders>
            <w:shd w:val="clear" w:color="auto" w:fill="auto"/>
            <w:vAlign w:val="center"/>
          </w:tcPr>
          <w:p w14:paraId="1E61622B">
            <w:pPr>
              <w:spacing w:line="240" w:lineRule="auto"/>
              <w:ind w:firstLine="0" w:firstLineChars="0"/>
              <w:jc w:val="center"/>
              <w:rPr>
                <w:rFonts w:cs="Times New Roman"/>
                <w:color w:val="000000"/>
                <w:sz w:val="21"/>
                <w:szCs w:val="21"/>
              </w:rPr>
            </w:pPr>
            <w:r>
              <w:rPr>
                <w:rFonts w:cs="Times New Roman"/>
                <w:color w:val="000000"/>
                <w:sz w:val="20"/>
                <w:szCs w:val="20"/>
              </w:rPr>
              <w:t>0.267</w:t>
            </w:r>
          </w:p>
        </w:tc>
        <w:tc>
          <w:tcPr>
            <w:tcW w:w="333" w:type="pct"/>
            <w:gridSpan w:val="2"/>
            <w:tcBorders>
              <w:top w:val="nil"/>
              <w:left w:val="nil"/>
              <w:bottom w:val="single" w:color="auto" w:sz="4" w:space="0"/>
              <w:right w:val="single" w:color="auto" w:sz="4" w:space="0"/>
            </w:tcBorders>
            <w:shd w:val="clear" w:color="auto" w:fill="auto"/>
            <w:vAlign w:val="center"/>
          </w:tcPr>
          <w:p w14:paraId="3875E7B2">
            <w:pPr>
              <w:spacing w:line="240" w:lineRule="auto"/>
              <w:ind w:firstLine="0" w:firstLineChars="0"/>
              <w:jc w:val="center"/>
              <w:rPr>
                <w:rFonts w:cs="Times New Roman"/>
                <w:color w:val="000000"/>
                <w:sz w:val="21"/>
                <w:szCs w:val="21"/>
              </w:rPr>
            </w:pPr>
            <w:r>
              <w:rPr>
                <w:rFonts w:cs="Times New Roman"/>
                <w:color w:val="000000"/>
                <w:sz w:val="20"/>
                <w:szCs w:val="20"/>
              </w:rPr>
              <w:t>0.242</w:t>
            </w:r>
          </w:p>
        </w:tc>
        <w:tc>
          <w:tcPr>
            <w:tcW w:w="302" w:type="pct"/>
            <w:tcBorders>
              <w:top w:val="nil"/>
              <w:left w:val="nil"/>
              <w:bottom w:val="single" w:color="auto" w:sz="4" w:space="0"/>
              <w:right w:val="single" w:color="auto" w:sz="4" w:space="0"/>
            </w:tcBorders>
            <w:shd w:val="clear" w:color="auto" w:fill="auto"/>
            <w:vAlign w:val="center"/>
          </w:tcPr>
          <w:p w14:paraId="1F6D0CB6">
            <w:pPr>
              <w:spacing w:line="240" w:lineRule="auto"/>
              <w:ind w:firstLine="0" w:firstLineChars="0"/>
              <w:jc w:val="center"/>
              <w:rPr>
                <w:rFonts w:cs="Times New Roman"/>
                <w:color w:val="000000"/>
                <w:sz w:val="21"/>
                <w:szCs w:val="21"/>
              </w:rPr>
            </w:pPr>
            <w:r>
              <w:rPr>
                <w:rFonts w:cs="Times New Roman"/>
                <w:color w:val="000000"/>
                <w:sz w:val="20"/>
                <w:szCs w:val="20"/>
              </w:rPr>
              <w:t>0.2</w:t>
            </w:r>
          </w:p>
        </w:tc>
        <w:tc>
          <w:tcPr>
            <w:tcW w:w="333" w:type="pct"/>
            <w:gridSpan w:val="2"/>
            <w:tcBorders>
              <w:top w:val="nil"/>
              <w:left w:val="nil"/>
              <w:bottom w:val="single" w:color="auto" w:sz="4" w:space="0"/>
              <w:right w:val="single" w:color="auto" w:sz="4" w:space="0"/>
            </w:tcBorders>
            <w:shd w:val="clear" w:color="auto" w:fill="auto"/>
            <w:vAlign w:val="center"/>
          </w:tcPr>
          <w:p w14:paraId="2D4C8ED3">
            <w:pPr>
              <w:spacing w:line="240" w:lineRule="auto"/>
              <w:ind w:firstLine="0" w:firstLineChars="0"/>
              <w:jc w:val="center"/>
              <w:rPr>
                <w:rFonts w:cs="Times New Roman"/>
                <w:color w:val="000000"/>
                <w:sz w:val="21"/>
                <w:szCs w:val="21"/>
              </w:rPr>
            </w:pPr>
            <w:r>
              <w:rPr>
                <w:rFonts w:cs="Times New Roman"/>
                <w:color w:val="000000"/>
                <w:sz w:val="20"/>
                <w:szCs w:val="20"/>
              </w:rPr>
              <w:t>0.418</w:t>
            </w:r>
          </w:p>
        </w:tc>
        <w:tc>
          <w:tcPr>
            <w:tcW w:w="303" w:type="pct"/>
            <w:tcBorders>
              <w:top w:val="nil"/>
              <w:left w:val="nil"/>
              <w:bottom w:val="single" w:color="auto" w:sz="4" w:space="0"/>
              <w:right w:val="single" w:color="auto" w:sz="4" w:space="0"/>
            </w:tcBorders>
            <w:shd w:val="clear" w:color="auto" w:fill="auto"/>
            <w:vAlign w:val="center"/>
          </w:tcPr>
          <w:p w14:paraId="3DF9984E">
            <w:pPr>
              <w:spacing w:line="240" w:lineRule="auto"/>
              <w:ind w:firstLine="0" w:firstLineChars="0"/>
              <w:jc w:val="center"/>
              <w:rPr>
                <w:rFonts w:cs="Times New Roman"/>
                <w:color w:val="000000"/>
                <w:sz w:val="21"/>
                <w:szCs w:val="21"/>
              </w:rPr>
            </w:pPr>
            <w:r>
              <w:rPr>
                <w:rFonts w:cs="Times New Roman"/>
                <w:color w:val="000000"/>
                <w:sz w:val="20"/>
                <w:szCs w:val="20"/>
              </w:rPr>
              <w:t>0.345</w:t>
            </w:r>
          </w:p>
        </w:tc>
        <w:tc>
          <w:tcPr>
            <w:tcW w:w="334" w:type="pct"/>
            <w:gridSpan w:val="2"/>
            <w:tcBorders>
              <w:top w:val="nil"/>
              <w:left w:val="nil"/>
              <w:bottom w:val="single" w:color="auto" w:sz="4" w:space="0"/>
              <w:right w:val="single" w:color="auto" w:sz="4" w:space="0"/>
            </w:tcBorders>
            <w:shd w:val="clear" w:color="auto" w:fill="auto"/>
            <w:vAlign w:val="center"/>
          </w:tcPr>
          <w:p w14:paraId="574722DC">
            <w:pPr>
              <w:spacing w:line="240" w:lineRule="auto"/>
              <w:ind w:firstLine="0" w:firstLineChars="0"/>
              <w:jc w:val="center"/>
              <w:rPr>
                <w:rFonts w:cs="Times New Roman"/>
                <w:color w:val="000000"/>
                <w:sz w:val="21"/>
                <w:szCs w:val="21"/>
              </w:rPr>
            </w:pPr>
            <w:r>
              <w:rPr>
                <w:rFonts w:cs="Times New Roman"/>
                <w:color w:val="000000"/>
                <w:sz w:val="20"/>
                <w:szCs w:val="20"/>
              </w:rPr>
              <w:t>0.267</w:t>
            </w:r>
          </w:p>
        </w:tc>
        <w:tc>
          <w:tcPr>
            <w:tcW w:w="303" w:type="pct"/>
            <w:tcBorders>
              <w:top w:val="nil"/>
              <w:left w:val="nil"/>
              <w:bottom w:val="single" w:color="auto" w:sz="4" w:space="0"/>
              <w:right w:val="single" w:color="auto" w:sz="4" w:space="0"/>
            </w:tcBorders>
            <w:shd w:val="clear" w:color="auto" w:fill="auto"/>
            <w:vAlign w:val="center"/>
          </w:tcPr>
          <w:p w14:paraId="5AC927BF">
            <w:pPr>
              <w:spacing w:line="240" w:lineRule="auto"/>
              <w:ind w:firstLine="0" w:firstLineChars="0"/>
              <w:jc w:val="center"/>
              <w:rPr>
                <w:rFonts w:cs="Times New Roman"/>
                <w:color w:val="000000"/>
                <w:sz w:val="21"/>
                <w:szCs w:val="21"/>
              </w:rPr>
            </w:pPr>
            <w:r>
              <w:rPr>
                <w:rFonts w:cs="Times New Roman"/>
                <w:color w:val="000000"/>
                <w:sz w:val="20"/>
                <w:szCs w:val="20"/>
              </w:rPr>
              <w:t>0.242</w:t>
            </w:r>
          </w:p>
        </w:tc>
        <w:tc>
          <w:tcPr>
            <w:tcW w:w="301" w:type="pct"/>
            <w:tcBorders>
              <w:top w:val="nil"/>
              <w:left w:val="nil"/>
              <w:bottom w:val="single" w:color="auto" w:sz="4" w:space="0"/>
              <w:right w:val="single" w:color="auto" w:sz="4" w:space="0"/>
            </w:tcBorders>
            <w:shd w:val="clear" w:color="auto" w:fill="auto"/>
            <w:vAlign w:val="center"/>
          </w:tcPr>
          <w:p w14:paraId="42A7DEFA">
            <w:pPr>
              <w:spacing w:line="240" w:lineRule="auto"/>
              <w:ind w:firstLine="0" w:firstLineChars="0"/>
              <w:jc w:val="center"/>
              <w:rPr>
                <w:rFonts w:cs="Times New Roman"/>
                <w:color w:val="000000"/>
                <w:sz w:val="21"/>
                <w:szCs w:val="21"/>
              </w:rPr>
            </w:pPr>
            <w:r>
              <w:rPr>
                <w:rFonts w:cs="Times New Roman"/>
                <w:color w:val="000000"/>
                <w:sz w:val="20"/>
                <w:szCs w:val="20"/>
              </w:rPr>
              <w:t>0.2</w:t>
            </w:r>
          </w:p>
        </w:tc>
      </w:tr>
      <w:tr w14:paraId="205A977E">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F92A01E">
            <w:pPr>
              <w:spacing w:line="240" w:lineRule="auto"/>
              <w:ind w:firstLine="0" w:firstLineChars="0"/>
              <w:jc w:val="center"/>
              <w:rPr>
                <w:rFonts w:cs="Times New Roman"/>
                <w:color w:val="000000"/>
                <w:sz w:val="21"/>
                <w:szCs w:val="21"/>
              </w:rPr>
            </w:pPr>
            <w:r>
              <w:rPr>
                <w:rFonts w:cs="Times New Roman"/>
                <w:color w:val="000000"/>
                <w:sz w:val="21"/>
                <w:szCs w:val="21"/>
              </w:rPr>
              <w:t>7</w:t>
            </w:r>
          </w:p>
        </w:tc>
        <w:tc>
          <w:tcPr>
            <w:tcW w:w="589" w:type="pct"/>
            <w:tcBorders>
              <w:top w:val="nil"/>
              <w:left w:val="nil"/>
              <w:bottom w:val="single" w:color="auto" w:sz="4" w:space="0"/>
              <w:right w:val="single" w:color="auto" w:sz="4" w:space="0"/>
            </w:tcBorders>
            <w:shd w:val="clear" w:color="auto" w:fill="auto"/>
            <w:vAlign w:val="center"/>
          </w:tcPr>
          <w:p w14:paraId="3BC515C3">
            <w:pPr>
              <w:spacing w:line="240" w:lineRule="auto"/>
              <w:ind w:firstLine="0" w:firstLineChars="0"/>
              <w:jc w:val="center"/>
              <w:rPr>
                <w:rFonts w:cs="Times New Roman"/>
                <w:color w:val="000000"/>
                <w:sz w:val="21"/>
                <w:szCs w:val="21"/>
              </w:rPr>
            </w:pPr>
            <w:r>
              <w:rPr>
                <w:rFonts w:cs="Times New Roman"/>
                <w:color w:val="000000"/>
                <w:sz w:val="21"/>
                <w:szCs w:val="21"/>
              </w:rPr>
              <w:t>工程措施因子</w:t>
            </w:r>
          </w:p>
        </w:tc>
        <w:tc>
          <w:tcPr>
            <w:tcW w:w="223" w:type="pct"/>
            <w:tcBorders>
              <w:top w:val="nil"/>
              <w:left w:val="nil"/>
              <w:bottom w:val="single" w:color="auto" w:sz="4" w:space="0"/>
              <w:right w:val="single" w:color="auto" w:sz="4" w:space="0"/>
            </w:tcBorders>
            <w:shd w:val="clear" w:color="auto" w:fill="auto"/>
            <w:vAlign w:val="center"/>
          </w:tcPr>
          <w:p w14:paraId="58023162">
            <w:pPr>
              <w:spacing w:line="240" w:lineRule="auto"/>
              <w:ind w:firstLine="0" w:firstLineChars="0"/>
              <w:jc w:val="center"/>
              <w:rPr>
                <w:rFonts w:cs="Times New Roman"/>
                <w:color w:val="000000"/>
                <w:sz w:val="21"/>
                <w:szCs w:val="21"/>
              </w:rPr>
            </w:pPr>
            <w:r>
              <w:rPr>
                <w:rFonts w:cs="Times New Roman"/>
                <w:color w:val="000000"/>
                <w:sz w:val="21"/>
                <w:szCs w:val="21"/>
              </w:rPr>
              <w:t>E</w:t>
            </w:r>
          </w:p>
        </w:tc>
        <w:tc>
          <w:tcPr>
            <w:tcW w:w="865" w:type="pct"/>
            <w:tcBorders>
              <w:top w:val="nil"/>
              <w:left w:val="nil"/>
              <w:bottom w:val="single" w:color="auto" w:sz="4" w:space="0"/>
              <w:right w:val="single" w:color="auto" w:sz="4" w:space="0"/>
            </w:tcBorders>
            <w:shd w:val="clear" w:color="auto" w:fill="auto"/>
            <w:vAlign w:val="center"/>
          </w:tcPr>
          <w:p w14:paraId="51DF479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2A334D07">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47844576">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549A78DF">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28356DEC">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05321DB3">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04E6989A">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498544C1">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4" w:type="pct"/>
            <w:gridSpan w:val="2"/>
            <w:tcBorders>
              <w:top w:val="nil"/>
              <w:left w:val="nil"/>
              <w:bottom w:val="single" w:color="auto" w:sz="4" w:space="0"/>
              <w:right w:val="single" w:color="auto" w:sz="4" w:space="0"/>
            </w:tcBorders>
            <w:shd w:val="clear" w:color="auto" w:fill="auto"/>
            <w:vAlign w:val="center"/>
          </w:tcPr>
          <w:p w14:paraId="5A142978">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69AC41C8">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1" w:type="pct"/>
            <w:tcBorders>
              <w:top w:val="nil"/>
              <w:left w:val="nil"/>
              <w:bottom w:val="single" w:color="auto" w:sz="4" w:space="0"/>
              <w:right w:val="single" w:color="auto" w:sz="4" w:space="0"/>
            </w:tcBorders>
            <w:shd w:val="clear" w:color="auto" w:fill="auto"/>
            <w:vAlign w:val="center"/>
          </w:tcPr>
          <w:p w14:paraId="56846F1C">
            <w:pPr>
              <w:spacing w:line="240" w:lineRule="auto"/>
              <w:ind w:firstLine="0" w:firstLineChars="0"/>
              <w:jc w:val="center"/>
              <w:rPr>
                <w:rFonts w:cs="Times New Roman"/>
                <w:color w:val="000000"/>
                <w:sz w:val="21"/>
                <w:szCs w:val="21"/>
              </w:rPr>
            </w:pPr>
            <w:r>
              <w:rPr>
                <w:rFonts w:cs="Times New Roman"/>
                <w:color w:val="000000"/>
                <w:sz w:val="20"/>
                <w:szCs w:val="20"/>
              </w:rPr>
              <w:t>1</w:t>
            </w:r>
          </w:p>
        </w:tc>
      </w:tr>
      <w:tr w14:paraId="30CFE183">
        <w:tblPrEx>
          <w:tblCellMar>
            <w:top w:w="0" w:type="dxa"/>
            <w:left w:w="108" w:type="dxa"/>
            <w:bottom w:w="0" w:type="dxa"/>
            <w:right w:w="108" w:type="dxa"/>
          </w:tblCellMar>
        </w:tblPrEx>
        <w:trPr>
          <w:cantSplit/>
          <w:trHeight w:val="60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658B0D9">
            <w:pPr>
              <w:spacing w:line="240" w:lineRule="auto"/>
              <w:ind w:firstLine="0" w:firstLineChars="0"/>
              <w:jc w:val="center"/>
              <w:rPr>
                <w:rFonts w:cs="Times New Roman"/>
                <w:color w:val="000000"/>
                <w:sz w:val="21"/>
                <w:szCs w:val="21"/>
              </w:rPr>
            </w:pPr>
            <w:r>
              <w:rPr>
                <w:rFonts w:cs="Times New Roman"/>
                <w:color w:val="000000"/>
                <w:sz w:val="21"/>
                <w:szCs w:val="21"/>
              </w:rPr>
              <w:t>8</w:t>
            </w:r>
          </w:p>
        </w:tc>
        <w:tc>
          <w:tcPr>
            <w:tcW w:w="589" w:type="pct"/>
            <w:tcBorders>
              <w:top w:val="nil"/>
              <w:left w:val="nil"/>
              <w:bottom w:val="single" w:color="auto" w:sz="4" w:space="0"/>
              <w:right w:val="single" w:color="auto" w:sz="4" w:space="0"/>
            </w:tcBorders>
            <w:shd w:val="clear" w:color="auto" w:fill="auto"/>
            <w:vAlign w:val="center"/>
          </w:tcPr>
          <w:p w14:paraId="487E9F14">
            <w:pPr>
              <w:spacing w:line="240" w:lineRule="auto"/>
              <w:ind w:firstLine="0" w:firstLineChars="0"/>
              <w:jc w:val="center"/>
              <w:rPr>
                <w:rFonts w:cs="Times New Roman"/>
                <w:color w:val="000000"/>
                <w:sz w:val="21"/>
                <w:szCs w:val="21"/>
              </w:rPr>
            </w:pPr>
            <w:r>
              <w:rPr>
                <w:rFonts w:cs="Times New Roman"/>
                <w:color w:val="000000"/>
                <w:sz w:val="21"/>
                <w:szCs w:val="21"/>
              </w:rPr>
              <w:t>耕作措施因子</w:t>
            </w:r>
          </w:p>
        </w:tc>
        <w:tc>
          <w:tcPr>
            <w:tcW w:w="223" w:type="pct"/>
            <w:tcBorders>
              <w:top w:val="nil"/>
              <w:left w:val="nil"/>
              <w:bottom w:val="single" w:color="auto" w:sz="4" w:space="0"/>
              <w:right w:val="single" w:color="auto" w:sz="4" w:space="0"/>
            </w:tcBorders>
            <w:shd w:val="clear" w:color="auto" w:fill="auto"/>
            <w:vAlign w:val="center"/>
          </w:tcPr>
          <w:p w14:paraId="1F66549E">
            <w:pPr>
              <w:spacing w:line="240" w:lineRule="auto"/>
              <w:ind w:firstLine="0" w:firstLineChars="0"/>
              <w:jc w:val="center"/>
              <w:rPr>
                <w:rFonts w:cs="Times New Roman"/>
                <w:color w:val="000000"/>
                <w:sz w:val="21"/>
                <w:szCs w:val="21"/>
              </w:rPr>
            </w:pPr>
            <w:r>
              <w:rPr>
                <w:rFonts w:cs="Times New Roman"/>
                <w:color w:val="000000"/>
                <w:sz w:val="21"/>
                <w:szCs w:val="21"/>
              </w:rPr>
              <w:t>T</w:t>
            </w:r>
          </w:p>
        </w:tc>
        <w:tc>
          <w:tcPr>
            <w:tcW w:w="865" w:type="pct"/>
            <w:tcBorders>
              <w:top w:val="nil"/>
              <w:left w:val="nil"/>
              <w:bottom w:val="single" w:color="auto" w:sz="4" w:space="0"/>
              <w:right w:val="single" w:color="auto" w:sz="4" w:space="0"/>
            </w:tcBorders>
            <w:shd w:val="clear" w:color="auto" w:fill="auto"/>
            <w:vAlign w:val="center"/>
          </w:tcPr>
          <w:p w14:paraId="7832ED44">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107DB72">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1D53FFA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3A8A8957">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246F67B0">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28D86C23">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25639E4F">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4C01A3EE">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4" w:type="pct"/>
            <w:gridSpan w:val="2"/>
            <w:tcBorders>
              <w:top w:val="nil"/>
              <w:left w:val="nil"/>
              <w:bottom w:val="single" w:color="auto" w:sz="4" w:space="0"/>
              <w:right w:val="single" w:color="auto" w:sz="4" w:space="0"/>
            </w:tcBorders>
            <w:shd w:val="clear" w:color="auto" w:fill="auto"/>
            <w:vAlign w:val="center"/>
          </w:tcPr>
          <w:p w14:paraId="276CBEC7">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5981B89C">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1" w:type="pct"/>
            <w:tcBorders>
              <w:top w:val="nil"/>
              <w:left w:val="nil"/>
              <w:bottom w:val="single" w:color="auto" w:sz="4" w:space="0"/>
              <w:right w:val="single" w:color="auto" w:sz="4" w:space="0"/>
            </w:tcBorders>
            <w:shd w:val="clear" w:color="auto" w:fill="auto"/>
            <w:vAlign w:val="center"/>
          </w:tcPr>
          <w:p w14:paraId="21FE7942">
            <w:pPr>
              <w:spacing w:line="240" w:lineRule="auto"/>
              <w:ind w:firstLine="0" w:firstLineChars="0"/>
              <w:jc w:val="center"/>
              <w:rPr>
                <w:rFonts w:cs="Times New Roman"/>
                <w:color w:val="000000"/>
                <w:sz w:val="21"/>
                <w:szCs w:val="21"/>
              </w:rPr>
            </w:pPr>
            <w:r>
              <w:rPr>
                <w:rFonts w:cs="Times New Roman"/>
                <w:color w:val="000000"/>
                <w:sz w:val="20"/>
                <w:szCs w:val="20"/>
              </w:rPr>
              <w:t>1</w:t>
            </w:r>
          </w:p>
        </w:tc>
      </w:tr>
      <w:tr w14:paraId="7B097577">
        <w:tblPrEx>
          <w:tblCellMar>
            <w:top w:w="0" w:type="dxa"/>
            <w:left w:w="108" w:type="dxa"/>
            <w:bottom w:w="0" w:type="dxa"/>
            <w:right w:w="108" w:type="dxa"/>
          </w:tblCellMar>
        </w:tblPrEx>
        <w:trPr>
          <w:cantSplit/>
          <w:trHeight w:val="454" w:hRule="atLeast"/>
        </w:trPr>
        <w:tc>
          <w:tcPr>
            <w:tcW w:w="176" w:type="pct"/>
            <w:vMerge w:val="restart"/>
            <w:tcBorders>
              <w:top w:val="nil"/>
              <w:left w:val="single" w:color="auto" w:sz="4" w:space="0"/>
              <w:bottom w:val="single" w:color="auto" w:sz="4" w:space="0"/>
              <w:right w:val="single" w:color="auto" w:sz="4" w:space="0"/>
            </w:tcBorders>
            <w:shd w:val="clear" w:color="auto" w:fill="auto"/>
            <w:vAlign w:val="center"/>
          </w:tcPr>
          <w:p w14:paraId="7795E1BC">
            <w:pPr>
              <w:spacing w:line="240" w:lineRule="auto"/>
              <w:ind w:firstLine="0" w:firstLineChars="0"/>
              <w:jc w:val="center"/>
              <w:rPr>
                <w:rFonts w:cs="Times New Roman"/>
                <w:color w:val="000000"/>
                <w:sz w:val="21"/>
                <w:szCs w:val="21"/>
              </w:rPr>
            </w:pPr>
            <w:r>
              <w:rPr>
                <w:rFonts w:cs="Times New Roman"/>
                <w:color w:val="000000"/>
                <w:sz w:val="21"/>
                <w:szCs w:val="21"/>
              </w:rPr>
              <w:t>序号</w:t>
            </w:r>
          </w:p>
        </w:tc>
        <w:tc>
          <w:tcPr>
            <w:tcW w:w="589" w:type="pct"/>
            <w:vMerge w:val="restart"/>
            <w:tcBorders>
              <w:top w:val="nil"/>
              <w:left w:val="single" w:color="auto" w:sz="4" w:space="0"/>
              <w:bottom w:val="single" w:color="auto" w:sz="4" w:space="0"/>
              <w:right w:val="single" w:color="auto" w:sz="4" w:space="0"/>
            </w:tcBorders>
            <w:shd w:val="clear" w:color="auto" w:fill="auto"/>
            <w:vAlign w:val="center"/>
          </w:tcPr>
          <w:p w14:paraId="3F8AE936">
            <w:pPr>
              <w:spacing w:line="240" w:lineRule="auto"/>
              <w:ind w:firstLine="0" w:firstLineChars="0"/>
              <w:jc w:val="center"/>
              <w:rPr>
                <w:rFonts w:cs="Times New Roman"/>
                <w:color w:val="000000"/>
                <w:sz w:val="21"/>
                <w:szCs w:val="21"/>
              </w:rPr>
            </w:pPr>
            <w:r>
              <w:rPr>
                <w:rFonts w:cs="Times New Roman"/>
                <w:color w:val="000000"/>
                <w:sz w:val="21"/>
                <w:szCs w:val="21"/>
              </w:rPr>
              <w:t>项目</w:t>
            </w:r>
          </w:p>
        </w:tc>
        <w:tc>
          <w:tcPr>
            <w:tcW w:w="223" w:type="pct"/>
            <w:vMerge w:val="restart"/>
            <w:tcBorders>
              <w:top w:val="nil"/>
              <w:left w:val="single" w:color="auto" w:sz="4" w:space="0"/>
              <w:bottom w:val="single" w:color="auto" w:sz="4" w:space="0"/>
              <w:right w:val="single" w:color="auto" w:sz="4" w:space="0"/>
            </w:tcBorders>
            <w:shd w:val="clear" w:color="auto" w:fill="auto"/>
            <w:vAlign w:val="center"/>
          </w:tcPr>
          <w:p w14:paraId="109F49EA">
            <w:pPr>
              <w:spacing w:line="240" w:lineRule="auto"/>
              <w:ind w:firstLine="0" w:firstLineChars="0"/>
              <w:jc w:val="center"/>
              <w:rPr>
                <w:rFonts w:cs="Times New Roman"/>
                <w:color w:val="000000"/>
                <w:sz w:val="21"/>
                <w:szCs w:val="21"/>
              </w:rPr>
            </w:pPr>
            <w:r>
              <w:rPr>
                <w:rFonts w:cs="Times New Roman"/>
                <w:color w:val="000000"/>
                <w:sz w:val="21"/>
                <w:szCs w:val="21"/>
              </w:rPr>
              <w:t>因子</w:t>
            </w:r>
          </w:p>
        </w:tc>
        <w:tc>
          <w:tcPr>
            <w:tcW w:w="865" w:type="pct"/>
            <w:vMerge w:val="restart"/>
            <w:tcBorders>
              <w:top w:val="nil"/>
              <w:left w:val="single" w:color="auto" w:sz="4" w:space="0"/>
              <w:bottom w:val="single" w:color="auto" w:sz="4" w:space="0"/>
              <w:right w:val="single" w:color="auto" w:sz="4" w:space="0"/>
            </w:tcBorders>
            <w:shd w:val="clear" w:color="auto" w:fill="auto"/>
            <w:vAlign w:val="center"/>
          </w:tcPr>
          <w:p w14:paraId="3745F326">
            <w:pPr>
              <w:spacing w:line="240" w:lineRule="auto"/>
              <w:ind w:firstLine="0" w:firstLineChars="0"/>
              <w:jc w:val="center"/>
              <w:rPr>
                <w:rFonts w:cs="Times New Roman"/>
                <w:color w:val="000000"/>
                <w:sz w:val="21"/>
                <w:szCs w:val="21"/>
              </w:rPr>
            </w:pPr>
            <w:r>
              <w:rPr>
                <w:rFonts w:cs="Times New Roman"/>
                <w:color w:val="000000"/>
                <w:sz w:val="21"/>
                <w:szCs w:val="21"/>
              </w:rPr>
              <w:t>公式</w:t>
            </w:r>
          </w:p>
        </w:tc>
        <w:tc>
          <w:tcPr>
            <w:tcW w:w="1572" w:type="pct"/>
            <w:gridSpan w:val="7"/>
            <w:tcBorders>
              <w:top w:val="single" w:color="auto" w:sz="4" w:space="0"/>
              <w:left w:val="nil"/>
              <w:bottom w:val="single" w:color="auto" w:sz="4" w:space="0"/>
              <w:right w:val="single" w:color="auto" w:sz="4" w:space="0"/>
            </w:tcBorders>
            <w:shd w:val="clear" w:color="auto" w:fill="auto"/>
            <w:vAlign w:val="center"/>
          </w:tcPr>
          <w:p w14:paraId="340AF4AE">
            <w:pPr>
              <w:spacing w:line="240" w:lineRule="auto"/>
              <w:ind w:firstLine="0" w:firstLineChars="0"/>
              <w:jc w:val="center"/>
              <w:rPr>
                <w:rFonts w:cs="Times New Roman"/>
                <w:color w:val="000000"/>
                <w:sz w:val="21"/>
                <w:szCs w:val="21"/>
              </w:rPr>
            </w:pPr>
            <w:r>
              <w:rPr>
                <w:rFonts w:cs="Times New Roman"/>
                <w:color w:val="000000"/>
                <w:sz w:val="21"/>
                <w:szCs w:val="21"/>
              </w:rPr>
              <w:t>公用设施用地</w:t>
            </w:r>
          </w:p>
        </w:tc>
        <w:tc>
          <w:tcPr>
            <w:tcW w:w="1574" w:type="pct"/>
            <w:gridSpan w:val="7"/>
            <w:tcBorders>
              <w:top w:val="single" w:color="auto" w:sz="4" w:space="0"/>
              <w:left w:val="nil"/>
              <w:bottom w:val="single" w:color="auto" w:sz="4" w:space="0"/>
              <w:right w:val="single" w:color="auto" w:sz="4" w:space="0"/>
            </w:tcBorders>
            <w:shd w:val="clear" w:color="auto" w:fill="auto"/>
            <w:vAlign w:val="center"/>
          </w:tcPr>
          <w:p w14:paraId="3698C077">
            <w:pPr>
              <w:spacing w:line="240" w:lineRule="auto"/>
              <w:ind w:firstLine="0" w:firstLineChars="0"/>
              <w:jc w:val="center"/>
              <w:rPr>
                <w:rFonts w:cs="Times New Roman"/>
                <w:color w:val="000000"/>
                <w:sz w:val="21"/>
                <w:szCs w:val="21"/>
              </w:rPr>
            </w:pPr>
            <w:r>
              <w:rPr>
                <w:rFonts w:cs="Times New Roman"/>
                <w:color w:val="000000"/>
                <w:sz w:val="21"/>
                <w:szCs w:val="21"/>
              </w:rPr>
              <w:t>绿地与开敞空间用地</w:t>
            </w:r>
          </w:p>
        </w:tc>
      </w:tr>
      <w:tr w14:paraId="012AE6D5">
        <w:tblPrEx>
          <w:tblCellMar>
            <w:top w:w="0" w:type="dxa"/>
            <w:left w:w="108" w:type="dxa"/>
            <w:bottom w:w="0" w:type="dxa"/>
            <w:right w:w="108" w:type="dxa"/>
          </w:tblCellMar>
        </w:tblPrEx>
        <w:trPr>
          <w:cantSplit/>
          <w:trHeight w:val="454" w:hRule="atLeast"/>
        </w:trPr>
        <w:tc>
          <w:tcPr>
            <w:tcW w:w="176" w:type="pct"/>
            <w:vMerge w:val="continue"/>
            <w:tcBorders>
              <w:top w:val="nil"/>
              <w:left w:val="single" w:color="auto" w:sz="4" w:space="0"/>
              <w:bottom w:val="single" w:color="auto" w:sz="4" w:space="0"/>
              <w:right w:val="single" w:color="auto" w:sz="4" w:space="0"/>
            </w:tcBorders>
            <w:shd w:val="clear" w:color="auto" w:fill="auto"/>
            <w:vAlign w:val="center"/>
          </w:tcPr>
          <w:p w14:paraId="774B05A6">
            <w:pPr>
              <w:spacing w:line="240" w:lineRule="auto"/>
              <w:ind w:firstLine="0" w:firstLineChars="0"/>
              <w:jc w:val="center"/>
              <w:rPr>
                <w:rFonts w:cs="Times New Roman"/>
                <w:color w:val="000000"/>
                <w:sz w:val="21"/>
                <w:szCs w:val="21"/>
              </w:rPr>
            </w:pPr>
          </w:p>
        </w:tc>
        <w:tc>
          <w:tcPr>
            <w:tcW w:w="589" w:type="pct"/>
            <w:vMerge w:val="continue"/>
            <w:tcBorders>
              <w:top w:val="nil"/>
              <w:left w:val="single" w:color="auto" w:sz="4" w:space="0"/>
              <w:bottom w:val="single" w:color="auto" w:sz="4" w:space="0"/>
              <w:right w:val="single" w:color="auto" w:sz="4" w:space="0"/>
            </w:tcBorders>
            <w:shd w:val="clear" w:color="auto" w:fill="auto"/>
            <w:vAlign w:val="center"/>
          </w:tcPr>
          <w:p w14:paraId="2EB677A5">
            <w:pPr>
              <w:spacing w:line="240" w:lineRule="auto"/>
              <w:ind w:firstLine="0" w:firstLineChars="0"/>
              <w:jc w:val="center"/>
              <w:rPr>
                <w:rFonts w:cs="Times New Roman"/>
                <w:color w:val="000000"/>
                <w:sz w:val="21"/>
                <w:szCs w:val="21"/>
              </w:rPr>
            </w:pPr>
          </w:p>
        </w:tc>
        <w:tc>
          <w:tcPr>
            <w:tcW w:w="223" w:type="pct"/>
            <w:vMerge w:val="continue"/>
            <w:tcBorders>
              <w:top w:val="nil"/>
              <w:left w:val="single" w:color="auto" w:sz="4" w:space="0"/>
              <w:bottom w:val="single" w:color="auto" w:sz="4" w:space="0"/>
              <w:right w:val="single" w:color="auto" w:sz="4" w:space="0"/>
            </w:tcBorders>
            <w:shd w:val="clear" w:color="auto" w:fill="auto"/>
            <w:vAlign w:val="center"/>
          </w:tcPr>
          <w:p w14:paraId="22C526B0">
            <w:pPr>
              <w:spacing w:line="240" w:lineRule="auto"/>
              <w:ind w:firstLine="0" w:firstLineChars="0"/>
              <w:jc w:val="center"/>
              <w:rPr>
                <w:rFonts w:cs="Times New Roman"/>
                <w:color w:val="000000"/>
                <w:sz w:val="21"/>
                <w:szCs w:val="21"/>
              </w:rPr>
            </w:pPr>
          </w:p>
        </w:tc>
        <w:tc>
          <w:tcPr>
            <w:tcW w:w="865" w:type="pct"/>
            <w:vMerge w:val="continue"/>
            <w:tcBorders>
              <w:top w:val="nil"/>
              <w:left w:val="single" w:color="auto" w:sz="4" w:space="0"/>
              <w:bottom w:val="single" w:color="auto" w:sz="4" w:space="0"/>
              <w:right w:val="single" w:color="auto" w:sz="4" w:space="0"/>
            </w:tcBorders>
            <w:shd w:val="clear" w:color="auto" w:fill="auto"/>
            <w:vAlign w:val="center"/>
          </w:tcPr>
          <w:p w14:paraId="062BD734">
            <w:pPr>
              <w:spacing w:line="240" w:lineRule="auto"/>
              <w:ind w:firstLine="0" w:firstLineChars="0"/>
              <w:jc w:val="center"/>
              <w:rPr>
                <w:rFonts w:cs="Times New Roman"/>
                <w:color w:val="000000"/>
                <w:sz w:val="21"/>
                <w:szCs w:val="21"/>
              </w:rPr>
            </w:pPr>
          </w:p>
        </w:tc>
        <w:tc>
          <w:tcPr>
            <w:tcW w:w="302" w:type="pct"/>
            <w:tcBorders>
              <w:top w:val="nil"/>
              <w:left w:val="nil"/>
              <w:bottom w:val="single" w:color="auto" w:sz="4" w:space="0"/>
              <w:right w:val="single" w:color="auto" w:sz="4" w:space="0"/>
            </w:tcBorders>
            <w:shd w:val="clear" w:color="auto" w:fill="auto"/>
            <w:vAlign w:val="center"/>
          </w:tcPr>
          <w:p w14:paraId="6FC3662B">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33" w:type="pct"/>
            <w:gridSpan w:val="2"/>
            <w:tcBorders>
              <w:top w:val="nil"/>
              <w:left w:val="nil"/>
              <w:bottom w:val="single" w:color="auto" w:sz="4" w:space="0"/>
              <w:right w:val="single" w:color="auto" w:sz="4" w:space="0"/>
            </w:tcBorders>
            <w:shd w:val="clear" w:color="auto" w:fill="auto"/>
            <w:vAlign w:val="center"/>
          </w:tcPr>
          <w:p w14:paraId="21223223">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02" w:type="pct"/>
            <w:tcBorders>
              <w:top w:val="nil"/>
              <w:left w:val="nil"/>
              <w:bottom w:val="single" w:color="auto" w:sz="4" w:space="0"/>
              <w:right w:val="single" w:color="auto" w:sz="4" w:space="0"/>
            </w:tcBorders>
            <w:shd w:val="clear" w:color="auto" w:fill="auto"/>
            <w:vAlign w:val="center"/>
          </w:tcPr>
          <w:p w14:paraId="05773A27">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33" w:type="pct"/>
            <w:gridSpan w:val="2"/>
            <w:tcBorders>
              <w:top w:val="nil"/>
              <w:left w:val="nil"/>
              <w:bottom w:val="single" w:color="auto" w:sz="4" w:space="0"/>
              <w:right w:val="single" w:color="auto" w:sz="4" w:space="0"/>
            </w:tcBorders>
            <w:shd w:val="clear" w:color="auto" w:fill="auto"/>
            <w:vAlign w:val="center"/>
          </w:tcPr>
          <w:p w14:paraId="2A859378">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2" w:type="pct"/>
            <w:tcBorders>
              <w:top w:val="nil"/>
              <w:left w:val="nil"/>
              <w:bottom w:val="single" w:color="auto" w:sz="4" w:space="0"/>
              <w:right w:val="single" w:color="auto" w:sz="4" w:space="0"/>
            </w:tcBorders>
            <w:shd w:val="clear" w:color="auto" w:fill="auto"/>
            <w:vAlign w:val="center"/>
          </w:tcPr>
          <w:p w14:paraId="1461F6FC">
            <w:pPr>
              <w:spacing w:line="240" w:lineRule="auto"/>
              <w:ind w:firstLine="0" w:firstLineChars="0"/>
              <w:jc w:val="center"/>
              <w:rPr>
                <w:rFonts w:cs="Times New Roman"/>
                <w:color w:val="000000"/>
                <w:sz w:val="21"/>
                <w:szCs w:val="21"/>
              </w:rPr>
            </w:pPr>
            <w:r>
              <w:rPr>
                <w:rFonts w:cs="Times New Roman"/>
                <w:color w:val="000000"/>
                <w:sz w:val="21"/>
                <w:szCs w:val="21"/>
              </w:rPr>
              <w:t>第 5 年</w:t>
            </w:r>
          </w:p>
        </w:tc>
        <w:tc>
          <w:tcPr>
            <w:tcW w:w="333" w:type="pct"/>
            <w:gridSpan w:val="2"/>
            <w:tcBorders>
              <w:top w:val="nil"/>
              <w:left w:val="nil"/>
              <w:bottom w:val="single" w:color="auto" w:sz="4" w:space="0"/>
              <w:right w:val="single" w:color="auto" w:sz="4" w:space="0"/>
            </w:tcBorders>
            <w:shd w:val="clear" w:color="auto" w:fill="auto"/>
            <w:vAlign w:val="center"/>
          </w:tcPr>
          <w:p w14:paraId="72BE6C88">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03" w:type="pct"/>
            <w:tcBorders>
              <w:top w:val="nil"/>
              <w:left w:val="nil"/>
              <w:bottom w:val="single" w:color="auto" w:sz="4" w:space="0"/>
              <w:right w:val="single" w:color="auto" w:sz="4" w:space="0"/>
            </w:tcBorders>
            <w:shd w:val="clear" w:color="auto" w:fill="auto"/>
            <w:vAlign w:val="center"/>
          </w:tcPr>
          <w:p w14:paraId="6EEF2ECF">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34" w:type="pct"/>
            <w:gridSpan w:val="2"/>
            <w:tcBorders>
              <w:top w:val="nil"/>
              <w:left w:val="nil"/>
              <w:bottom w:val="single" w:color="auto" w:sz="4" w:space="0"/>
              <w:right w:val="single" w:color="auto" w:sz="4" w:space="0"/>
            </w:tcBorders>
            <w:shd w:val="clear" w:color="auto" w:fill="auto"/>
            <w:vAlign w:val="center"/>
          </w:tcPr>
          <w:p w14:paraId="74B8B54E">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03" w:type="pct"/>
            <w:tcBorders>
              <w:top w:val="nil"/>
              <w:left w:val="nil"/>
              <w:bottom w:val="single" w:color="auto" w:sz="4" w:space="0"/>
              <w:right w:val="single" w:color="auto" w:sz="4" w:space="0"/>
            </w:tcBorders>
            <w:shd w:val="clear" w:color="auto" w:fill="auto"/>
            <w:vAlign w:val="center"/>
          </w:tcPr>
          <w:p w14:paraId="39712892">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1" w:type="pct"/>
            <w:tcBorders>
              <w:top w:val="nil"/>
              <w:left w:val="nil"/>
              <w:bottom w:val="single" w:color="auto" w:sz="4" w:space="0"/>
              <w:right w:val="single" w:color="auto" w:sz="4" w:space="0"/>
            </w:tcBorders>
            <w:shd w:val="clear" w:color="auto" w:fill="auto"/>
            <w:vAlign w:val="center"/>
          </w:tcPr>
          <w:p w14:paraId="65720903">
            <w:pPr>
              <w:spacing w:line="240" w:lineRule="auto"/>
              <w:ind w:firstLine="0" w:firstLineChars="0"/>
              <w:jc w:val="center"/>
              <w:rPr>
                <w:rFonts w:cs="Times New Roman"/>
                <w:color w:val="000000"/>
                <w:sz w:val="21"/>
                <w:szCs w:val="21"/>
              </w:rPr>
            </w:pPr>
            <w:r>
              <w:rPr>
                <w:rFonts w:cs="Times New Roman"/>
                <w:color w:val="000000"/>
                <w:sz w:val="21"/>
                <w:szCs w:val="21"/>
              </w:rPr>
              <w:t>第 5 年</w:t>
            </w:r>
          </w:p>
        </w:tc>
      </w:tr>
      <w:tr w14:paraId="0D65A7A1">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21E1713">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589" w:type="pct"/>
            <w:tcBorders>
              <w:top w:val="nil"/>
              <w:left w:val="nil"/>
              <w:bottom w:val="single" w:color="auto" w:sz="4" w:space="0"/>
              <w:right w:val="single" w:color="auto" w:sz="4" w:space="0"/>
            </w:tcBorders>
            <w:shd w:val="clear" w:color="auto" w:fill="auto"/>
            <w:vAlign w:val="center"/>
          </w:tcPr>
          <w:p w14:paraId="0BFB9C1C">
            <w:pPr>
              <w:spacing w:line="240" w:lineRule="auto"/>
              <w:ind w:firstLine="0" w:firstLineChars="0"/>
              <w:jc w:val="center"/>
              <w:rPr>
                <w:rFonts w:cs="Times New Roman"/>
                <w:color w:val="000000"/>
                <w:sz w:val="21"/>
                <w:szCs w:val="21"/>
              </w:rPr>
            </w:pPr>
            <w:r>
              <w:rPr>
                <w:rFonts w:cs="Times New Roman"/>
                <w:color w:val="000000"/>
                <w:sz w:val="21"/>
                <w:szCs w:val="21"/>
              </w:rPr>
              <w:t>地表翻扰型</w:t>
            </w:r>
          </w:p>
        </w:tc>
        <w:tc>
          <w:tcPr>
            <w:tcW w:w="223" w:type="pct"/>
            <w:tcBorders>
              <w:top w:val="nil"/>
              <w:left w:val="nil"/>
              <w:bottom w:val="single" w:color="auto" w:sz="4" w:space="0"/>
              <w:right w:val="single" w:color="auto" w:sz="4" w:space="0"/>
            </w:tcBorders>
            <w:shd w:val="clear" w:color="auto" w:fill="auto"/>
            <w:vAlign w:val="center"/>
          </w:tcPr>
          <w:p w14:paraId="01F9FFAF">
            <w:pPr>
              <w:spacing w:line="240" w:lineRule="auto"/>
              <w:ind w:firstLine="0" w:firstLineChars="0"/>
              <w:jc w:val="center"/>
              <w:rPr>
                <w:rFonts w:cs="Times New Roman"/>
                <w:color w:val="000000"/>
                <w:sz w:val="21"/>
                <w:szCs w:val="21"/>
              </w:rPr>
            </w:pPr>
            <w:r>
              <w:rPr>
                <w:rFonts w:cs="Times New Roman"/>
                <w:color w:val="000000"/>
                <w:sz w:val="21"/>
                <w:szCs w:val="21"/>
              </w:rPr>
              <w:t>Myd</w:t>
            </w:r>
          </w:p>
        </w:tc>
        <w:tc>
          <w:tcPr>
            <w:tcW w:w="865" w:type="pct"/>
            <w:tcBorders>
              <w:top w:val="nil"/>
              <w:left w:val="nil"/>
              <w:bottom w:val="single" w:color="auto" w:sz="4" w:space="0"/>
              <w:right w:val="single" w:color="auto" w:sz="4" w:space="0"/>
            </w:tcBorders>
            <w:shd w:val="clear" w:color="auto" w:fill="auto"/>
            <w:vAlign w:val="center"/>
          </w:tcPr>
          <w:p w14:paraId="447B0D6F">
            <w:pPr>
              <w:spacing w:line="240" w:lineRule="auto"/>
              <w:ind w:firstLine="0" w:firstLineChars="0"/>
              <w:jc w:val="center"/>
              <w:rPr>
                <w:rFonts w:cs="Times New Roman"/>
                <w:color w:val="000000"/>
                <w:sz w:val="21"/>
                <w:szCs w:val="21"/>
              </w:rPr>
            </w:pPr>
            <w:r>
              <w:rPr>
                <w:rFonts w:cs="Times New Roman"/>
                <w:color w:val="000000"/>
                <w:sz w:val="21"/>
                <w:szCs w:val="21"/>
              </w:rPr>
              <w:t>Myd=RKLydSyBET*100</w:t>
            </w:r>
          </w:p>
        </w:tc>
        <w:tc>
          <w:tcPr>
            <w:tcW w:w="302" w:type="pct"/>
            <w:tcBorders>
              <w:top w:val="nil"/>
              <w:left w:val="nil"/>
              <w:bottom w:val="single" w:color="auto" w:sz="4" w:space="0"/>
              <w:right w:val="single" w:color="auto" w:sz="4" w:space="0"/>
            </w:tcBorders>
            <w:shd w:val="clear" w:color="auto" w:fill="auto"/>
            <w:vAlign w:val="center"/>
          </w:tcPr>
          <w:p w14:paraId="6295791A">
            <w:pPr>
              <w:spacing w:line="240" w:lineRule="auto"/>
              <w:ind w:firstLine="0" w:firstLineChars="0"/>
              <w:jc w:val="center"/>
              <w:rPr>
                <w:rFonts w:cs="Times New Roman"/>
                <w:color w:val="000000"/>
                <w:sz w:val="21"/>
                <w:szCs w:val="21"/>
              </w:rPr>
            </w:pPr>
            <w:r>
              <w:rPr>
                <w:rFonts w:cs="Times New Roman"/>
                <w:color w:val="000000"/>
                <w:sz w:val="20"/>
                <w:szCs w:val="20"/>
              </w:rPr>
              <w:t xml:space="preserve">2713 </w:t>
            </w:r>
          </w:p>
        </w:tc>
        <w:tc>
          <w:tcPr>
            <w:tcW w:w="333" w:type="pct"/>
            <w:gridSpan w:val="2"/>
            <w:tcBorders>
              <w:top w:val="nil"/>
              <w:left w:val="nil"/>
              <w:bottom w:val="single" w:color="auto" w:sz="4" w:space="0"/>
              <w:right w:val="single" w:color="auto" w:sz="4" w:space="0"/>
            </w:tcBorders>
            <w:shd w:val="clear" w:color="auto" w:fill="auto"/>
            <w:vAlign w:val="center"/>
          </w:tcPr>
          <w:p w14:paraId="778E70C4">
            <w:pPr>
              <w:spacing w:line="240" w:lineRule="auto"/>
              <w:ind w:firstLine="0" w:firstLineChars="0"/>
              <w:jc w:val="center"/>
              <w:rPr>
                <w:rFonts w:cs="Times New Roman"/>
                <w:color w:val="000000"/>
                <w:sz w:val="21"/>
                <w:szCs w:val="21"/>
              </w:rPr>
            </w:pPr>
            <w:r>
              <w:rPr>
                <w:rFonts w:cs="Times New Roman"/>
                <w:color w:val="000000"/>
                <w:sz w:val="20"/>
                <w:szCs w:val="20"/>
              </w:rPr>
              <w:t xml:space="preserve">1853 </w:t>
            </w:r>
          </w:p>
        </w:tc>
        <w:tc>
          <w:tcPr>
            <w:tcW w:w="302" w:type="pct"/>
            <w:tcBorders>
              <w:top w:val="nil"/>
              <w:left w:val="nil"/>
              <w:bottom w:val="single" w:color="auto" w:sz="4" w:space="0"/>
              <w:right w:val="single" w:color="auto" w:sz="4" w:space="0"/>
            </w:tcBorders>
            <w:shd w:val="clear" w:color="auto" w:fill="auto"/>
            <w:vAlign w:val="center"/>
          </w:tcPr>
          <w:p w14:paraId="4F8AC0D2">
            <w:pPr>
              <w:spacing w:line="240" w:lineRule="auto"/>
              <w:ind w:firstLine="0" w:firstLineChars="0"/>
              <w:jc w:val="center"/>
              <w:rPr>
                <w:rFonts w:cs="Times New Roman"/>
                <w:color w:val="000000"/>
                <w:sz w:val="21"/>
                <w:szCs w:val="21"/>
              </w:rPr>
            </w:pPr>
            <w:r>
              <w:rPr>
                <w:rFonts w:cs="Times New Roman"/>
                <w:color w:val="000000"/>
                <w:sz w:val="20"/>
                <w:szCs w:val="20"/>
              </w:rPr>
              <w:t xml:space="preserve">1187 </w:t>
            </w:r>
          </w:p>
        </w:tc>
        <w:tc>
          <w:tcPr>
            <w:tcW w:w="333" w:type="pct"/>
            <w:gridSpan w:val="2"/>
            <w:tcBorders>
              <w:top w:val="nil"/>
              <w:left w:val="nil"/>
              <w:bottom w:val="single" w:color="auto" w:sz="4" w:space="0"/>
              <w:right w:val="single" w:color="auto" w:sz="4" w:space="0"/>
            </w:tcBorders>
            <w:shd w:val="clear" w:color="auto" w:fill="auto"/>
            <w:vAlign w:val="center"/>
          </w:tcPr>
          <w:p w14:paraId="416A3E82">
            <w:pPr>
              <w:spacing w:line="240" w:lineRule="auto"/>
              <w:ind w:firstLine="0" w:firstLineChars="0"/>
              <w:jc w:val="center"/>
              <w:rPr>
                <w:rFonts w:cs="Times New Roman"/>
                <w:color w:val="000000"/>
                <w:sz w:val="21"/>
                <w:szCs w:val="21"/>
              </w:rPr>
            </w:pPr>
            <w:r>
              <w:rPr>
                <w:rFonts w:cs="Times New Roman"/>
                <w:color w:val="000000"/>
                <w:sz w:val="20"/>
                <w:szCs w:val="20"/>
              </w:rPr>
              <w:t xml:space="preserve">891 </w:t>
            </w:r>
          </w:p>
        </w:tc>
        <w:tc>
          <w:tcPr>
            <w:tcW w:w="302" w:type="pct"/>
            <w:tcBorders>
              <w:top w:val="nil"/>
              <w:left w:val="nil"/>
              <w:bottom w:val="single" w:color="auto" w:sz="4" w:space="0"/>
              <w:right w:val="single" w:color="auto" w:sz="4" w:space="0"/>
            </w:tcBorders>
            <w:shd w:val="clear" w:color="auto" w:fill="auto"/>
            <w:vAlign w:val="center"/>
          </w:tcPr>
          <w:p w14:paraId="38B1836C">
            <w:pPr>
              <w:spacing w:line="240" w:lineRule="auto"/>
              <w:ind w:firstLine="0" w:firstLineChars="0"/>
              <w:jc w:val="center"/>
              <w:rPr>
                <w:rFonts w:cs="Times New Roman"/>
                <w:color w:val="000000"/>
                <w:sz w:val="21"/>
                <w:szCs w:val="21"/>
              </w:rPr>
            </w:pPr>
            <w:r>
              <w:rPr>
                <w:rFonts w:cs="Times New Roman"/>
                <w:color w:val="000000"/>
                <w:sz w:val="20"/>
                <w:szCs w:val="20"/>
              </w:rPr>
              <w:t xml:space="preserve">609 </w:t>
            </w:r>
          </w:p>
        </w:tc>
        <w:tc>
          <w:tcPr>
            <w:tcW w:w="333" w:type="pct"/>
            <w:gridSpan w:val="2"/>
            <w:tcBorders>
              <w:top w:val="nil"/>
              <w:left w:val="nil"/>
              <w:bottom w:val="single" w:color="auto" w:sz="4" w:space="0"/>
              <w:right w:val="single" w:color="auto" w:sz="4" w:space="0"/>
            </w:tcBorders>
            <w:shd w:val="clear" w:color="auto" w:fill="auto"/>
            <w:vAlign w:val="center"/>
          </w:tcPr>
          <w:p w14:paraId="514EC142">
            <w:pPr>
              <w:spacing w:line="240" w:lineRule="auto"/>
              <w:ind w:firstLine="0" w:firstLineChars="0"/>
              <w:jc w:val="center"/>
              <w:rPr>
                <w:rFonts w:cs="Times New Roman"/>
                <w:color w:val="000000"/>
                <w:sz w:val="21"/>
                <w:szCs w:val="21"/>
              </w:rPr>
            </w:pPr>
            <w:r>
              <w:rPr>
                <w:rFonts w:cs="Times New Roman"/>
                <w:color w:val="000000"/>
                <w:sz w:val="20"/>
                <w:szCs w:val="20"/>
              </w:rPr>
              <w:t xml:space="preserve">2190 </w:t>
            </w:r>
          </w:p>
        </w:tc>
        <w:tc>
          <w:tcPr>
            <w:tcW w:w="303" w:type="pct"/>
            <w:tcBorders>
              <w:top w:val="nil"/>
              <w:left w:val="nil"/>
              <w:bottom w:val="single" w:color="auto" w:sz="4" w:space="0"/>
              <w:right w:val="single" w:color="auto" w:sz="4" w:space="0"/>
            </w:tcBorders>
            <w:shd w:val="clear" w:color="auto" w:fill="auto"/>
            <w:vAlign w:val="center"/>
          </w:tcPr>
          <w:p w14:paraId="08287091">
            <w:pPr>
              <w:spacing w:line="240" w:lineRule="auto"/>
              <w:ind w:firstLine="0" w:firstLineChars="0"/>
              <w:jc w:val="center"/>
              <w:rPr>
                <w:rFonts w:cs="Times New Roman"/>
                <w:color w:val="000000"/>
                <w:sz w:val="21"/>
                <w:szCs w:val="21"/>
              </w:rPr>
            </w:pPr>
            <w:r>
              <w:rPr>
                <w:rFonts w:cs="Times New Roman"/>
                <w:color w:val="000000"/>
                <w:sz w:val="20"/>
                <w:szCs w:val="20"/>
              </w:rPr>
              <w:t xml:space="preserve">1496 </w:t>
            </w:r>
          </w:p>
        </w:tc>
        <w:tc>
          <w:tcPr>
            <w:tcW w:w="334" w:type="pct"/>
            <w:gridSpan w:val="2"/>
            <w:tcBorders>
              <w:top w:val="nil"/>
              <w:left w:val="nil"/>
              <w:bottom w:val="single" w:color="auto" w:sz="4" w:space="0"/>
              <w:right w:val="single" w:color="auto" w:sz="4" w:space="0"/>
            </w:tcBorders>
            <w:shd w:val="clear" w:color="auto" w:fill="auto"/>
            <w:vAlign w:val="center"/>
          </w:tcPr>
          <w:p w14:paraId="7DC8BFFA">
            <w:pPr>
              <w:spacing w:line="240" w:lineRule="auto"/>
              <w:ind w:firstLine="0" w:firstLineChars="0"/>
              <w:jc w:val="center"/>
              <w:rPr>
                <w:rFonts w:cs="Times New Roman"/>
                <w:color w:val="000000"/>
                <w:sz w:val="21"/>
                <w:szCs w:val="21"/>
              </w:rPr>
            </w:pPr>
            <w:r>
              <w:rPr>
                <w:rFonts w:cs="Times New Roman"/>
                <w:color w:val="000000"/>
                <w:sz w:val="20"/>
                <w:szCs w:val="20"/>
              </w:rPr>
              <w:t xml:space="preserve">958 </w:t>
            </w:r>
          </w:p>
        </w:tc>
        <w:tc>
          <w:tcPr>
            <w:tcW w:w="303" w:type="pct"/>
            <w:tcBorders>
              <w:top w:val="nil"/>
              <w:left w:val="nil"/>
              <w:bottom w:val="single" w:color="auto" w:sz="4" w:space="0"/>
              <w:right w:val="single" w:color="auto" w:sz="4" w:space="0"/>
            </w:tcBorders>
            <w:shd w:val="clear" w:color="auto" w:fill="auto"/>
            <w:vAlign w:val="center"/>
          </w:tcPr>
          <w:p w14:paraId="229834DD">
            <w:pPr>
              <w:spacing w:line="240" w:lineRule="auto"/>
              <w:ind w:firstLine="0" w:firstLineChars="0"/>
              <w:jc w:val="center"/>
              <w:rPr>
                <w:rFonts w:cs="Times New Roman"/>
                <w:color w:val="000000"/>
                <w:sz w:val="21"/>
                <w:szCs w:val="21"/>
              </w:rPr>
            </w:pPr>
            <w:r>
              <w:rPr>
                <w:rFonts w:cs="Times New Roman"/>
                <w:color w:val="000000"/>
                <w:sz w:val="20"/>
                <w:szCs w:val="20"/>
              </w:rPr>
              <w:t xml:space="preserve">719 </w:t>
            </w:r>
          </w:p>
        </w:tc>
        <w:tc>
          <w:tcPr>
            <w:tcW w:w="301" w:type="pct"/>
            <w:tcBorders>
              <w:top w:val="nil"/>
              <w:left w:val="nil"/>
              <w:bottom w:val="single" w:color="auto" w:sz="4" w:space="0"/>
              <w:right w:val="single" w:color="auto" w:sz="4" w:space="0"/>
            </w:tcBorders>
            <w:shd w:val="clear" w:color="auto" w:fill="auto"/>
            <w:vAlign w:val="center"/>
          </w:tcPr>
          <w:p w14:paraId="3F63B693">
            <w:pPr>
              <w:spacing w:line="240" w:lineRule="auto"/>
              <w:ind w:firstLine="0" w:firstLineChars="0"/>
              <w:jc w:val="center"/>
              <w:rPr>
                <w:rFonts w:cs="Times New Roman"/>
                <w:color w:val="000000"/>
                <w:sz w:val="21"/>
                <w:szCs w:val="21"/>
              </w:rPr>
            </w:pPr>
            <w:r>
              <w:rPr>
                <w:rFonts w:cs="Times New Roman"/>
                <w:color w:val="000000"/>
                <w:sz w:val="20"/>
                <w:szCs w:val="20"/>
              </w:rPr>
              <w:t xml:space="preserve">492 </w:t>
            </w:r>
          </w:p>
        </w:tc>
      </w:tr>
      <w:tr w14:paraId="770AE986">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3A053468">
            <w:pPr>
              <w:spacing w:line="240" w:lineRule="auto"/>
              <w:ind w:firstLine="0" w:firstLineChars="0"/>
              <w:jc w:val="center"/>
              <w:rPr>
                <w:rFonts w:cs="Times New Roman"/>
                <w:color w:val="000000"/>
                <w:sz w:val="21"/>
                <w:szCs w:val="21"/>
              </w:rPr>
            </w:pPr>
            <w:r>
              <w:rPr>
                <w:rFonts w:cs="Times New Roman"/>
                <w:color w:val="000000"/>
                <w:sz w:val="21"/>
                <w:szCs w:val="21"/>
              </w:rPr>
              <w:t>2</w:t>
            </w:r>
          </w:p>
        </w:tc>
        <w:tc>
          <w:tcPr>
            <w:tcW w:w="589" w:type="pct"/>
            <w:tcBorders>
              <w:top w:val="nil"/>
              <w:left w:val="nil"/>
              <w:bottom w:val="single" w:color="auto" w:sz="4" w:space="0"/>
              <w:right w:val="single" w:color="auto" w:sz="4" w:space="0"/>
            </w:tcBorders>
            <w:shd w:val="clear" w:color="auto" w:fill="auto"/>
            <w:vAlign w:val="center"/>
          </w:tcPr>
          <w:p w14:paraId="7EF65B7A">
            <w:pPr>
              <w:spacing w:line="240" w:lineRule="auto"/>
              <w:ind w:firstLine="0" w:firstLineChars="0"/>
              <w:jc w:val="center"/>
              <w:rPr>
                <w:rFonts w:cs="Times New Roman"/>
                <w:color w:val="000000"/>
                <w:sz w:val="21"/>
                <w:szCs w:val="21"/>
              </w:rPr>
            </w:pPr>
            <w:r>
              <w:rPr>
                <w:rFonts w:cs="Times New Roman"/>
                <w:color w:val="000000"/>
                <w:sz w:val="21"/>
                <w:szCs w:val="21"/>
              </w:rPr>
              <w:t>降雨侵蚀力因子</w:t>
            </w:r>
          </w:p>
        </w:tc>
        <w:tc>
          <w:tcPr>
            <w:tcW w:w="223" w:type="pct"/>
            <w:tcBorders>
              <w:top w:val="nil"/>
              <w:left w:val="nil"/>
              <w:bottom w:val="single" w:color="auto" w:sz="4" w:space="0"/>
              <w:right w:val="single" w:color="auto" w:sz="4" w:space="0"/>
            </w:tcBorders>
            <w:shd w:val="clear" w:color="auto" w:fill="auto"/>
            <w:vAlign w:val="center"/>
          </w:tcPr>
          <w:p w14:paraId="21B83003">
            <w:pPr>
              <w:spacing w:line="240" w:lineRule="auto"/>
              <w:ind w:firstLine="0" w:firstLineChars="0"/>
              <w:jc w:val="center"/>
              <w:rPr>
                <w:rFonts w:cs="Times New Roman"/>
                <w:color w:val="000000"/>
                <w:sz w:val="21"/>
                <w:szCs w:val="21"/>
              </w:rPr>
            </w:pPr>
            <w:r>
              <w:rPr>
                <w:rFonts w:cs="Times New Roman"/>
                <w:color w:val="000000"/>
                <w:sz w:val="21"/>
                <w:szCs w:val="21"/>
              </w:rPr>
              <w:t>R</w:t>
            </w:r>
          </w:p>
        </w:tc>
        <w:tc>
          <w:tcPr>
            <w:tcW w:w="865" w:type="pct"/>
            <w:tcBorders>
              <w:top w:val="nil"/>
              <w:left w:val="nil"/>
              <w:bottom w:val="single" w:color="auto" w:sz="4" w:space="0"/>
              <w:right w:val="single" w:color="auto" w:sz="4" w:space="0"/>
            </w:tcBorders>
            <w:shd w:val="clear" w:color="auto" w:fill="auto"/>
            <w:vAlign w:val="center"/>
          </w:tcPr>
          <w:p w14:paraId="313AAE10">
            <w:pPr>
              <w:spacing w:line="240" w:lineRule="auto"/>
              <w:ind w:firstLine="0" w:firstLineChars="0"/>
              <w:jc w:val="center"/>
              <w:rPr>
                <w:rFonts w:cs="Times New Roman"/>
                <w:color w:val="000000"/>
                <w:sz w:val="21"/>
                <w:szCs w:val="21"/>
              </w:rPr>
            </w:pPr>
            <w:r>
              <w:rPr>
                <w:rFonts w:cs="Times New Roman"/>
                <w:color w:val="000000"/>
                <w:sz w:val="21"/>
                <w:szCs w:val="21"/>
              </w:rPr>
              <w:t>R=0.067pd1.627</w:t>
            </w:r>
          </w:p>
        </w:tc>
        <w:tc>
          <w:tcPr>
            <w:tcW w:w="302" w:type="pct"/>
            <w:tcBorders>
              <w:top w:val="nil"/>
              <w:left w:val="nil"/>
              <w:bottom w:val="single" w:color="auto" w:sz="4" w:space="0"/>
              <w:right w:val="single" w:color="auto" w:sz="4" w:space="0"/>
            </w:tcBorders>
            <w:shd w:val="clear" w:color="auto" w:fill="auto"/>
            <w:vAlign w:val="center"/>
          </w:tcPr>
          <w:p w14:paraId="289EBEDA">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4E8F9328">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2" w:type="pct"/>
            <w:tcBorders>
              <w:top w:val="nil"/>
              <w:left w:val="nil"/>
              <w:bottom w:val="single" w:color="auto" w:sz="4" w:space="0"/>
              <w:right w:val="single" w:color="auto" w:sz="4" w:space="0"/>
            </w:tcBorders>
            <w:shd w:val="clear" w:color="auto" w:fill="auto"/>
            <w:vAlign w:val="center"/>
          </w:tcPr>
          <w:p w14:paraId="78B2704E">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7387421F">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2" w:type="pct"/>
            <w:tcBorders>
              <w:top w:val="nil"/>
              <w:left w:val="nil"/>
              <w:bottom w:val="single" w:color="auto" w:sz="4" w:space="0"/>
              <w:right w:val="single" w:color="auto" w:sz="4" w:space="0"/>
            </w:tcBorders>
            <w:shd w:val="clear" w:color="auto" w:fill="auto"/>
            <w:vAlign w:val="center"/>
          </w:tcPr>
          <w:p w14:paraId="7BCAE557">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2D2474F1">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3" w:type="pct"/>
            <w:tcBorders>
              <w:top w:val="nil"/>
              <w:left w:val="nil"/>
              <w:bottom w:val="single" w:color="auto" w:sz="4" w:space="0"/>
              <w:right w:val="single" w:color="auto" w:sz="4" w:space="0"/>
            </w:tcBorders>
            <w:shd w:val="clear" w:color="auto" w:fill="auto"/>
            <w:vAlign w:val="center"/>
          </w:tcPr>
          <w:p w14:paraId="5A2728DF">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4" w:type="pct"/>
            <w:gridSpan w:val="2"/>
            <w:tcBorders>
              <w:top w:val="nil"/>
              <w:left w:val="nil"/>
              <w:bottom w:val="single" w:color="auto" w:sz="4" w:space="0"/>
              <w:right w:val="single" w:color="auto" w:sz="4" w:space="0"/>
            </w:tcBorders>
            <w:shd w:val="clear" w:color="auto" w:fill="auto"/>
            <w:vAlign w:val="center"/>
          </w:tcPr>
          <w:p w14:paraId="64BF3ADA">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3" w:type="pct"/>
            <w:tcBorders>
              <w:top w:val="nil"/>
              <w:left w:val="nil"/>
              <w:bottom w:val="single" w:color="auto" w:sz="4" w:space="0"/>
              <w:right w:val="single" w:color="auto" w:sz="4" w:space="0"/>
            </w:tcBorders>
            <w:shd w:val="clear" w:color="auto" w:fill="auto"/>
            <w:vAlign w:val="center"/>
          </w:tcPr>
          <w:p w14:paraId="0C9F034C">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1" w:type="pct"/>
            <w:tcBorders>
              <w:top w:val="nil"/>
              <w:left w:val="nil"/>
              <w:bottom w:val="single" w:color="auto" w:sz="4" w:space="0"/>
              <w:right w:val="single" w:color="auto" w:sz="4" w:space="0"/>
            </w:tcBorders>
            <w:shd w:val="clear" w:color="auto" w:fill="auto"/>
            <w:vAlign w:val="center"/>
          </w:tcPr>
          <w:p w14:paraId="2AB5D6E9">
            <w:pPr>
              <w:spacing w:line="240" w:lineRule="auto"/>
              <w:ind w:firstLine="0" w:firstLineChars="0"/>
              <w:jc w:val="center"/>
              <w:rPr>
                <w:rFonts w:cs="Times New Roman"/>
                <w:color w:val="000000"/>
                <w:sz w:val="21"/>
                <w:szCs w:val="21"/>
              </w:rPr>
            </w:pPr>
            <w:r>
              <w:rPr>
                <w:rFonts w:cs="Times New Roman"/>
                <w:color w:val="000000"/>
                <w:sz w:val="20"/>
                <w:szCs w:val="20"/>
              </w:rPr>
              <w:t>757</w:t>
            </w:r>
          </w:p>
        </w:tc>
      </w:tr>
      <w:tr w14:paraId="725D5CCE">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D08FFBD">
            <w:pPr>
              <w:spacing w:line="240" w:lineRule="auto"/>
              <w:ind w:firstLine="0" w:firstLineChars="0"/>
              <w:jc w:val="center"/>
              <w:rPr>
                <w:rFonts w:cs="Times New Roman"/>
                <w:color w:val="000000"/>
                <w:sz w:val="21"/>
                <w:szCs w:val="21"/>
              </w:rPr>
            </w:pPr>
            <w:r>
              <w:rPr>
                <w:rFonts w:cs="Times New Roman"/>
                <w:color w:val="000000"/>
                <w:sz w:val="21"/>
                <w:szCs w:val="21"/>
              </w:rPr>
              <w:t>3</w:t>
            </w:r>
          </w:p>
        </w:tc>
        <w:tc>
          <w:tcPr>
            <w:tcW w:w="589" w:type="pct"/>
            <w:tcBorders>
              <w:top w:val="nil"/>
              <w:left w:val="nil"/>
              <w:bottom w:val="single" w:color="auto" w:sz="4" w:space="0"/>
              <w:right w:val="single" w:color="auto" w:sz="4" w:space="0"/>
            </w:tcBorders>
            <w:shd w:val="clear" w:color="auto" w:fill="auto"/>
            <w:vAlign w:val="center"/>
          </w:tcPr>
          <w:p w14:paraId="21C9CBC3">
            <w:pPr>
              <w:spacing w:line="240" w:lineRule="auto"/>
              <w:ind w:firstLine="0" w:firstLineChars="0"/>
              <w:jc w:val="center"/>
              <w:rPr>
                <w:rFonts w:cs="Times New Roman"/>
                <w:color w:val="000000"/>
                <w:sz w:val="21"/>
                <w:szCs w:val="21"/>
              </w:rPr>
            </w:pPr>
            <w:r>
              <w:rPr>
                <w:rFonts w:cs="Times New Roman"/>
                <w:color w:val="000000"/>
                <w:sz w:val="21"/>
                <w:szCs w:val="21"/>
              </w:rPr>
              <w:t>地表翻扰后土壤可蚀性因子</w:t>
            </w:r>
          </w:p>
        </w:tc>
        <w:tc>
          <w:tcPr>
            <w:tcW w:w="223" w:type="pct"/>
            <w:tcBorders>
              <w:top w:val="nil"/>
              <w:left w:val="nil"/>
              <w:bottom w:val="single" w:color="auto" w:sz="4" w:space="0"/>
              <w:right w:val="single" w:color="auto" w:sz="4" w:space="0"/>
            </w:tcBorders>
            <w:shd w:val="clear" w:color="auto" w:fill="auto"/>
            <w:vAlign w:val="center"/>
          </w:tcPr>
          <w:p w14:paraId="015B0EE0">
            <w:pPr>
              <w:spacing w:line="240" w:lineRule="auto"/>
              <w:ind w:firstLine="0" w:firstLineChars="0"/>
              <w:jc w:val="center"/>
              <w:rPr>
                <w:rFonts w:cs="Times New Roman"/>
                <w:color w:val="000000"/>
                <w:sz w:val="21"/>
                <w:szCs w:val="21"/>
              </w:rPr>
            </w:pPr>
            <w:r>
              <w:rPr>
                <w:rFonts w:cs="Times New Roman"/>
                <w:color w:val="000000"/>
                <w:sz w:val="21"/>
                <w:szCs w:val="21"/>
              </w:rPr>
              <w:t>Kyd</w:t>
            </w:r>
          </w:p>
        </w:tc>
        <w:tc>
          <w:tcPr>
            <w:tcW w:w="865" w:type="pct"/>
            <w:tcBorders>
              <w:top w:val="nil"/>
              <w:left w:val="nil"/>
              <w:bottom w:val="single" w:color="auto" w:sz="4" w:space="0"/>
              <w:right w:val="single" w:color="auto" w:sz="4" w:space="0"/>
            </w:tcBorders>
            <w:shd w:val="clear" w:color="auto" w:fill="auto"/>
            <w:vAlign w:val="center"/>
          </w:tcPr>
          <w:p w14:paraId="61CBC162">
            <w:pPr>
              <w:spacing w:line="240" w:lineRule="auto"/>
              <w:ind w:firstLine="0" w:firstLineChars="0"/>
              <w:jc w:val="center"/>
              <w:rPr>
                <w:rFonts w:cs="Times New Roman"/>
                <w:color w:val="000000"/>
                <w:sz w:val="21"/>
                <w:szCs w:val="21"/>
              </w:rPr>
            </w:pPr>
            <w:r>
              <w:rPr>
                <w:rFonts w:cs="Times New Roman"/>
                <w:color w:val="000000"/>
                <w:sz w:val="21"/>
                <w:szCs w:val="21"/>
              </w:rPr>
              <w:t>Kyd=NK</w:t>
            </w:r>
          </w:p>
        </w:tc>
        <w:tc>
          <w:tcPr>
            <w:tcW w:w="302" w:type="pct"/>
            <w:tcBorders>
              <w:top w:val="nil"/>
              <w:left w:val="nil"/>
              <w:bottom w:val="single" w:color="auto" w:sz="4" w:space="0"/>
              <w:right w:val="single" w:color="auto" w:sz="4" w:space="0"/>
            </w:tcBorders>
            <w:shd w:val="clear" w:color="auto" w:fill="auto"/>
            <w:vAlign w:val="center"/>
          </w:tcPr>
          <w:p w14:paraId="543D78AC">
            <w:pPr>
              <w:spacing w:line="240" w:lineRule="auto"/>
              <w:ind w:firstLine="0" w:firstLineChars="0"/>
              <w:jc w:val="center"/>
              <w:rPr>
                <w:rFonts w:cs="Times New Roman"/>
                <w:color w:val="000000"/>
                <w:sz w:val="21"/>
                <w:szCs w:val="21"/>
              </w:rPr>
            </w:pPr>
            <w:r>
              <w:rPr>
                <w:rFonts w:cs="Times New Roman"/>
                <w:color w:val="000000"/>
                <w:sz w:val="20"/>
                <w:szCs w:val="20"/>
              </w:rPr>
              <w:t xml:space="preserve">0.037 </w:t>
            </w:r>
          </w:p>
        </w:tc>
        <w:tc>
          <w:tcPr>
            <w:tcW w:w="333" w:type="pct"/>
            <w:gridSpan w:val="2"/>
            <w:tcBorders>
              <w:top w:val="nil"/>
              <w:left w:val="nil"/>
              <w:bottom w:val="single" w:color="auto" w:sz="4" w:space="0"/>
              <w:right w:val="single" w:color="auto" w:sz="4" w:space="0"/>
            </w:tcBorders>
            <w:shd w:val="clear" w:color="auto" w:fill="auto"/>
            <w:vAlign w:val="center"/>
          </w:tcPr>
          <w:p w14:paraId="14C47B8B">
            <w:pPr>
              <w:spacing w:line="240" w:lineRule="auto"/>
              <w:ind w:firstLine="0" w:firstLineChars="0"/>
              <w:jc w:val="center"/>
              <w:rPr>
                <w:rFonts w:cs="Times New Roman"/>
                <w:color w:val="000000"/>
                <w:sz w:val="21"/>
                <w:szCs w:val="21"/>
              </w:rPr>
            </w:pPr>
            <w:r>
              <w:rPr>
                <w:rFonts w:cs="Times New Roman"/>
                <w:color w:val="000000"/>
                <w:sz w:val="20"/>
                <w:szCs w:val="20"/>
              </w:rPr>
              <w:t xml:space="preserve">0.031 </w:t>
            </w:r>
          </w:p>
        </w:tc>
        <w:tc>
          <w:tcPr>
            <w:tcW w:w="302" w:type="pct"/>
            <w:tcBorders>
              <w:top w:val="nil"/>
              <w:left w:val="nil"/>
              <w:bottom w:val="single" w:color="auto" w:sz="4" w:space="0"/>
              <w:right w:val="single" w:color="auto" w:sz="4" w:space="0"/>
            </w:tcBorders>
            <w:shd w:val="clear" w:color="auto" w:fill="auto"/>
            <w:vAlign w:val="center"/>
          </w:tcPr>
          <w:p w14:paraId="754E542B">
            <w:pPr>
              <w:spacing w:line="240" w:lineRule="auto"/>
              <w:ind w:firstLine="0" w:firstLineChars="0"/>
              <w:jc w:val="center"/>
              <w:rPr>
                <w:rFonts w:cs="Times New Roman"/>
                <w:color w:val="000000"/>
                <w:sz w:val="21"/>
                <w:szCs w:val="21"/>
              </w:rPr>
            </w:pPr>
            <w:r>
              <w:rPr>
                <w:rFonts w:cs="Times New Roman"/>
                <w:color w:val="000000"/>
                <w:sz w:val="20"/>
                <w:szCs w:val="20"/>
              </w:rPr>
              <w:t xml:space="preserve">0.026 </w:t>
            </w:r>
          </w:p>
        </w:tc>
        <w:tc>
          <w:tcPr>
            <w:tcW w:w="333" w:type="pct"/>
            <w:gridSpan w:val="2"/>
            <w:tcBorders>
              <w:top w:val="nil"/>
              <w:left w:val="nil"/>
              <w:bottom w:val="single" w:color="auto" w:sz="4" w:space="0"/>
              <w:right w:val="single" w:color="auto" w:sz="4" w:space="0"/>
            </w:tcBorders>
            <w:shd w:val="clear" w:color="auto" w:fill="auto"/>
            <w:vAlign w:val="center"/>
          </w:tcPr>
          <w:p w14:paraId="3CB16723">
            <w:pPr>
              <w:spacing w:line="240" w:lineRule="auto"/>
              <w:ind w:firstLine="0" w:firstLineChars="0"/>
              <w:jc w:val="center"/>
              <w:rPr>
                <w:rFonts w:cs="Times New Roman"/>
                <w:color w:val="000000"/>
                <w:sz w:val="21"/>
                <w:szCs w:val="21"/>
              </w:rPr>
            </w:pPr>
            <w:r>
              <w:rPr>
                <w:rFonts w:cs="Times New Roman"/>
                <w:color w:val="000000"/>
                <w:sz w:val="20"/>
                <w:szCs w:val="20"/>
              </w:rPr>
              <w:t xml:space="preserve">0.021 </w:t>
            </w:r>
          </w:p>
        </w:tc>
        <w:tc>
          <w:tcPr>
            <w:tcW w:w="302" w:type="pct"/>
            <w:tcBorders>
              <w:top w:val="nil"/>
              <w:left w:val="nil"/>
              <w:bottom w:val="single" w:color="auto" w:sz="4" w:space="0"/>
              <w:right w:val="single" w:color="auto" w:sz="4" w:space="0"/>
            </w:tcBorders>
            <w:shd w:val="clear" w:color="auto" w:fill="auto"/>
            <w:vAlign w:val="center"/>
          </w:tcPr>
          <w:p w14:paraId="5F65B8CA">
            <w:pPr>
              <w:spacing w:line="240" w:lineRule="auto"/>
              <w:ind w:firstLine="0" w:firstLineChars="0"/>
              <w:jc w:val="center"/>
              <w:rPr>
                <w:rFonts w:cs="Times New Roman"/>
                <w:color w:val="000000"/>
                <w:sz w:val="21"/>
                <w:szCs w:val="21"/>
              </w:rPr>
            </w:pPr>
            <w:r>
              <w:rPr>
                <w:rFonts w:cs="Times New Roman"/>
                <w:color w:val="000000"/>
                <w:sz w:val="20"/>
                <w:szCs w:val="20"/>
              </w:rPr>
              <w:t xml:space="preserve">0.018 </w:t>
            </w:r>
          </w:p>
        </w:tc>
        <w:tc>
          <w:tcPr>
            <w:tcW w:w="333" w:type="pct"/>
            <w:gridSpan w:val="2"/>
            <w:tcBorders>
              <w:top w:val="nil"/>
              <w:left w:val="nil"/>
              <w:bottom w:val="single" w:color="auto" w:sz="4" w:space="0"/>
              <w:right w:val="single" w:color="auto" w:sz="4" w:space="0"/>
            </w:tcBorders>
            <w:shd w:val="clear" w:color="auto" w:fill="auto"/>
            <w:vAlign w:val="center"/>
          </w:tcPr>
          <w:p w14:paraId="12DCCEC9">
            <w:pPr>
              <w:spacing w:line="240" w:lineRule="auto"/>
              <w:ind w:firstLine="0" w:firstLineChars="0"/>
              <w:jc w:val="center"/>
              <w:rPr>
                <w:rFonts w:cs="Times New Roman"/>
                <w:color w:val="000000"/>
                <w:sz w:val="21"/>
                <w:szCs w:val="21"/>
              </w:rPr>
            </w:pPr>
            <w:r>
              <w:rPr>
                <w:rFonts w:cs="Times New Roman"/>
                <w:color w:val="000000"/>
                <w:sz w:val="20"/>
                <w:szCs w:val="20"/>
              </w:rPr>
              <w:t xml:space="preserve">0.037 </w:t>
            </w:r>
          </w:p>
        </w:tc>
        <w:tc>
          <w:tcPr>
            <w:tcW w:w="303" w:type="pct"/>
            <w:tcBorders>
              <w:top w:val="nil"/>
              <w:left w:val="nil"/>
              <w:bottom w:val="single" w:color="auto" w:sz="4" w:space="0"/>
              <w:right w:val="single" w:color="auto" w:sz="4" w:space="0"/>
            </w:tcBorders>
            <w:shd w:val="clear" w:color="auto" w:fill="auto"/>
            <w:vAlign w:val="center"/>
          </w:tcPr>
          <w:p w14:paraId="055B3BD1">
            <w:pPr>
              <w:spacing w:line="240" w:lineRule="auto"/>
              <w:ind w:firstLine="0" w:firstLineChars="0"/>
              <w:jc w:val="center"/>
              <w:rPr>
                <w:rFonts w:cs="Times New Roman"/>
                <w:color w:val="000000"/>
                <w:sz w:val="21"/>
                <w:szCs w:val="21"/>
              </w:rPr>
            </w:pPr>
            <w:r>
              <w:rPr>
                <w:rFonts w:cs="Times New Roman"/>
                <w:color w:val="000000"/>
                <w:sz w:val="20"/>
                <w:szCs w:val="20"/>
              </w:rPr>
              <w:t xml:space="preserve">0.031 </w:t>
            </w:r>
          </w:p>
        </w:tc>
        <w:tc>
          <w:tcPr>
            <w:tcW w:w="334" w:type="pct"/>
            <w:gridSpan w:val="2"/>
            <w:tcBorders>
              <w:top w:val="nil"/>
              <w:left w:val="nil"/>
              <w:bottom w:val="single" w:color="auto" w:sz="4" w:space="0"/>
              <w:right w:val="single" w:color="auto" w:sz="4" w:space="0"/>
            </w:tcBorders>
            <w:shd w:val="clear" w:color="auto" w:fill="auto"/>
            <w:vAlign w:val="center"/>
          </w:tcPr>
          <w:p w14:paraId="2EF253B0">
            <w:pPr>
              <w:spacing w:line="240" w:lineRule="auto"/>
              <w:ind w:firstLine="0" w:firstLineChars="0"/>
              <w:jc w:val="center"/>
              <w:rPr>
                <w:rFonts w:cs="Times New Roman"/>
                <w:color w:val="000000"/>
                <w:sz w:val="21"/>
                <w:szCs w:val="21"/>
              </w:rPr>
            </w:pPr>
            <w:r>
              <w:rPr>
                <w:rFonts w:cs="Times New Roman"/>
                <w:color w:val="000000"/>
                <w:sz w:val="20"/>
                <w:szCs w:val="20"/>
              </w:rPr>
              <w:t xml:space="preserve">0.026 </w:t>
            </w:r>
          </w:p>
        </w:tc>
        <w:tc>
          <w:tcPr>
            <w:tcW w:w="303" w:type="pct"/>
            <w:tcBorders>
              <w:top w:val="nil"/>
              <w:left w:val="nil"/>
              <w:bottom w:val="single" w:color="auto" w:sz="4" w:space="0"/>
              <w:right w:val="single" w:color="auto" w:sz="4" w:space="0"/>
            </w:tcBorders>
            <w:shd w:val="clear" w:color="auto" w:fill="auto"/>
            <w:vAlign w:val="center"/>
          </w:tcPr>
          <w:p w14:paraId="2688E873">
            <w:pPr>
              <w:spacing w:line="240" w:lineRule="auto"/>
              <w:ind w:firstLine="0" w:firstLineChars="0"/>
              <w:jc w:val="center"/>
              <w:rPr>
                <w:rFonts w:cs="Times New Roman"/>
                <w:color w:val="000000"/>
                <w:sz w:val="21"/>
                <w:szCs w:val="21"/>
              </w:rPr>
            </w:pPr>
            <w:r>
              <w:rPr>
                <w:rFonts w:cs="Times New Roman"/>
                <w:color w:val="000000"/>
                <w:sz w:val="20"/>
                <w:szCs w:val="20"/>
              </w:rPr>
              <w:t xml:space="preserve">0.021 </w:t>
            </w:r>
          </w:p>
        </w:tc>
        <w:tc>
          <w:tcPr>
            <w:tcW w:w="301" w:type="pct"/>
            <w:tcBorders>
              <w:top w:val="nil"/>
              <w:left w:val="nil"/>
              <w:bottom w:val="single" w:color="auto" w:sz="4" w:space="0"/>
              <w:right w:val="single" w:color="auto" w:sz="4" w:space="0"/>
            </w:tcBorders>
            <w:shd w:val="clear" w:color="auto" w:fill="auto"/>
            <w:vAlign w:val="center"/>
          </w:tcPr>
          <w:p w14:paraId="191DF0EA">
            <w:pPr>
              <w:spacing w:line="240" w:lineRule="auto"/>
              <w:ind w:firstLine="0" w:firstLineChars="0"/>
              <w:jc w:val="center"/>
              <w:rPr>
                <w:rFonts w:cs="Times New Roman"/>
                <w:color w:val="000000"/>
                <w:sz w:val="21"/>
                <w:szCs w:val="21"/>
              </w:rPr>
            </w:pPr>
            <w:r>
              <w:rPr>
                <w:rFonts w:cs="Times New Roman"/>
                <w:color w:val="000000"/>
                <w:sz w:val="20"/>
                <w:szCs w:val="20"/>
              </w:rPr>
              <w:t xml:space="preserve">0.018 </w:t>
            </w:r>
          </w:p>
        </w:tc>
      </w:tr>
      <w:tr w14:paraId="376530DF">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49B5CA6">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1D24388F">
            <w:pPr>
              <w:spacing w:line="240" w:lineRule="auto"/>
              <w:ind w:firstLine="0" w:firstLineChars="0"/>
              <w:jc w:val="center"/>
              <w:rPr>
                <w:rFonts w:cs="Times New Roman"/>
                <w:color w:val="000000"/>
                <w:sz w:val="21"/>
                <w:szCs w:val="21"/>
              </w:rPr>
            </w:pPr>
            <w:r>
              <w:rPr>
                <w:rFonts w:cs="Times New Roman"/>
                <w:color w:val="000000"/>
                <w:sz w:val="21"/>
                <w:szCs w:val="21"/>
              </w:rPr>
              <w:t>可蚀性因子增大系数</w:t>
            </w:r>
          </w:p>
        </w:tc>
        <w:tc>
          <w:tcPr>
            <w:tcW w:w="223" w:type="pct"/>
            <w:tcBorders>
              <w:top w:val="nil"/>
              <w:left w:val="nil"/>
              <w:bottom w:val="single" w:color="auto" w:sz="4" w:space="0"/>
              <w:right w:val="single" w:color="auto" w:sz="4" w:space="0"/>
            </w:tcBorders>
            <w:shd w:val="clear" w:color="auto" w:fill="auto"/>
            <w:vAlign w:val="center"/>
          </w:tcPr>
          <w:p w14:paraId="693C0379">
            <w:pPr>
              <w:spacing w:line="240" w:lineRule="auto"/>
              <w:ind w:firstLine="0" w:firstLineChars="0"/>
              <w:jc w:val="center"/>
              <w:rPr>
                <w:rFonts w:cs="Times New Roman"/>
                <w:color w:val="000000"/>
                <w:sz w:val="21"/>
                <w:szCs w:val="21"/>
              </w:rPr>
            </w:pPr>
            <w:r>
              <w:rPr>
                <w:rFonts w:cs="Times New Roman"/>
                <w:color w:val="000000"/>
                <w:sz w:val="21"/>
                <w:szCs w:val="21"/>
              </w:rPr>
              <w:t>N</w:t>
            </w:r>
          </w:p>
        </w:tc>
        <w:tc>
          <w:tcPr>
            <w:tcW w:w="865" w:type="pct"/>
            <w:tcBorders>
              <w:top w:val="nil"/>
              <w:left w:val="nil"/>
              <w:bottom w:val="single" w:color="auto" w:sz="4" w:space="0"/>
              <w:right w:val="single" w:color="auto" w:sz="4" w:space="0"/>
            </w:tcBorders>
            <w:shd w:val="clear" w:color="auto" w:fill="auto"/>
            <w:vAlign w:val="center"/>
          </w:tcPr>
          <w:p w14:paraId="783410B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40B72305">
            <w:pPr>
              <w:spacing w:line="240" w:lineRule="auto"/>
              <w:ind w:firstLine="0" w:firstLineChars="0"/>
              <w:jc w:val="center"/>
              <w:rPr>
                <w:rFonts w:cs="Times New Roman"/>
                <w:color w:val="000000"/>
                <w:sz w:val="21"/>
                <w:szCs w:val="21"/>
              </w:rPr>
            </w:pPr>
            <w:r>
              <w:rPr>
                <w:rFonts w:cs="Times New Roman"/>
                <w:color w:val="000000"/>
                <w:sz w:val="20"/>
                <w:szCs w:val="20"/>
              </w:rPr>
              <w:t>2.13</w:t>
            </w:r>
          </w:p>
        </w:tc>
        <w:tc>
          <w:tcPr>
            <w:tcW w:w="333" w:type="pct"/>
            <w:gridSpan w:val="2"/>
            <w:tcBorders>
              <w:top w:val="nil"/>
              <w:left w:val="nil"/>
              <w:bottom w:val="single" w:color="auto" w:sz="4" w:space="0"/>
              <w:right w:val="single" w:color="auto" w:sz="4" w:space="0"/>
            </w:tcBorders>
            <w:shd w:val="clear" w:color="auto" w:fill="auto"/>
            <w:vAlign w:val="center"/>
          </w:tcPr>
          <w:p w14:paraId="0D8E3117">
            <w:pPr>
              <w:spacing w:line="240" w:lineRule="auto"/>
              <w:ind w:firstLine="0" w:firstLineChars="0"/>
              <w:jc w:val="center"/>
              <w:rPr>
                <w:rFonts w:cs="Times New Roman"/>
                <w:color w:val="000000"/>
                <w:sz w:val="21"/>
                <w:szCs w:val="21"/>
              </w:rPr>
            </w:pPr>
            <w:r>
              <w:rPr>
                <w:rFonts w:cs="Times New Roman"/>
                <w:color w:val="000000"/>
                <w:sz w:val="20"/>
                <w:szCs w:val="20"/>
              </w:rPr>
              <w:t xml:space="preserve">1.76 </w:t>
            </w:r>
          </w:p>
        </w:tc>
        <w:tc>
          <w:tcPr>
            <w:tcW w:w="302" w:type="pct"/>
            <w:tcBorders>
              <w:top w:val="nil"/>
              <w:left w:val="nil"/>
              <w:bottom w:val="single" w:color="auto" w:sz="4" w:space="0"/>
              <w:right w:val="single" w:color="auto" w:sz="4" w:space="0"/>
            </w:tcBorders>
            <w:shd w:val="clear" w:color="auto" w:fill="auto"/>
            <w:vAlign w:val="center"/>
          </w:tcPr>
          <w:p w14:paraId="061C7C94">
            <w:pPr>
              <w:spacing w:line="240" w:lineRule="auto"/>
              <w:ind w:firstLine="0" w:firstLineChars="0"/>
              <w:jc w:val="center"/>
              <w:rPr>
                <w:rFonts w:cs="Times New Roman"/>
                <w:color w:val="000000"/>
                <w:sz w:val="21"/>
                <w:szCs w:val="21"/>
              </w:rPr>
            </w:pPr>
            <w:r>
              <w:rPr>
                <w:rFonts w:cs="Times New Roman"/>
                <w:color w:val="000000"/>
                <w:sz w:val="20"/>
                <w:szCs w:val="20"/>
              </w:rPr>
              <w:t xml:space="preserve">1.46 </w:t>
            </w:r>
          </w:p>
        </w:tc>
        <w:tc>
          <w:tcPr>
            <w:tcW w:w="333" w:type="pct"/>
            <w:gridSpan w:val="2"/>
            <w:tcBorders>
              <w:top w:val="nil"/>
              <w:left w:val="nil"/>
              <w:bottom w:val="single" w:color="auto" w:sz="4" w:space="0"/>
              <w:right w:val="single" w:color="auto" w:sz="4" w:space="0"/>
            </w:tcBorders>
            <w:shd w:val="clear" w:color="auto" w:fill="auto"/>
            <w:vAlign w:val="center"/>
          </w:tcPr>
          <w:p w14:paraId="4674BD3B">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10C32241">
            <w:pPr>
              <w:spacing w:line="240" w:lineRule="auto"/>
              <w:ind w:firstLine="0" w:firstLineChars="0"/>
              <w:jc w:val="center"/>
              <w:rPr>
                <w:rFonts w:cs="Times New Roman"/>
                <w:color w:val="000000"/>
                <w:sz w:val="21"/>
                <w:szCs w:val="21"/>
              </w:rPr>
            </w:pPr>
            <w:r>
              <w:rPr>
                <w:rFonts w:cs="Times New Roman"/>
                <w:color w:val="000000"/>
                <w:sz w:val="20"/>
                <w:szCs w:val="20"/>
              </w:rPr>
              <w:t xml:space="preserve">1.00 </w:t>
            </w:r>
          </w:p>
        </w:tc>
        <w:tc>
          <w:tcPr>
            <w:tcW w:w="333" w:type="pct"/>
            <w:gridSpan w:val="2"/>
            <w:tcBorders>
              <w:top w:val="nil"/>
              <w:left w:val="nil"/>
              <w:bottom w:val="single" w:color="auto" w:sz="4" w:space="0"/>
              <w:right w:val="single" w:color="auto" w:sz="4" w:space="0"/>
            </w:tcBorders>
            <w:shd w:val="clear" w:color="auto" w:fill="auto"/>
            <w:vAlign w:val="center"/>
          </w:tcPr>
          <w:p w14:paraId="3BD0C0DB">
            <w:pPr>
              <w:spacing w:line="240" w:lineRule="auto"/>
              <w:ind w:firstLine="0" w:firstLineChars="0"/>
              <w:jc w:val="center"/>
              <w:rPr>
                <w:rFonts w:cs="Times New Roman"/>
                <w:color w:val="000000"/>
                <w:sz w:val="21"/>
                <w:szCs w:val="21"/>
              </w:rPr>
            </w:pPr>
            <w:r>
              <w:rPr>
                <w:rFonts w:cs="Times New Roman"/>
                <w:color w:val="000000"/>
                <w:sz w:val="20"/>
                <w:szCs w:val="20"/>
              </w:rPr>
              <w:t xml:space="preserve">2.13 </w:t>
            </w:r>
          </w:p>
        </w:tc>
        <w:tc>
          <w:tcPr>
            <w:tcW w:w="303" w:type="pct"/>
            <w:tcBorders>
              <w:top w:val="nil"/>
              <w:left w:val="nil"/>
              <w:bottom w:val="single" w:color="auto" w:sz="4" w:space="0"/>
              <w:right w:val="single" w:color="auto" w:sz="4" w:space="0"/>
            </w:tcBorders>
            <w:shd w:val="clear" w:color="auto" w:fill="auto"/>
            <w:vAlign w:val="center"/>
          </w:tcPr>
          <w:p w14:paraId="66882A79">
            <w:pPr>
              <w:spacing w:line="240" w:lineRule="auto"/>
              <w:ind w:firstLine="0" w:firstLineChars="0"/>
              <w:jc w:val="center"/>
              <w:rPr>
                <w:rFonts w:cs="Times New Roman"/>
                <w:color w:val="000000"/>
                <w:sz w:val="21"/>
                <w:szCs w:val="21"/>
              </w:rPr>
            </w:pPr>
            <w:r>
              <w:rPr>
                <w:rFonts w:cs="Times New Roman"/>
                <w:color w:val="000000"/>
                <w:sz w:val="20"/>
                <w:szCs w:val="20"/>
              </w:rPr>
              <w:t xml:space="preserve">1.76 </w:t>
            </w:r>
          </w:p>
        </w:tc>
        <w:tc>
          <w:tcPr>
            <w:tcW w:w="334" w:type="pct"/>
            <w:gridSpan w:val="2"/>
            <w:tcBorders>
              <w:top w:val="nil"/>
              <w:left w:val="nil"/>
              <w:bottom w:val="single" w:color="auto" w:sz="4" w:space="0"/>
              <w:right w:val="single" w:color="auto" w:sz="4" w:space="0"/>
            </w:tcBorders>
            <w:shd w:val="clear" w:color="auto" w:fill="auto"/>
            <w:vAlign w:val="center"/>
          </w:tcPr>
          <w:p w14:paraId="1381292E">
            <w:pPr>
              <w:spacing w:line="240" w:lineRule="auto"/>
              <w:ind w:firstLine="0" w:firstLineChars="0"/>
              <w:jc w:val="center"/>
              <w:rPr>
                <w:rFonts w:cs="Times New Roman"/>
                <w:color w:val="000000"/>
                <w:sz w:val="21"/>
                <w:szCs w:val="21"/>
              </w:rPr>
            </w:pPr>
            <w:r>
              <w:rPr>
                <w:rFonts w:cs="Times New Roman"/>
                <w:color w:val="000000"/>
                <w:sz w:val="20"/>
                <w:szCs w:val="20"/>
              </w:rPr>
              <w:t xml:space="preserve">1.46 </w:t>
            </w:r>
          </w:p>
        </w:tc>
        <w:tc>
          <w:tcPr>
            <w:tcW w:w="303" w:type="pct"/>
            <w:tcBorders>
              <w:top w:val="nil"/>
              <w:left w:val="nil"/>
              <w:bottom w:val="single" w:color="auto" w:sz="4" w:space="0"/>
              <w:right w:val="single" w:color="auto" w:sz="4" w:space="0"/>
            </w:tcBorders>
            <w:shd w:val="clear" w:color="auto" w:fill="auto"/>
            <w:vAlign w:val="center"/>
          </w:tcPr>
          <w:p w14:paraId="439D83F1">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1" w:type="pct"/>
            <w:tcBorders>
              <w:top w:val="nil"/>
              <w:left w:val="nil"/>
              <w:bottom w:val="single" w:color="auto" w:sz="4" w:space="0"/>
              <w:right w:val="single" w:color="auto" w:sz="4" w:space="0"/>
            </w:tcBorders>
            <w:shd w:val="clear" w:color="auto" w:fill="auto"/>
            <w:vAlign w:val="center"/>
          </w:tcPr>
          <w:p w14:paraId="20C73B72">
            <w:pPr>
              <w:spacing w:line="240" w:lineRule="auto"/>
              <w:ind w:firstLine="0" w:firstLineChars="0"/>
              <w:jc w:val="center"/>
              <w:rPr>
                <w:rFonts w:cs="Times New Roman"/>
                <w:color w:val="000000"/>
                <w:sz w:val="21"/>
                <w:szCs w:val="21"/>
              </w:rPr>
            </w:pPr>
            <w:r>
              <w:rPr>
                <w:rFonts w:cs="Times New Roman"/>
                <w:color w:val="000000"/>
                <w:sz w:val="20"/>
                <w:szCs w:val="20"/>
              </w:rPr>
              <w:t xml:space="preserve">1.00 </w:t>
            </w:r>
          </w:p>
        </w:tc>
      </w:tr>
      <w:tr w14:paraId="7D77E86B">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11478F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6F345972">
            <w:pPr>
              <w:spacing w:line="240" w:lineRule="auto"/>
              <w:ind w:firstLine="0" w:firstLineChars="0"/>
              <w:jc w:val="center"/>
              <w:rPr>
                <w:rFonts w:cs="Times New Roman"/>
                <w:color w:val="000000"/>
                <w:sz w:val="21"/>
                <w:szCs w:val="21"/>
              </w:rPr>
            </w:pPr>
            <w:r>
              <w:rPr>
                <w:rFonts w:cs="Times New Roman"/>
                <w:color w:val="000000"/>
                <w:sz w:val="21"/>
                <w:szCs w:val="21"/>
              </w:rPr>
              <w:t>土壤可蚀性因子</w:t>
            </w:r>
          </w:p>
        </w:tc>
        <w:tc>
          <w:tcPr>
            <w:tcW w:w="223" w:type="pct"/>
            <w:tcBorders>
              <w:top w:val="nil"/>
              <w:left w:val="nil"/>
              <w:bottom w:val="single" w:color="auto" w:sz="4" w:space="0"/>
              <w:right w:val="single" w:color="auto" w:sz="4" w:space="0"/>
            </w:tcBorders>
            <w:shd w:val="clear" w:color="auto" w:fill="auto"/>
            <w:vAlign w:val="center"/>
          </w:tcPr>
          <w:p w14:paraId="3015064D">
            <w:pPr>
              <w:spacing w:line="240" w:lineRule="auto"/>
              <w:ind w:firstLine="0" w:firstLineChars="0"/>
              <w:jc w:val="center"/>
              <w:rPr>
                <w:rFonts w:cs="Times New Roman"/>
                <w:color w:val="000000"/>
                <w:sz w:val="21"/>
                <w:szCs w:val="21"/>
              </w:rPr>
            </w:pPr>
            <w:r>
              <w:rPr>
                <w:rFonts w:cs="Times New Roman"/>
                <w:color w:val="000000"/>
                <w:sz w:val="21"/>
                <w:szCs w:val="21"/>
              </w:rPr>
              <w:t>K</w:t>
            </w:r>
          </w:p>
        </w:tc>
        <w:tc>
          <w:tcPr>
            <w:tcW w:w="865" w:type="pct"/>
            <w:tcBorders>
              <w:top w:val="nil"/>
              <w:left w:val="nil"/>
              <w:bottom w:val="single" w:color="auto" w:sz="4" w:space="0"/>
              <w:right w:val="single" w:color="auto" w:sz="4" w:space="0"/>
            </w:tcBorders>
            <w:shd w:val="clear" w:color="auto" w:fill="auto"/>
            <w:vAlign w:val="center"/>
          </w:tcPr>
          <w:p w14:paraId="123E8037">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3D6AFC77">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695A36C1">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2" w:type="pct"/>
            <w:tcBorders>
              <w:top w:val="nil"/>
              <w:left w:val="nil"/>
              <w:bottom w:val="single" w:color="auto" w:sz="4" w:space="0"/>
              <w:right w:val="single" w:color="auto" w:sz="4" w:space="0"/>
            </w:tcBorders>
            <w:shd w:val="clear" w:color="auto" w:fill="auto"/>
            <w:vAlign w:val="center"/>
          </w:tcPr>
          <w:p w14:paraId="74BE8730">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39A0659B">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2" w:type="pct"/>
            <w:tcBorders>
              <w:top w:val="nil"/>
              <w:left w:val="nil"/>
              <w:bottom w:val="single" w:color="auto" w:sz="4" w:space="0"/>
              <w:right w:val="single" w:color="auto" w:sz="4" w:space="0"/>
            </w:tcBorders>
            <w:shd w:val="clear" w:color="auto" w:fill="auto"/>
            <w:vAlign w:val="center"/>
          </w:tcPr>
          <w:p w14:paraId="4C43734E">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1CBAE564">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3" w:type="pct"/>
            <w:tcBorders>
              <w:top w:val="nil"/>
              <w:left w:val="nil"/>
              <w:bottom w:val="single" w:color="auto" w:sz="4" w:space="0"/>
              <w:right w:val="single" w:color="auto" w:sz="4" w:space="0"/>
            </w:tcBorders>
            <w:shd w:val="clear" w:color="auto" w:fill="auto"/>
            <w:vAlign w:val="center"/>
          </w:tcPr>
          <w:p w14:paraId="6E9B76F3">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4" w:type="pct"/>
            <w:gridSpan w:val="2"/>
            <w:tcBorders>
              <w:top w:val="nil"/>
              <w:left w:val="nil"/>
              <w:bottom w:val="single" w:color="auto" w:sz="4" w:space="0"/>
              <w:right w:val="single" w:color="auto" w:sz="4" w:space="0"/>
            </w:tcBorders>
            <w:shd w:val="clear" w:color="auto" w:fill="auto"/>
            <w:vAlign w:val="center"/>
          </w:tcPr>
          <w:p w14:paraId="38BB9B57">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3" w:type="pct"/>
            <w:tcBorders>
              <w:top w:val="nil"/>
              <w:left w:val="nil"/>
              <w:bottom w:val="single" w:color="auto" w:sz="4" w:space="0"/>
              <w:right w:val="single" w:color="auto" w:sz="4" w:space="0"/>
            </w:tcBorders>
            <w:shd w:val="clear" w:color="auto" w:fill="auto"/>
            <w:vAlign w:val="center"/>
          </w:tcPr>
          <w:p w14:paraId="753CA9C3">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1" w:type="pct"/>
            <w:tcBorders>
              <w:top w:val="nil"/>
              <w:left w:val="nil"/>
              <w:bottom w:val="single" w:color="auto" w:sz="4" w:space="0"/>
              <w:right w:val="single" w:color="auto" w:sz="4" w:space="0"/>
            </w:tcBorders>
            <w:shd w:val="clear" w:color="auto" w:fill="auto"/>
            <w:vAlign w:val="center"/>
          </w:tcPr>
          <w:p w14:paraId="7631D34C">
            <w:pPr>
              <w:spacing w:line="240" w:lineRule="auto"/>
              <w:ind w:firstLine="0" w:firstLineChars="0"/>
              <w:jc w:val="center"/>
              <w:rPr>
                <w:rFonts w:cs="Times New Roman"/>
                <w:color w:val="000000"/>
                <w:sz w:val="21"/>
                <w:szCs w:val="21"/>
              </w:rPr>
            </w:pPr>
            <w:r>
              <w:rPr>
                <w:rFonts w:cs="Times New Roman"/>
                <w:color w:val="000000"/>
                <w:sz w:val="20"/>
                <w:szCs w:val="20"/>
              </w:rPr>
              <w:t>0.0175</w:t>
            </w:r>
          </w:p>
        </w:tc>
      </w:tr>
      <w:tr w14:paraId="6119DED7">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11657301">
            <w:pPr>
              <w:spacing w:line="240" w:lineRule="auto"/>
              <w:ind w:firstLine="0" w:firstLineChars="0"/>
              <w:jc w:val="center"/>
              <w:rPr>
                <w:rFonts w:cs="Times New Roman"/>
                <w:color w:val="000000"/>
                <w:sz w:val="21"/>
                <w:szCs w:val="21"/>
              </w:rPr>
            </w:pPr>
            <w:r>
              <w:rPr>
                <w:rFonts w:cs="Times New Roman"/>
                <w:color w:val="000000"/>
                <w:sz w:val="21"/>
                <w:szCs w:val="21"/>
              </w:rPr>
              <w:t>4</w:t>
            </w:r>
          </w:p>
        </w:tc>
        <w:tc>
          <w:tcPr>
            <w:tcW w:w="589" w:type="pct"/>
            <w:tcBorders>
              <w:top w:val="nil"/>
              <w:left w:val="nil"/>
              <w:bottom w:val="single" w:color="auto" w:sz="4" w:space="0"/>
              <w:right w:val="single" w:color="auto" w:sz="4" w:space="0"/>
            </w:tcBorders>
            <w:shd w:val="clear" w:color="auto" w:fill="auto"/>
            <w:vAlign w:val="center"/>
          </w:tcPr>
          <w:p w14:paraId="1F878880">
            <w:pPr>
              <w:spacing w:line="240" w:lineRule="auto"/>
              <w:ind w:firstLine="0" w:firstLineChars="0"/>
              <w:jc w:val="center"/>
              <w:rPr>
                <w:rFonts w:cs="Times New Roman"/>
                <w:color w:val="000000"/>
                <w:sz w:val="21"/>
                <w:szCs w:val="21"/>
              </w:rPr>
            </w:pPr>
            <w:r>
              <w:rPr>
                <w:rFonts w:cs="Times New Roman"/>
                <w:color w:val="000000"/>
                <w:sz w:val="21"/>
                <w:szCs w:val="21"/>
              </w:rPr>
              <w:t>坡长因子</w:t>
            </w:r>
          </w:p>
        </w:tc>
        <w:tc>
          <w:tcPr>
            <w:tcW w:w="223" w:type="pct"/>
            <w:tcBorders>
              <w:top w:val="nil"/>
              <w:left w:val="nil"/>
              <w:bottom w:val="single" w:color="auto" w:sz="4" w:space="0"/>
              <w:right w:val="single" w:color="auto" w:sz="4" w:space="0"/>
            </w:tcBorders>
            <w:shd w:val="clear" w:color="auto" w:fill="auto"/>
            <w:vAlign w:val="center"/>
          </w:tcPr>
          <w:p w14:paraId="0168F32D">
            <w:pPr>
              <w:spacing w:line="240" w:lineRule="auto"/>
              <w:ind w:firstLine="0" w:firstLineChars="0"/>
              <w:jc w:val="center"/>
              <w:rPr>
                <w:rFonts w:cs="Times New Roman"/>
                <w:color w:val="000000"/>
                <w:sz w:val="21"/>
                <w:szCs w:val="21"/>
              </w:rPr>
            </w:pPr>
            <w:r>
              <w:rPr>
                <w:rFonts w:cs="Times New Roman"/>
                <w:color w:val="000000"/>
                <w:sz w:val="21"/>
                <w:szCs w:val="21"/>
              </w:rPr>
              <w:t>Ly</w:t>
            </w:r>
          </w:p>
        </w:tc>
        <w:tc>
          <w:tcPr>
            <w:tcW w:w="865" w:type="pct"/>
            <w:tcBorders>
              <w:top w:val="nil"/>
              <w:left w:val="nil"/>
              <w:bottom w:val="single" w:color="auto" w:sz="4" w:space="0"/>
              <w:right w:val="single" w:color="auto" w:sz="4" w:space="0"/>
            </w:tcBorders>
            <w:shd w:val="clear" w:color="auto" w:fill="auto"/>
            <w:vAlign w:val="center"/>
          </w:tcPr>
          <w:p w14:paraId="745CA43D">
            <w:pPr>
              <w:spacing w:line="240" w:lineRule="auto"/>
              <w:ind w:firstLine="0" w:firstLineChars="0"/>
              <w:jc w:val="center"/>
              <w:rPr>
                <w:rFonts w:cs="Times New Roman"/>
                <w:color w:val="000000"/>
                <w:sz w:val="21"/>
                <w:szCs w:val="21"/>
              </w:rPr>
            </w:pPr>
            <w:r>
              <w:rPr>
                <w:rFonts w:cs="Times New Roman"/>
                <w:color w:val="000000"/>
                <w:sz w:val="21"/>
                <w:szCs w:val="21"/>
              </w:rPr>
              <w:t>Ly=(λ/20）</w:t>
            </w:r>
            <w:r>
              <w:rPr>
                <w:rFonts w:cs="Times New Roman"/>
                <w:color w:val="000000"/>
                <w:sz w:val="21"/>
                <w:szCs w:val="21"/>
                <w:vertAlign w:val="superscript"/>
              </w:rPr>
              <w:t>m</w:t>
            </w:r>
          </w:p>
        </w:tc>
        <w:tc>
          <w:tcPr>
            <w:tcW w:w="302" w:type="pct"/>
            <w:tcBorders>
              <w:top w:val="nil"/>
              <w:left w:val="nil"/>
              <w:bottom w:val="single" w:color="auto" w:sz="4" w:space="0"/>
              <w:right w:val="single" w:color="auto" w:sz="4" w:space="0"/>
            </w:tcBorders>
            <w:shd w:val="clear" w:color="auto" w:fill="auto"/>
            <w:vAlign w:val="center"/>
          </w:tcPr>
          <w:p w14:paraId="6013A369">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2DB89528">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2" w:type="pct"/>
            <w:tcBorders>
              <w:top w:val="nil"/>
              <w:left w:val="nil"/>
              <w:bottom w:val="single" w:color="auto" w:sz="4" w:space="0"/>
              <w:right w:val="single" w:color="auto" w:sz="4" w:space="0"/>
            </w:tcBorders>
            <w:shd w:val="clear" w:color="auto" w:fill="auto"/>
            <w:vAlign w:val="center"/>
          </w:tcPr>
          <w:p w14:paraId="29E1D565">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526E6326">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2" w:type="pct"/>
            <w:tcBorders>
              <w:top w:val="nil"/>
              <w:left w:val="nil"/>
              <w:bottom w:val="single" w:color="auto" w:sz="4" w:space="0"/>
              <w:right w:val="single" w:color="auto" w:sz="4" w:space="0"/>
            </w:tcBorders>
            <w:shd w:val="clear" w:color="auto" w:fill="auto"/>
            <w:vAlign w:val="center"/>
          </w:tcPr>
          <w:p w14:paraId="049E3474">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3BF11F48">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3" w:type="pct"/>
            <w:tcBorders>
              <w:top w:val="nil"/>
              <w:left w:val="nil"/>
              <w:bottom w:val="single" w:color="auto" w:sz="4" w:space="0"/>
              <w:right w:val="single" w:color="auto" w:sz="4" w:space="0"/>
            </w:tcBorders>
            <w:shd w:val="clear" w:color="auto" w:fill="auto"/>
            <w:vAlign w:val="center"/>
          </w:tcPr>
          <w:p w14:paraId="7577C0CD">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4" w:type="pct"/>
            <w:gridSpan w:val="2"/>
            <w:tcBorders>
              <w:top w:val="nil"/>
              <w:left w:val="nil"/>
              <w:bottom w:val="single" w:color="auto" w:sz="4" w:space="0"/>
              <w:right w:val="single" w:color="auto" w:sz="4" w:space="0"/>
            </w:tcBorders>
            <w:shd w:val="clear" w:color="auto" w:fill="auto"/>
            <w:vAlign w:val="center"/>
          </w:tcPr>
          <w:p w14:paraId="42A53C7E">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3" w:type="pct"/>
            <w:tcBorders>
              <w:top w:val="nil"/>
              <w:left w:val="nil"/>
              <w:bottom w:val="single" w:color="auto" w:sz="4" w:space="0"/>
              <w:right w:val="single" w:color="auto" w:sz="4" w:space="0"/>
            </w:tcBorders>
            <w:shd w:val="clear" w:color="auto" w:fill="auto"/>
            <w:vAlign w:val="center"/>
          </w:tcPr>
          <w:p w14:paraId="7B1550AC">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1" w:type="pct"/>
            <w:tcBorders>
              <w:top w:val="nil"/>
              <w:left w:val="nil"/>
              <w:bottom w:val="single" w:color="auto" w:sz="4" w:space="0"/>
              <w:right w:val="single" w:color="auto" w:sz="4" w:space="0"/>
            </w:tcBorders>
            <w:shd w:val="clear" w:color="auto" w:fill="auto"/>
            <w:vAlign w:val="center"/>
          </w:tcPr>
          <w:p w14:paraId="277A4C63">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r>
      <w:tr w14:paraId="10BF0A2C">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0B26C42">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07C6471C">
            <w:pPr>
              <w:spacing w:line="240" w:lineRule="auto"/>
              <w:ind w:firstLine="0" w:firstLineChars="0"/>
              <w:jc w:val="center"/>
              <w:rPr>
                <w:rFonts w:cs="Times New Roman"/>
                <w:color w:val="000000"/>
                <w:sz w:val="21"/>
                <w:szCs w:val="21"/>
              </w:rPr>
            </w:pPr>
            <w:r>
              <w:rPr>
                <w:rFonts w:cs="Times New Roman"/>
                <w:color w:val="000000"/>
                <w:sz w:val="21"/>
                <w:szCs w:val="21"/>
              </w:rPr>
              <w:t>水平投影坡坡长（m）</w:t>
            </w:r>
          </w:p>
        </w:tc>
        <w:tc>
          <w:tcPr>
            <w:tcW w:w="223" w:type="pct"/>
            <w:tcBorders>
              <w:top w:val="nil"/>
              <w:left w:val="nil"/>
              <w:bottom w:val="single" w:color="auto" w:sz="4" w:space="0"/>
              <w:right w:val="single" w:color="auto" w:sz="4" w:space="0"/>
            </w:tcBorders>
            <w:shd w:val="clear" w:color="auto" w:fill="auto"/>
            <w:vAlign w:val="center"/>
          </w:tcPr>
          <w:p w14:paraId="030D1E6F">
            <w:pPr>
              <w:spacing w:line="240" w:lineRule="auto"/>
              <w:ind w:firstLine="0" w:firstLineChars="0"/>
              <w:jc w:val="center"/>
              <w:rPr>
                <w:rFonts w:cs="Times New Roman"/>
                <w:color w:val="000000"/>
                <w:sz w:val="21"/>
                <w:szCs w:val="21"/>
              </w:rPr>
            </w:pPr>
            <w:r>
              <w:rPr>
                <w:rFonts w:cs="Times New Roman"/>
                <w:color w:val="000000"/>
                <w:sz w:val="21"/>
                <w:szCs w:val="21"/>
              </w:rPr>
              <w:t>λ</w:t>
            </w:r>
          </w:p>
        </w:tc>
        <w:tc>
          <w:tcPr>
            <w:tcW w:w="865" w:type="pct"/>
            <w:tcBorders>
              <w:top w:val="nil"/>
              <w:left w:val="nil"/>
              <w:bottom w:val="single" w:color="auto" w:sz="4" w:space="0"/>
              <w:right w:val="single" w:color="auto" w:sz="4" w:space="0"/>
            </w:tcBorders>
            <w:shd w:val="clear" w:color="auto" w:fill="auto"/>
            <w:vAlign w:val="center"/>
          </w:tcPr>
          <w:p w14:paraId="7F60CEAF">
            <w:pPr>
              <w:spacing w:line="240" w:lineRule="auto"/>
              <w:ind w:firstLine="0" w:firstLineChars="0"/>
              <w:jc w:val="center"/>
              <w:rPr>
                <w:rFonts w:cs="Times New Roman"/>
                <w:color w:val="000000"/>
                <w:sz w:val="21"/>
                <w:szCs w:val="21"/>
              </w:rPr>
            </w:pPr>
            <w:r>
              <w:rPr>
                <w:rFonts w:cs="Times New Roman"/>
                <w:color w:val="000000"/>
                <w:sz w:val="21"/>
                <w:szCs w:val="21"/>
              </w:rPr>
              <w:t>λ=λxcosθ</w:t>
            </w:r>
          </w:p>
        </w:tc>
        <w:tc>
          <w:tcPr>
            <w:tcW w:w="302" w:type="pct"/>
            <w:tcBorders>
              <w:top w:val="nil"/>
              <w:left w:val="nil"/>
              <w:bottom w:val="single" w:color="auto" w:sz="4" w:space="0"/>
              <w:right w:val="single" w:color="auto" w:sz="4" w:space="0"/>
            </w:tcBorders>
            <w:shd w:val="clear" w:color="auto" w:fill="auto"/>
            <w:vAlign w:val="center"/>
          </w:tcPr>
          <w:p w14:paraId="5D7B333D">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3995840F">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5BF816B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36A2858D">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423E6E6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2FC5F3F7">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3CF318E0">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4" w:type="pct"/>
            <w:gridSpan w:val="2"/>
            <w:tcBorders>
              <w:top w:val="nil"/>
              <w:left w:val="nil"/>
              <w:bottom w:val="single" w:color="auto" w:sz="4" w:space="0"/>
              <w:right w:val="single" w:color="auto" w:sz="4" w:space="0"/>
            </w:tcBorders>
            <w:shd w:val="clear" w:color="auto" w:fill="auto"/>
            <w:vAlign w:val="center"/>
          </w:tcPr>
          <w:p w14:paraId="006C8D4A">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04F6B277">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1" w:type="pct"/>
            <w:tcBorders>
              <w:top w:val="nil"/>
              <w:left w:val="nil"/>
              <w:bottom w:val="single" w:color="auto" w:sz="4" w:space="0"/>
              <w:right w:val="single" w:color="auto" w:sz="4" w:space="0"/>
            </w:tcBorders>
            <w:shd w:val="clear" w:color="auto" w:fill="auto"/>
            <w:vAlign w:val="center"/>
          </w:tcPr>
          <w:p w14:paraId="763DADE2">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r>
      <w:tr w14:paraId="7669360A">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DE30405">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1CA97EE6">
            <w:pPr>
              <w:spacing w:line="240" w:lineRule="auto"/>
              <w:ind w:firstLine="0" w:firstLineChars="0"/>
              <w:jc w:val="center"/>
              <w:rPr>
                <w:rFonts w:cs="Times New Roman"/>
                <w:color w:val="000000"/>
                <w:sz w:val="21"/>
                <w:szCs w:val="21"/>
              </w:rPr>
            </w:pPr>
            <w:r>
              <w:rPr>
                <w:rFonts w:cs="Times New Roman"/>
                <w:color w:val="000000"/>
                <w:sz w:val="21"/>
                <w:szCs w:val="21"/>
              </w:rPr>
              <w:t>斜坡长度（m）</w:t>
            </w:r>
          </w:p>
        </w:tc>
        <w:tc>
          <w:tcPr>
            <w:tcW w:w="223" w:type="pct"/>
            <w:tcBorders>
              <w:top w:val="nil"/>
              <w:left w:val="nil"/>
              <w:bottom w:val="single" w:color="auto" w:sz="4" w:space="0"/>
              <w:right w:val="single" w:color="auto" w:sz="4" w:space="0"/>
            </w:tcBorders>
            <w:shd w:val="clear" w:color="auto" w:fill="auto"/>
            <w:vAlign w:val="center"/>
          </w:tcPr>
          <w:p w14:paraId="2692B513">
            <w:pPr>
              <w:spacing w:line="240" w:lineRule="auto"/>
              <w:ind w:firstLine="0" w:firstLineChars="0"/>
              <w:jc w:val="center"/>
              <w:rPr>
                <w:rFonts w:cs="Times New Roman"/>
                <w:color w:val="000000"/>
                <w:sz w:val="21"/>
                <w:szCs w:val="21"/>
              </w:rPr>
            </w:pPr>
            <w:r>
              <w:rPr>
                <w:rFonts w:cs="Times New Roman"/>
                <w:color w:val="000000"/>
                <w:sz w:val="21"/>
                <w:szCs w:val="21"/>
              </w:rPr>
              <w:t>λx</w:t>
            </w:r>
          </w:p>
        </w:tc>
        <w:tc>
          <w:tcPr>
            <w:tcW w:w="865" w:type="pct"/>
            <w:tcBorders>
              <w:top w:val="nil"/>
              <w:left w:val="nil"/>
              <w:bottom w:val="single" w:color="auto" w:sz="4" w:space="0"/>
              <w:right w:val="single" w:color="auto" w:sz="4" w:space="0"/>
            </w:tcBorders>
            <w:shd w:val="clear" w:color="auto" w:fill="auto"/>
            <w:vAlign w:val="center"/>
          </w:tcPr>
          <w:p w14:paraId="56753FB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222F0A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2BD2E9DD">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2" w:type="pct"/>
            <w:tcBorders>
              <w:top w:val="nil"/>
              <w:left w:val="nil"/>
              <w:bottom w:val="single" w:color="auto" w:sz="4" w:space="0"/>
              <w:right w:val="single" w:color="auto" w:sz="4" w:space="0"/>
            </w:tcBorders>
            <w:shd w:val="clear" w:color="auto" w:fill="auto"/>
            <w:vAlign w:val="center"/>
          </w:tcPr>
          <w:p w14:paraId="51C5081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07CEED80">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2" w:type="pct"/>
            <w:tcBorders>
              <w:top w:val="nil"/>
              <w:left w:val="nil"/>
              <w:bottom w:val="single" w:color="auto" w:sz="4" w:space="0"/>
              <w:right w:val="single" w:color="auto" w:sz="4" w:space="0"/>
            </w:tcBorders>
            <w:shd w:val="clear" w:color="auto" w:fill="auto"/>
            <w:vAlign w:val="center"/>
          </w:tcPr>
          <w:p w14:paraId="1921A24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589AFEC7">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3" w:type="pct"/>
            <w:tcBorders>
              <w:top w:val="nil"/>
              <w:left w:val="nil"/>
              <w:bottom w:val="single" w:color="auto" w:sz="4" w:space="0"/>
              <w:right w:val="single" w:color="auto" w:sz="4" w:space="0"/>
            </w:tcBorders>
            <w:shd w:val="clear" w:color="auto" w:fill="auto"/>
            <w:vAlign w:val="center"/>
          </w:tcPr>
          <w:p w14:paraId="68FB4E01">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4" w:type="pct"/>
            <w:gridSpan w:val="2"/>
            <w:tcBorders>
              <w:top w:val="nil"/>
              <w:left w:val="nil"/>
              <w:bottom w:val="single" w:color="auto" w:sz="4" w:space="0"/>
              <w:right w:val="single" w:color="auto" w:sz="4" w:space="0"/>
            </w:tcBorders>
            <w:shd w:val="clear" w:color="auto" w:fill="auto"/>
            <w:vAlign w:val="center"/>
          </w:tcPr>
          <w:p w14:paraId="1B701C6A">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3" w:type="pct"/>
            <w:tcBorders>
              <w:top w:val="nil"/>
              <w:left w:val="nil"/>
              <w:bottom w:val="single" w:color="auto" w:sz="4" w:space="0"/>
              <w:right w:val="single" w:color="auto" w:sz="4" w:space="0"/>
            </w:tcBorders>
            <w:shd w:val="clear" w:color="auto" w:fill="auto"/>
            <w:vAlign w:val="center"/>
          </w:tcPr>
          <w:p w14:paraId="16BA75AF">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1" w:type="pct"/>
            <w:tcBorders>
              <w:top w:val="nil"/>
              <w:left w:val="nil"/>
              <w:bottom w:val="single" w:color="auto" w:sz="4" w:space="0"/>
              <w:right w:val="single" w:color="auto" w:sz="4" w:space="0"/>
            </w:tcBorders>
            <w:shd w:val="clear" w:color="auto" w:fill="auto"/>
            <w:vAlign w:val="center"/>
          </w:tcPr>
          <w:p w14:paraId="772AC016">
            <w:pPr>
              <w:spacing w:line="240" w:lineRule="auto"/>
              <w:ind w:firstLine="0" w:firstLineChars="0"/>
              <w:jc w:val="center"/>
              <w:rPr>
                <w:rFonts w:cs="Times New Roman"/>
                <w:color w:val="000000"/>
                <w:sz w:val="21"/>
                <w:szCs w:val="21"/>
              </w:rPr>
            </w:pPr>
            <w:r>
              <w:rPr>
                <w:rFonts w:cs="Times New Roman"/>
                <w:color w:val="000000"/>
                <w:sz w:val="20"/>
                <w:szCs w:val="20"/>
              </w:rPr>
              <w:t>100</w:t>
            </w:r>
          </w:p>
        </w:tc>
      </w:tr>
      <w:tr w14:paraId="22CBE7C2">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DE74CF0">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2DBFDD2E">
            <w:pPr>
              <w:spacing w:line="240" w:lineRule="auto"/>
              <w:ind w:firstLine="0" w:firstLineChars="0"/>
              <w:jc w:val="center"/>
              <w:rPr>
                <w:rFonts w:cs="Times New Roman"/>
                <w:color w:val="000000"/>
                <w:sz w:val="21"/>
                <w:szCs w:val="21"/>
              </w:rPr>
            </w:pPr>
            <w:r>
              <w:rPr>
                <w:rFonts w:cs="Times New Roman"/>
                <w:color w:val="000000"/>
                <w:sz w:val="21"/>
                <w:szCs w:val="21"/>
              </w:rPr>
              <w:t>坡长指数</w:t>
            </w:r>
          </w:p>
        </w:tc>
        <w:tc>
          <w:tcPr>
            <w:tcW w:w="223" w:type="pct"/>
            <w:tcBorders>
              <w:top w:val="nil"/>
              <w:left w:val="nil"/>
              <w:bottom w:val="single" w:color="auto" w:sz="4" w:space="0"/>
              <w:right w:val="single" w:color="auto" w:sz="4" w:space="0"/>
            </w:tcBorders>
            <w:shd w:val="clear" w:color="auto" w:fill="auto"/>
            <w:vAlign w:val="center"/>
          </w:tcPr>
          <w:p w14:paraId="576A8A38">
            <w:pPr>
              <w:spacing w:line="240" w:lineRule="auto"/>
              <w:ind w:firstLine="0" w:firstLineChars="0"/>
              <w:jc w:val="center"/>
              <w:rPr>
                <w:rFonts w:cs="Times New Roman"/>
                <w:color w:val="000000"/>
                <w:sz w:val="21"/>
                <w:szCs w:val="21"/>
              </w:rPr>
            </w:pPr>
            <w:r>
              <w:rPr>
                <w:rFonts w:cs="Times New Roman"/>
                <w:color w:val="000000"/>
                <w:sz w:val="21"/>
                <w:szCs w:val="21"/>
              </w:rPr>
              <w:t>m</w:t>
            </w:r>
          </w:p>
        </w:tc>
        <w:tc>
          <w:tcPr>
            <w:tcW w:w="865" w:type="pct"/>
            <w:tcBorders>
              <w:top w:val="nil"/>
              <w:left w:val="nil"/>
              <w:bottom w:val="single" w:color="auto" w:sz="4" w:space="0"/>
              <w:right w:val="single" w:color="auto" w:sz="4" w:space="0"/>
            </w:tcBorders>
            <w:shd w:val="clear" w:color="auto" w:fill="auto"/>
            <w:vAlign w:val="center"/>
          </w:tcPr>
          <w:p w14:paraId="2A76BC71">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3AA3E453">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15901C62">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2" w:type="pct"/>
            <w:tcBorders>
              <w:top w:val="nil"/>
              <w:left w:val="nil"/>
              <w:bottom w:val="single" w:color="auto" w:sz="4" w:space="0"/>
              <w:right w:val="single" w:color="auto" w:sz="4" w:space="0"/>
            </w:tcBorders>
            <w:shd w:val="clear" w:color="auto" w:fill="auto"/>
            <w:vAlign w:val="center"/>
          </w:tcPr>
          <w:p w14:paraId="50BCEE09">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18F522EA">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2" w:type="pct"/>
            <w:tcBorders>
              <w:top w:val="nil"/>
              <w:left w:val="nil"/>
              <w:bottom w:val="single" w:color="auto" w:sz="4" w:space="0"/>
              <w:right w:val="single" w:color="auto" w:sz="4" w:space="0"/>
            </w:tcBorders>
            <w:shd w:val="clear" w:color="auto" w:fill="auto"/>
            <w:vAlign w:val="center"/>
          </w:tcPr>
          <w:p w14:paraId="36374434">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33CD7A86">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3" w:type="pct"/>
            <w:tcBorders>
              <w:top w:val="nil"/>
              <w:left w:val="nil"/>
              <w:bottom w:val="single" w:color="auto" w:sz="4" w:space="0"/>
              <w:right w:val="single" w:color="auto" w:sz="4" w:space="0"/>
            </w:tcBorders>
            <w:shd w:val="clear" w:color="auto" w:fill="auto"/>
            <w:vAlign w:val="center"/>
          </w:tcPr>
          <w:p w14:paraId="4B1F7640">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4" w:type="pct"/>
            <w:gridSpan w:val="2"/>
            <w:tcBorders>
              <w:top w:val="nil"/>
              <w:left w:val="nil"/>
              <w:bottom w:val="single" w:color="auto" w:sz="4" w:space="0"/>
              <w:right w:val="single" w:color="auto" w:sz="4" w:space="0"/>
            </w:tcBorders>
            <w:shd w:val="clear" w:color="auto" w:fill="auto"/>
            <w:vAlign w:val="center"/>
          </w:tcPr>
          <w:p w14:paraId="32E7197C">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3" w:type="pct"/>
            <w:tcBorders>
              <w:top w:val="nil"/>
              <w:left w:val="nil"/>
              <w:bottom w:val="single" w:color="auto" w:sz="4" w:space="0"/>
              <w:right w:val="single" w:color="auto" w:sz="4" w:space="0"/>
            </w:tcBorders>
            <w:shd w:val="clear" w:color="auto" w:fill="auto"/>
            <w:vAlign w:val="center"/>
          </w:tcPr>
          <w:p w14:paraId="6343D588">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1" w:type="pct"/>
            <w:tcBorders>
              <w:top w:val="nil"/>
              <w:left w:val="nil"/>
              <w:bottom w:val="single" w:color="auto" w:sz="4" w:space="0"/>
              <w:right w:val="single" w:color="auto" w:sz="4" w:space="0"/>
            </w:tcBorders>
            <w:shd w:val="clear" w:color="auto" w:fill="auto"/>
            <w:vAlign w:val="center"/>
          </w:tcPr>
          <w:p w14:paraId="4F209CFF">
            <w:pPr>
              <w:spacing w:line="240" w:lineRule="auto"/>
              <w:ind w:firstLine="0" w:firstLineChars="0"/>
              <w:jc w:val="center"/>
              <w:rPr>
                <w:rFonts w:cs="Times New Roman"/>
                <w:color w:val="000000"/>
                <w:sz w:val="21"/>
                <w:szCs w:val="21"/>
              </w:rPr>
            </w:pPr>
            <w:r>
              <w:rPr>
                <w:rFonts w:cs="Times New Roman"/>
                <w:color w:val="000000"/>
                <w:sz w:val="20"/>
                <w:szCs w:val="20"/>
              </w:rPr>
              <w:t>0.4</w:t>
            </w:r>
          </w:p>
        </w:tc>
      </w:tr>
      <w:tr w14:paraId="523494E3">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B0A9DC6">
            <w:pPr>
              <w:spacing w:line="240" w:lineRule="auto"/>
              <w:ind w:firstLine="0" w:firstLineChars="0"/>
              <w:jc w:val="center"/>
              <w:rPr>
                <w:rFonts w:cs="Times New Roman"/>
                <w:color w:val="000000"/>
                <w:sz w:val="21"/>
                <w:szCs w:val="21"/>
              </w:rPr>
            </w:pPr>
            <w:r>
              <w:rPr>
                <w:rFonts w:cs="Times New Roman"/>
                <w:color w:val="000000"/>
                <w:sz w:val="21"/>
                <w:szCs w:val="21"/>
              </w:rPr>
              <w:t>5</w:t>
            </w:r>
          </w:p>
        </w:tc>
        <w:tc>
          <w:tcPr>
            <w:tcW w:w="589" w:type="pct"/>
            <w:tcBorders>
              <w:top w:val="nil"/>
              <w:left w:val="nil"/>
              <w:bottom w:val="single" w:color="auto" w:sz="4" w:space="0"/>
              <w:right w:val="single" w:color="auto" w:sz="4" w:space="0"/>
            </w:tcBorders>
            <w:shd w:val="clear" w:color="auto" w:fill="auto"/>
            <w:vAlign w:val="center"/>
          </w:tcPr>
          <w:p w14:paraId="02657E31">
            <w:pPr>
              <w:spacing w:line="240" w:lineRule="auto"/>
              <w:ind w:firstLine="0" w:firstLineChars="0"/>
              <w:jc w:val="center"/>
              <w:rPr>
                <w:rFonts w:cs="Times New Roman"/>
                <w:color w:val="000000"/>
                <w:sz w:val="21"/>
                <w:szCs w:val="21"/>
              </w:rPr>
            </w:pPr>
            <w:r>
              <w:rPr>
                <w:rFonts w:cs="Times New Roman"/>
                <w:color w:val="000000"/>
                <w:sz w:val="21"/>
                <w:szCs w:val="21"/>
              </w:rPr>
              <w:t>坡度因子</w:t>
            </w:r>
          </w:p>
        </w:tc>
        <w:tc>
          <w:tcPr>
            <w:tcW w:w="223" w:type="pct"/>
            <w:tcBorders>
              <w:top w:val="nil"/>
              <w:left w:val="nil"/>
              <w:bottom w:val="single" w:color="auto" w:sz="4" w:space="0"/>
              <w:right w:val="single" w:color="auto" w:sz="4" w:space="0"/>
            </w:tcBorders>
            <w:shd w:val="clear" w:color="auto" w:fill="auto"/>
            <w:vAlign w:val="center"/>
          </w:tcPr>
          <w:p w14:paraId="7A719D8E">
            <w:pPr>
              <w:spacing w:line="240" w:lineRule="auto"/>
              <w:ind w:firstLine="0" w:firstLineChars="0"/>
              <w:jc w:val="center"/>
              <w:rPr>
                <w:rFonts w:cs="Times New Roman"/>
                <w:color w:val="000000"/>
                <w:sz w:val="21"/>
                <w:szCs w:val="21"/>
              </w:rPr>
            </w:pPr>
            <w:r>
              <w:rPr>
                <w:rFonts w:cs="Times New Roman"/>
                <w:color w:val="000000"/>
                <w:sz w:val="21"/>
                <w:szCs w:val="21"/>
              </w:rPr>
              <w:t>Sy</w:t>
            </w:r>
          </w:p>
        </w:tc>
        <w:tc>
          <w:tcPr>
            <w:tcW w:w="865" w:type="pct"/>
            <w:tcBorders>
              <w:top w:val="nil"/>
              <w:left w:val="nil"/>
              <w:bottom w:val="single" w:color="auto" w:sz="4" w:space="0"/>
              <w:right w:val="single" w:color="auto" w:sz="4" w:space="0"/>
            </w:tcBorders>
            <w:shd w:val="clear" w:color="auto" w:fill="auto"/>
            <w:vAlign w:val="center"/>
          </w:tcPr>
          <w:p w14:paraId="3A50E4B6">
            <w:pPr>
              <w:spacing w:line="240" w:lineRule="auto"/>
              <w:ind w:firstLine="0" w:firstLineChars="0"/>
              <w:jc w:val="center"/>
              <w:rPr>
                <w:rFonts w:cs="Times New Roman"/>
                <w:color w:val="000000"/>
                <w:sz w:val="21"/>
                <w:szCs w:val="21"/>
              </w:rPr>
            </w:pPr>
            <w:r>
              <w:rPr>
                <w:rFonts w:cs="Times New Roman"/>
                <w:color w:val="000000"/>
                <w:sz w:val="21"/>
                <w:szCs w:val="21"/>
              </w:rPr>
              <w:t>Sy=-1.5+17/[1+e</w:t>
            </w:r>
            <w:r>
              <w:rPr>
                <w:rFonts w:cs="Times New Roman"/>
                <w:color w:val="000000"/>
                <w:sz w:val="21"/>
                <w:szCs w:val="21"/>
                <w:vertAlign w:val="superscript"/>
              </w:rPr>
              <w:t>(2.3-6.1sinθ)</w:t>
            </w:r>
            <w:r>
              <w:rPr>
                <w:rFonts w:cs="Times New Roman"/>
                <w:color w:val="000000"/>
                <w:sz w:val="21"/>
                <w:szCs w:val="21"/>
              </w:rPr>
              <w:t>]</w:t>
            </w:r>
          </w:p>
        </w:tc>
        <w:tc>
          <w:tcPr>
            <w:tcW w:w="302" w:type="pct"/>
            <w:tcBorders>
              <w:top w:val="nil"/>
              <w:left w:val="nil"/>
              <w:bottom w:val="single" w:color="auto" w:sz="4" w:space="0"/>
              <w:right w:val="single" w:color="auto" w:sz="4" w:space="0"/>
            </w:tcBorders>
            <w:shd w:val="clear" w:color="auto" w:fill="auto"/>
            <w:vAlign w:val="center"/>
          </w:tcPr>
          <w:p w14:paraId="0F15F66D">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1998AFEA">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52F0364C">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3AC26201">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35C900F4">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699415E3">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3" w:type="pct"/>
            <w:tcBorders>
              <w:top w:val="nil"/>
              <w:left w:val="nil"/>
              <w:bottom w:val="single" w:color="auto" w:sz="4" w:space="0"/>
              <w:right w:val="single" w:color="auto" w:sz="4" w:space="0"/>
            </w:tcBorders>
            <w:shd w:val="clear" w:color="auto" w:fill="auto"/>
            <w:vAlign w:val="center"/>
          </w:tcPr>
          <w:p w14:paraId="35973405">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34" w:type="pct"/>
            <w:gridSpan w:val="2"/>
            <w:tcBorders>
              <w:top w:val="nil"/>
              <w:left w:val="nil"/>
              <w:bottom w:val="single" w:color="auto" w:sz="4" w:space="0"/>
              <w:right w:val="single" w:color="auto" w:sz="4" w:space="0"/>
            </w:tcBorders>
            <w:shd w:val="clear" w:color="auto" w:fill="auto"/>
            <w:vAlign w:val="center"/>
          </w:tcPr>
          <w:p w14:paraId="65FF1C00">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3" w:type="pct"/>
            <w:tcBorders>
              <w:top w:val="nil"/>
              <w:left w:val="nil"/>
              <w:bottom w:val="single" w:color="auto" w:sz="4" w:space="0"/>
              <w:right w:val="single" w:color="auto" w:sz="4" w:space="0"/>
            </w:tcBorders>
            <w:shd w:val="clear" w:color="auto" w:fill="auto"/>
            <w:vAlign w:val="center"/>
          </w:tcPr>
          <w:p w14:paraId="4BA115E6">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1" w:type="pct"/>
            <w:tcBorders>
              <w:top w:val="nil"/>
              <w:left w:val="nil"/>
              <w:bottom w:val="single" w:color="auto" w:sz="4" w:space="0"/>
              <w:right w:val="single" w:color="auto" w:sz="4" w:space="0"/>
            </w:tcBorders>
            <w:shd w:val="clear" w:color="auto" w:fill="auto"/>
            <w:vAlign w:val="center"/>
          </w:tcPr>
          <w:p w14:paraId="5DAF24A5">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r>
      <w:tr w14:paraId="74BCFEB3">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6CE864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0AFC7B0D">
            <w:pPr>
              <w:spacing w:line="240" w:lineRule="auto"/>
              <w:ind w:firstLine="0" w:firstLineChars="0"/>
              <w:jc w:val="center"/>
              <w:rPr>
                <w:rFonts w:cs="Times New Roman"/>
                <w:color w:val="000000"/>
                <w:sz w:val="21"/>
                <w:szCs w:val="21"/>
              </w:rPr>
            </w:pPr>
            <w:r>
              <w:rPr>
                <w:rFonts w:cs="Times New Roman"/>
                <w:color w:val="000000"/>
                <w:sz w:val="21"/>
                <w:szCs w:val="21"/>
              </w:rPr>
              <w:t>坡度（°）</w:t>
            </w:r>
          </w:p>
        </w:tc>
        <w:tc>
          <w:tcPr>
            <w:tcW w:w="223" w:type="pct"/>
            <w:tcBorders>
              <w:top w:val="nil"/>
              <w:left w:val="nil"/>
              <w:bottom w:val="single" w:color="auto" w:sz="4" w:space="0"/>
              <w:right w:val="single" w:color="auto" w:sz="4" w:space="0"/>
            </w:tcBorders>
            <w:shd w:val="clear" w:color="auto" w:fill="auto"/>
            <w:vAlign w:val="center"/>
          </w:tcPr>
          <w:p w14:paraId="73FA1F7A">
            <w:pPr>
              <w:spacing w:line="240" w:lineRule="auto"/>
              <w:ind w:firstLine="0" w:firstLineChars="0"/>
              <w:jc w:val="center"/>
              <w:rPr>
                <w:rFonts w:cs="Times New Roman"/>
                <w:color w:val="000000"/>
                <w:sz w:val="21"/>
                <w:szCs w:val="21"/>
              </w:rPr>
            </w:pPr>
            <w:r>
              <w:rPr>
                <w:rFonts w:cs="Times New Roman"/>
                <w:color w:val="000000"/>
                <w:sz w:val="21"/>
                <w:szCs w:val="21"/>
              </w:rPr>
              <w:t>θ</w:t>
            </w:r>
          </w:p>
        </w:tc>
        <w:tc>
          <w:tcPr>
            <w:tcW w:w="865" w:type="pct"/>
            <w:tcBorders>
              <w:top w:val="nil"/>
              <w:left w:val="nil"/>
              <w:bottom w:val="single" w:color="auto" w:sz="4" w:space="0"/>
              <w:right w:val="single" w:color="auto" w:sz="4" w:space="0"/>
            </w:tcBorders>
            <w:shd w:val="clear" w:color="auto" w:fill="auto"/>
            <w:vAlign w:val="center"/>
          </w:tcPr>
          <w:p w14:paraId="798195BB">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647F9C7">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2262AF87">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02" w:type="pct"/>
            <w:tcBorders>
              <w:top w:val="nil"/>
              <w:left w:val="nil"/>
              <w:bottom w:val="single" w:color="auto" w:sz="4" w:space="0"/>
              <w:right w:val="single" w:color="auto" w:sz="4" w:space="0"/>
            </w:tcBorders>
            <w:shd w:val="clear" w:color="auto" w:fill="auto"/>
            <w:vAlign w:val="center"/>
          </w:tcPr>
          <w:p w14:paraId="7141FECF">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05A3CEF6">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02" w:type="pct"/>
            <w:tcBorders>
              <w:top w:val="nil"/>
              <w:left w:val="nil"/>
              <w:bottom w:val="single" w:color="auto" w:sz="4" w:space="0"/>
              <w:right w:val="single" w:color="auto" w:sz="4" w:space="0"/>
            </w:tcBorders>
            <w:shd w:val="clear" w:color="auto" w:fill="auto"/>
            <w:vAlign w:val="center"/>
          </w:tcPr>
          <w:p w14:paraId="2A552B70">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5FF2DF20">
            <w:pPr>
              <w:spacing w:line="240" w:lineRule="auto"/>
              <w:ind w:firstLine="0" w:firstLineChars="0"/>
              <w:jc w:val="center"/>
              <w:rPr>
                <w:rFonts w:cs="Times New Roman"/>
                <w:color w:val="000000"/>
                <w:sz w:val="21"/>
                <w:szCs w:val="21"/>
              </w:rPr>
            </w:pPr>
            <w:r>
              <w:rPr>
                <w:rFonts w:cs="Times New Roman"/>
                <w:color w:val="000000"/>
                <w:sz w:val="20"/>
                <w:szCs w:val="20"/>
              </w:rPr>
              <w:t xml:space="preserve">5 </w:t>
            </w:r>
          </w:p>
        </w:tc>
        <w:tc>
          <w:tcPr>
            <w:tcW w:w="303" w:type="pct"/>
            <w:tcBorders>
              <w:top w:val="nil"/>
              <w:left w:val="nil"/>
              <w:bottom w:val="single" w:color="auto" w:sz="4" w:space="0"/>
              <w:right w:val="single" w:color="auto" w:sz="4" w:space="0"/>
            </w:tcBorders>
            <w:shd w:val="clear" w:color="auto" w:fill="auto"/>
            <w:vAlign w:val="center"/>
          </w:tcPr>
          <w:p w14:paraId="35A9C4F0">
            <w:pPr>
              <w:spacing w:line="240" w:lineRule="auto"/>
              <w:ind w:firstLine="0" w:firstLineChars="0"/>
              <w:jc w:val="center"/>
              <w:rPr>
                <w:rFonts w:cs="Times New Roman"/>
                <w:color w:val="000000"/>
                <w:sz w:val="21"/>
                <w:szCs w:val="21"/>
              </w:rPr>
            </w:pPr>
            <w:r>
              <w:rPr>
                <w:rFonts w:cs="Times New Roman"/>
                <w:color w:val="000000"/>
                <w:sz w:val="20"/>
                <w:szCs w:val="20"/>
              </w:rPr>
              <w:t xml:space="preserve">5 </w:t>
            </w:r>
          </w:p>
        </w:tc>
        <w:tc>
          <w:tcPr>
            <w:tcW w:w="334" w:type="pct"/>
            <w:gridSpan w:val="2"/>
            <w:tcBorders>
              <w:top w:val="nil"/>
              <w:left w:val="nil"/>
              <w:bottom w:val="single" w:color="auto" w:sz="4" w:space="0"/>
              <w:right w:val="single" w:color="auto" w:sz="4" w:space="0"/>
            </w:tcBorders>
            <w:shd w:val="clear" w:color="auto" w:fill="auto"/>
            <w:vAlign w:val="center"/>
          </w:tcPr>
          <w:p w14:paraId="20E59419">
            <w:pPr>
              <w:spacing w:line="240" w:lineRule="auto"/>
              <w:ind w:firstLine="0" w:firstLineChars="0"/>
              <w:jc w:val="center"/>
              <w:rPr>
                <w:rFonts w:cs="Times New Roman"/>
                <w:color w:val="000000"/>
                <w:sz w:val="21"/>
                <w:szCs w:val="21"/>
              </w:rPr>
            </w:pPr>
            <w:r>
              <w:rPr>
                <w:rFonts w:cs="Times New Roman"/>
                <w:color w:val="000000"/>
                <w:sz w:val="20"/>
                <w:szCs w:val="20"/>
              </w:rPr>
              <w:t xml:space="preserve">5 </w:t>
            </w:r>
          </w:p>
        </w:tc>
        <w:tc>
          <w:tcPr>
            <w:tcW w:w="303" w:type="pct"/>
            <w:tcBorders>
              <w:top w:val="nil"/>
              <w:left w:val="nil"/>
              <w:bottom w:val="single" w:color="auto" w:sz="4" w:space="0"/>
              <w:right w:val="single" w:color="auto" w:sz="4" w:space="0"/>
            </w:tcBorders>
            <w:shd w:val="clear" w:color="auto" w:fill="auto"/>
            <w:vAlign w:val="center"/>
          </w:tcPr>
          <w:p w14:paraId="55A3B7BB">
            <w:pPr>
              <w:spacing w:line="240" w:lineRule="auto"/>
              <w:ind w:firstLine="0" w:firstLineChars="0"/>
              <w:jc w:val="center"/>
              <w:rPr>
                <w:rFonts w:cs="Times New Roman"/>
                <w:color w:val="000000"/>
                <w:sz w:val="21"/>
                <w:szCs w:val="21"/>
              </w:rPr>
            </w:pPr>
            <w:r>
              <w:rPr>
                <w:rFonts w:cs="Times New Roman"/>
                <w:color w:val="000000"/>
                <w:sz w:val="20"/>
                <w:szCs w:val="20"/>
              </w:rPr>
              <w:t xml:space="preserve">5 </w:t>
            </w:r>
          </w:p>
        </w:tc>
        <w:tc>
          <w:tcPr>
            <w:tcW w:w="301" w:type="pct"/>
            <w:tcBorders>
              <w:top w:val="nil"/>
              <w:left w:val="nil"/>
              <w:bottom w:val="single" w:color="auto" w:sz="4" w:space="0"/>
              <w:right w:val="single" w:color="auto" w:sz="4" w:space="0"/>
            </w:tcBorders>
            <w:shd w:val="clear" w:color="auto" w:fill="auto"/>
            <w:vAlign w:val="center"/>
          </w:tcPr>
          <w:p w14:paraId="417317F3">
            <w:pPr>
              <w:spacing w:line="240" w:lineRule="auto"/>
              <w:ind w:firstLine="0" w:firstLineChars="0"/>
              <w:jc w:val="center"/>
              <w:rPr>
                <w:rFonts w:cs="Times New Roman"/>
                <w:color w:val="000000"/>
                <w:sz w:val="21"/>
                <w:szCs w:val="21"/>
              </w:rPr>
            </w:pPr>
            <w:r>
              <w:rPr>
                <w:rFonts w:cs="Times New Roman"/>
                <w:color w:val="000000"/>
                <w:sz w:val="20"/>
                <w:szCs w:val="20"/>
              </w:rPr>
              <w:t xml:space="preserve">5 </w:t>
            </w:r>
          </w:p>
        </w:tc>
      </w:tr>
      <w:tr w14:paraId="2DE5187F">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CB699EF">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589" w:type="pct"/>
            <w:tcBorders>
              <w:top w:val="nil"/>
              <w:left w:val="nil"/>
              <w:bottom w:val="single" w:color="auto" w:sz="4" w:space="0"/>
              <w:right w:val="single" w:color="auto" w:sz="4" w:space="0"/>
            </w:tcBorders>
            <w:shd w:val="clear" w:color="auto" w:fill="auto"/>
            <w:vAlign w:val="center"/>
          </w:tcPr>
          <w:p w14:paraId="54B68781">
            <w:pPr>
              <w:spacing w:line="240" w:lineRule="auto"/>
              <w:ind w:firstLine="0" w:firstLineChars="0"/>
              <w:jc w:val="center"/>
              <w:rPr>
                <w:rFonts w:cs="Times New Roman"/>
                <w:color w:val="000000"/>
                <w:sz w:val="21"/>
                <w:szCs w:val="21"/>
              </w:rPr>
            </w:pPr>
            <w:r>
              <w:rPr>
                <w:rFonts w:cs="Times New Roman"/>
                <w:color w:val="000000"/>
                <w:sz w:val="21"/>
                <w:szCs w:val="21"/>
              </w:rPr>
              <w:t>植被覆盖因子</w:t>
            </w:r>
          </w:p>
        </w:tc>
        <w:tc>
          <w:tcPr>
            <w:tcW w:w="223" w:type="pct"/>
            <w:tcBorders>
              <w:top w:val="nil"/>
              <w:left w:val="nil"/>
              <w:bottom w:val="single" w:color="auto" w:sz="4" w:space="0"/>
              <w:right w:val="single" w:color="auto" w:sz="4" w:space="0"/>
            </w:tcBorders>
            <w:shd w:val="clear" w:color="auto" w:fill="auto"/>
            <w:vAlign w:val="center"/>
          </w:tcPr>
          <w:p w14:paraId="4989DC69">
            <w:pPr>
              <w:spacing w:line="240" w:lineRule="auto"/>
              <w:ind w:firstLine="0" w:firstLineChars="0"/>
              <w:jc w:val="center"/>
              <w:rPr>
                <w:rFonts w:cs="Times New Roman"/>
                <w:color w:val="000000"/>
                <w:sz w:val="21"/>
                <w:szCs w:val="21"/>
              </w:rPr>
            </w:pPr>
            <w:r>
              <w:rPr>
                <w:rFonts w:cs="Times New Roman"/>
                <w:color w:val="000000"/>
                <w:sz w:val="21"/>
                <w:szCs w:val="21"/>
              </w:rPr>
              <w:t>B</w:t>
            </w:r>
          </w:p>
        </w:tc>
        <w:tc>
          <w:tcPr>
            <w:tcW w:w="865" w:type="pct"/>
            <w:tcBorders>
              <w:top w:val="nil"/>
              <w:left w:val="nil"/>
              <w:bottom w:val="single" w:color="auto" w:sz="4" w:space="0"/>
              <w:right w:val="single" w:color="auto" w:sz="4" w:space="0"/>
            </w:tcBorders>
            <w:shd w:val="clear" w:color="auto" w:fill="auto"/>
            <w:vAlign w:val="center"/>
          </w:tcPr>
          <w:p w14:paraId="7290DAE5">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133BEE08">
            <w:pPr>
              <w:spacing w:line="240" w:lineRule="auto"/>
              <w:ind w:firstLine="0" w:firstLineChars="0"/>
              <w:jc w:val="center"/>
              <w:rPr>
                <w:rFonts w:cs="Times New Roman"/>
                <w:color w:val="000000"/>
                <w:sz w:val="21"/>
                <w:szCs w:val="21"/>
              </w:rPr>
            </w:pPr>
            <w:r>
              <w:rPr>
                <w:rFonts w:cs="Times New Roman"/>
                <w:color w:val="000000"/>
                <w:sz w:val="20"/>
                <w:szCs w:val="20"/>
              </w:rPr>
              <w:t>0.418</w:t>
            </w:r>
          </w:p>
        </w:tc>
        <w:tc>
          <w:tcPr>
            <w:tcW w:w="333" w:type="pct"/>
            <w:gridSpan w:val="2"/>
            <w:tcBorders>
              <w:top w:val="nil"/>
              <w:left w:val="nil"/>
              <w:bottom w:val="single" w:color="auto" w:sz="4" w:space="0"/>
              <w:right w:val="single" w:color="auto" w:sz="4" w:space="0"/>
            </w:tcBorders>
            <w:shd w:val="clear" w:color="auto" w:fill="auto"/>
            <w:vAlign w:val="center"/>
          </w:tcPr>
          <w:p w14:paraId="0C2D04B7">
            <w:pPr>
              <w:spacing w:line="240" w:lineRule="auto"/>
              <w:ind w:firstLine="0" w:firstLineChars="0"/>
              <w:jc w:val="center"/>
              <w:rPr>
                <w:rFonts w:cs="Times New Roman"/>
                <w:color w:val="000000"/>
                <w:sz w:val="21"/>
                <w:szCs w:val="21"/>
              </w:rPr>
            </w:pPr>
            <w:r>
              <w:rPr>
                <w:rFonts w:cs="Times New Roman"/>
                <w:color w:val="000000"/>
                <w:sz w:val="20"/>
                <w:szCs w:val="20"/>
              </w:rPr>
              <w:t>0.345</w:t>
            </w:r>
          </w:p>
        </w:tc>
        <w:tc>
          <w:tcPr>
            <w:tcW w:w="302" w:type="pct"/>
            <w:tcBorders>
              <w:top w:val="nil"/>
              <w:left w:val="nil"/>
              <w:bottom w:val="single" w:color="auto" w:sz="4" w:space="0"/>
              <w:right w:val="single" w:color="auto" w:sz="4" w:space="0"/>
            </w:tcBorders>
            <w:shd w:val="clear" w:color="auto" w:fill="auto"/>
            <w:vAlign w:val="center"/>
          </w:tcPr>
          <w:p w14:paraId="7B6DEB22">
            <w:pPr>
              <w:spacing w:line="240" w:lineRule="auto"/>
              <w:ind w:firstLine="0" w:firstLineChars="0"/>
              <w:jc w:val="center"/>
              <w:rPr>
                <w:rFonts w:cs="Times New Roman"/>
                <w:color w:val="000000"/>
                <w:sz w:val="21"/>
                <w:szCs w:val="21"/>
              </w:rPr>
            </w:pPr>
            <w:r>
              <w:rPr>
                <w:rFonts w:cs="Times New Roman"/>
                <w:color w:val="000000"/>
                <w:sz w:val="20"/>
                <w:szCs w:val="20"/>
              </w:rPr>
              <w:t>0.267</w:t>
            </w:r>
          </w:p>
        </w:tc>
        <w:tc>
          <w:tcPr>
            <w:tcW w:w="333" w:type="pct"/>
            <w:gridSpan w:val="2"/>
            <w:tcBorders>
              <w:top w:val="nil"/>
              <w:left w:val="nil"/>
              <w:bottom w:val="single" w:color="auto" w:sz="4" w:space="0"/>
              <w:right w:val="single" w:color="auto" w:sz="4" w:space="0"/>
            </w:tcBorders>
            <w:shd w:val="clear" w:color="auto" w:fill="auto"/>
            <w:vAlign w:val="center"/>
          </w:tcPr>
          <w:p w14:paraId="72D0C3C7">
            <w:pPr>
              <w:spacing w:line="240" w:lineRule="auto"/>
              <w:ind w:firstLine="0" w:firstLineChars="0"/>
              <w:jc w:val="center"/>
              <w:rPr>
                <w:rFonts w:cs="Times New Roman"/>
                <w:color w:val="000000"/>
                <w:sz w:val="21"/>
                <w:szCs w:val="21"/>
              </w:rPr>
            </w:pPr>
            <w:r>
              <w:rPr>
                <w:rFonts w:cs="Times New Roman"/>
                <w:color w:val="000000"/>
                <w:sz w:val="20"/>
                <w:szCs w:val="20"/>
              </w:rPr>
              <w:t>0.242</w:t>
            </w:r>
          </w:p>
        </w:tc>
        <w:tc>
          <w:tcPr>
            <w:tcW w:w="302" w:type="pct"/>
            <w:tcBorders>
              <w:top w:val="nil"/>
              <w:left w:val="nil"/>
              <w:bottom w:val="single" w:color="auto" w:sz="4" w:space="0"/>
              <w:right w:val="single" w:color="auto" w:sz="4" w:space="0"/>
            </w:tcBorders>
            <w:shd w:val="clear" w:color="auto" w:fill="auto"/>
            <w:vAlign w:val="center"/>
          </w:tcPr>
          <w:p w14:paraId="3BB0AB40">
            <w:pPr>
              <w:spacing w:line="240" w:lineRule="auto"/>
              <w:ind w:firstLine="0" w:firstLineChars="0"/>
              <w:jc w:val="center"/>
              <w:rPr>
                <w:rFonts w:cs="Times New Roman"/>
                <w:color w:val="000000"/>
                <w:sz w:val="21"/>
                <w:szCs w:val="21"/>
              </w:rPr>
            </w:pPr>
            <w:r>
              <w:rPr>
                <w:rFonts w:cs="Times New Roman"/>
                <w:color w:val="000000"/>
                <w:sz w:val="20"/>
                <w:szCs w:val="20"/>
              </w:rPr>
              <w:t>0.2</w:t>
            </w:r>
          </w:p>
        </w:tc>
        <w:tc>
          <w:tcPr>
            <w:tcW w:w="333" w:type="pct"/>
            <w:gridSpan w:val="2"/>
            <w:tcBorders>
              <w:top w:val="nil"/>
              <w:left w:val="nil"/>
              <w:bottom w:val="single" w:color="auto" w:sz="4" w:space="0"/>
              <w:right w:val="single" w:color="auto" w:sz="4" w:space="0"/>
            </w:tcBorders>
            <w:shd w:val="clear" w:color="auto" w:fill="auto"/>
            <w:vAlign w:val="center"/>
          </w:tcPr>
          <w:p w14:paraId="268FDC12">
            <w:pPr>
              <w:spacing w:line="240" w:lineRule="auto"/>
              <w:ind w:firstLine="0" w:firstLineChars="0"/>
              <w:jc w:val="center"/>
              <w:rPr>
                <w:rFonts w:cs="Times New Roman"/>
                <w:color w:val="000000"/>
                <w:sz w:val="21"/>
                <w:szCs w:val="21"/>
              </w:rPr>
            </w:pPr>
            <w:r>
              <w:rPr>
                <w:rFonts w:cs="Times New Roman"/>
                <w:color w:val="000000"/>
                <w:sz w:val="20"/>
                <w:szCs w:val="20"/>
              </w:rPr>
              <w:t>0.418</w:t>
            </w:r>
          </w:p>
        </w:tc>
        <w:tc>
          <w:tcPr>
            <w:tcW w:w="303" w:type="pct"/>
            <w:tcBorders>
              <w:top w:val="nil"/>
              <w:left w:val="nil"/>
              <w:bottom w:val="single" w:color="auto" w:sz="4" w:space="0"/>
              <w:right w:val="single" w:color="auto" w:sz="4" w:space="0"/>
            </w:tcBorders>
            <w:shd w:val="clear" w:color="auto" w:fill="auto"/>
            <w:vAlign w:val="center"/>
          </w:tcPr>
          <w:p w14:paraId="069F777F">
            <w:pPr>
              <w:spacing w:line="240" w:lineRule="auto"/>
              <w:ind w:firstLine="0" w:firstLineChars="0"/>
              <w:jc w:val="center"/>
              <w:rPr>
                <w:rFonts w:cs="Times New Roman"/>
                <w:color w:val="000000"/>
                <w:sz w:val="21"/>
                <w:szCs w:val="21"/>
              </w:rPr>
            </w:pPr>
            <w:r>
              <w:rPr>
                <w:rFonts w:cs="Times New Roman"/>
                <w:color w:val="000000"/>
                <w:sz w:val="20"/>
                <w:szCs w:val="20"/>
              </w:rPr>
              <w:t>0.345</w:t>
            </w:r>
          </w:p>
        </w:tc>
        <w:tc>
          <w:tcPr>
            <w:tcW w:w="334" w:type="pct"/>
            <w:gridSpan w:val="2"/>
            <w:tcBorders>
              <w:top w:val="nil"/>
              <w:left w:val="nil"/>
              <w:bottom w:val="single" w:color="auto" w:sz="4" w:space="0"/>
              <w:right w:val="single" w:color="auto" w:sz="4" w:space="0"/>
            </w:tcBorders>
            <w:shd w:val="clear" w:color="auto" w:fill="auto"/>
            <w:vAlign w:val="center"/>
          </w:tcPr>
          <w:p w14:paraId="69AD0D46">
            <w:pPr>
              <w:spacing w:line="240" w:lineRule="auto"/>
              <w:ind w:firstLine="0" w:firstLineChars="0"/>
              <w:jc w:val="center"/>
              <w:rPr>
                <w:rFonts w:cs="Times New Roman"/>
                <w:color w:val="000000"/>
                <w:sz w:val="21"/>
                <w:szCs w:val="21"/>
              </w:rPr>
            </w:pPr>
            <w:r>
              <w:rPr>
                <w:rFonts w:cs="Times New Roman"/>
                <w:color w:val="000000"/>
                <w:sz w:val="20"/>
                <w:szCs w:val="20"/>
              </w:rPr>
              <w:t>0.267</w:t>
            </w:r>
          </w:p>
        </w:tc>
        <w:tc>
          <w:tcPr>
            <w:tcW w:w="303" w:type="pct"/>
            <w:tcBorders>
              <w:top w:val="nil"/>
              <w:left w:val="nil"/>
              <w:bottom w:val="single" w:color="auto" w:sz="4" w:space="0"/>
              <w:right w:val="single" w:color="auto" w:sz="4" w:space="0"/>
            </w:tcBorders>
            <w:shd w:val="clear" w:color="auto" w:fill="auto"/>
            <w:vAlign w:val="center"/>
          </w:tcPr>
          <w:p w14:paraId="4ABA7A50">
            <w:pPr>
              <w:spacing w:line="240" w:lineRule="auto"/>
              <w:ind w:firstLine="0" w:firstLineChars="0"/>
              <w:jc w:val="center"/>
              <w:rPr>
                <w:rFonts w:cs="Times New Roman"/>
                <w:color w:val="000000"/>
                <w:sz w:val="21"/>
                <w:szCs w:val="21"/>
              </w:rPr>
            </w:pPr>
            <w:r>
              <w:rPr>
                <w:rFonts w:cs="Times New Roman"/>
                <w:color w:val="000000"/>
                <w:sz w:val="20"/>
                <w:szCs w:val="20"/>
              </w:rPr>
              <w:t>0.242</w:t>
            </w:r>
          </w:p>
        </w:tc>
        <w:tc>
          <w:tcPr>
            <w:tcW w:w="301" w:type="pct"/>
            <w:tcBorders>
              <w:top w:val="nil"/>
              <w:left w:val="nil"/>
              <w:bottom w:val="single" w:color="auto" w:sz="4" w:space="0"/>
              <w:right w:val="single" w:color="auto" w:sz="4" w:space="0"/>
            </w:tcBorders>
            <w:shd w:val="clear" w:color="auto" w:fill="auto"/>
            <w:vAlign w:val="center"/>
          </w:tcPr>
          <w:p w14:paraId="2BEED30E">
            <w:pPr>
              <w:spacing w:line="240" w:lineRule="auto"/>
              <w:ind w:firstLine="0" w:firstLineChars="0"/>
              <w:jc w:val="center"/>
              <w:rPr>
                <w:rFonts w:cs="Times New Roman"/>
                <w:color w:val="000000"/>
                <w:sz w:val="21"/>
                <w:szCs w:val="21"/>
              </w:rPr>
            </w:pPr>
            <w:r>
              <w:rPr>
                <w:rFonts w:cs="Times New Roman"/>
                <w:color w:val="000000"/>
                <w:sz w:val="20"/>
                <w:szCs w:val="20"/>
              </w:rPr>
              <w:t>0.2</w:t>
            </w:r>
          </w:p>
        </w:tc>
      </w:tr>
      <w:tr w14:paraId="7229036C">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401863F">
            <w:pPr>
              <w:spacing w:line="240" w:lineRule="auto"/>
              <w:ind w:firstLine="0" w:firstLineChars="0"/>
              <w:jc w:val="center"/>
              <w:rPr>
                <w:rFonts w:cs="Times New Roman"/>
                <w:color w:val="000000"/>
                <w:sz w:val="21"/>
                <w:szCs w:val="21"/>
              </w:rPr>
            </w:pPr>
            <w:r>
              <w:rPr>
                <w:rFonts w:cs="Times New Roman"/>
                <w:color w:val="000000"/>
                <w:sz w:val="21"/>
                <w:szCs w:val="21"/>
              </w:rPr>
              <w:t>7</w:t>
            </w:r>
          </w:p>
        </w:tc>
        <w:tc>
          <w:tcPr>
            <w:tcW w:w="589" w:type="pct"/>
            <w:tcBorders>
              <w:top w:val="nil"/>
              <w:left w:val="nil"/>
              <w:bottom w:val="single" w:color="auto" w:sz="4" w:space="0"/>
              <w:right w:val="single" w:color="auto" w:sz="4" w:space="0"/>
            </w:tcBorders>
            <w:shd w:val="clear" w:color="auto" w:fill="auto"/>
            <w:vAlign w:val="center"/>
          </w:tcPr>
          <w:p w14:paraId="1D78AA46">
            <w:pPr>
              <w:spacing w:line="240" w:lineRule="auto"/>
              <w:ind w:firstLine="0" w:firstLineChars="0"/>
              <w:jc w:val="center"/>
              <w:rPr>
                <w:rFonts w:cs="Times New Roman"/>
                <w:color w:val="000000"/>
                <w:sz w:val="21"/>
                <w:szCs w:val="21"/>
              </w:rPr>
            </w:pPr>
            <w:r>
              <w:rPr>
                <w:rFonts w:cs="Times New Roman"/>
                <w:color w:val="000000"/>
                <w:sz w:val="21"/>
                <w:szCs w:val="21"/>
              </w:rPr>
              <w:t>工程措施因子</w:t>
            </w:r>
          </w:p>
        </w:tc>
        <w:tc>
          <w:tcPr>
            <w:tcW w:w="223" w:type="pct"/>
            <w:tcBorders>
              <w:top w:val="nil"/>
              <w:left w:val="nil"/>
              <w:bottom w:val="single" w:color="auto" w:sz="4" w:space="0"/>
              <w:right w:val="single" w:color="auto" w:sz="4" w:space="0"/>
            </w:tcBorders>
            <w:shd w:val="clear" w:color="auto" w:fill="auto"/>
            <w:vAlign w:val="center"/>
          </w:tcPr>
          <w:p w14:paraId="60D232C3">
            <w:pPr>
              <w:spacing w:line="240" w:lineRule="auto"/>
              <w:ind w:firstLine="0" w:firstLineChars="0"/>
              <w:jc w:val="center"/>
              <w:rPr>
                <w:rFonts w:cs="Times New Roman"/>
                <w:color w:val="000000"/>
                <w:sz w:val="21"/>
                <w:szCs w:val="21"/>
              </w:rPr>
            </w:pPr>
            <w:r>
              <w:rPr>
                <w:rFonts w:cs="Times New Roman"/>
                <w:color w:val="000000"/>
                <w:sz w:val="21"/>
                <w:szCs w:val="21"/>
              </w:rPr>
              <w:t>E</w:t>
            </w:r>
          </w:p>
        </w:tc>
        <w:tc>
          <w:tcPr>
            <w:tcW w:w="865" w:type="pct"/>
            <w:tcBorders>
              <w:top w:val="nil"/>
              <w:left w:val="nil"/>
              <w:bottom w:val="single" w:color="auto" w:sz="4" w:space="0"/>
              <w:right w:val="single" w:color="auto" w:sz="4" w:space="0"/>
            </w:tcBorders>
            <w:shd w:val="clear" w:color="auto" w:fill="auto"/>
            <w:vAlign w:val="center"/>
          </w:tcPr>
          <w:p w14:paraId="7E70E9F9">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5D252810">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613FD84A">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1768BE77">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1213C34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14DC07A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3E48A261">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0DB3565C">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4" w:type="pct"/>
            <w:gridSpan w:val="2"/>
            <w:tcBorders>
              <w:top w:val="nil"/>
              <w:left w:val="nil"/>
              <w:bottom w:val="single" w:color="auto" w:sz="4" w:space="0"/>
              <w:right w:val="single" w:color="auto" w:sz="4" w:space="0"/>
            </w:tcBorders>
            <w:shd w:val="clear" w:color="auto" w:fill="auto"/>
            <w:vAlign w:val="center"/>
          </w:tcPr>
          <w:p w14:paraId="2E5F391B">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261AC2E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1" w:type="pct"/>
            <w:tcBorders>
              <w:top w:val="nil"/>
              <w:left w:val="nil"/>
              <w:bottom w:val="single" w:color="auto" w:sz="4" w:space="0"/>
              <w:right w:val="single" w:color="auto" w:sz="4" w:space="0"/>
            </w:tcBorders>
            <w:shd w:val="clear" w:color="auto" w:fill="auto"/>
            <w:vAlign w:val="center"/>
          </w:tcPr>
          <w:p w14:paraId="768492AD">
            <w:pPr>
              <w:spacing w:line="240" w:lineRule="auto"/>
              <w:ind w:firstLine="0" w:firstLineChars="0"/>
              <w:jc w:val="center"/>
              <w:rPr>
                <w:rFonts w:cs="Times New Roman"/>
                <w:color w:val="000000"/>
                <w:sz w:val="21"/>
                <w:szCs w:val="21"/>
              </w:rPr>
            </w:pPr>
            <w:r>
              <w:rPr>
                <w:rFonts w:cs="Times New Roman"/>
                <w:color w:val="000000"/>
                <w:sz w:val="20"/>
                <w:szCs w:val="20"/>
              </w:rPr>
              <w:t>1</w:t>
            </w:r>
          </w:p>
        </w:tc>
      </w:tr>
      <w:tr w14:paraId="6B811E64">
        <w:tblPrEx>
          <w:tblCellMar>
            <w:top w:w="0" w:type="dxa"/>
            <w:left w:w="108" w:type="dxa"/>
            <w:bottom w:w="0" w:type="dxa"/>
            <w:right w:w="108" w:type="dxa"/>
          </w:tblCellMar>
        </w:tblPrEx>
        <w:trPr>
          <w:cantSplit/>
          <w:trHeight w:val="60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018A295">
            <w:pPr>
              <w:spacing w:line="240" w:lineRule="auto"/>
              <w:ind w:firstLine="0" w:firstLineChars="0"/>
              <w:jc w:val="center"/>
              <w:rPr>
                <w:rFonts w:cs="Times New Roman"/>
                <w:color w:val="000000"/>
                <w:sz w:val="21"/>
                <w:szCs w:val="21"/>
              </w:rPr>
            </w:pPr>
            <w:r>
              <w:rPr>
                <w:rFonts w:cs="Times New Roman"/>
                <w:color w:val="000000"/>
                <w:sz w:val="21"/>
                <w:szCs w:val="21"/>
              </w:rPr>
              <w:t>8</w:t>
            </w:r>
          </w:p>
        </w:tc>
        <w:tc>
          <w:tcPr>
            <w:tcW w:w="589" w:type="pct"/>
            <w:tcBorders>
              <w:top w:val="nil"/>
              <w:left w:val="nil"/>
              <w:bottom w:val="single" w:color="auto" w:sz="4" w:space="0"/>
              <w:right w:val="single" w:color="auto" w:sz="4" w:space="0"/>
            </w:tcBorders>
            <w:shd w:val="clear" w:color="auto" w:fill="auto"/>
            <w:vAlign w:val="center"/>
          </w:tcPr>
          <w:p w14:paraId="0A0B1F2E">
            <w:pPr>
              <w:spacing w:line="240" w:lineRule="auto"/>
              <w:ind w:firstLine="0" w:firstLineChars="0"/>
              <w:jc w:val="center"/>
              <w:rPr>
                <w:rFonts w:cs="Times New Roman"/>
                <w:color w:val="000000"/>
                <w:sz w:val="21"/>
                <w:szCs w:val="21"/>
              </w:rPr>
            </w:pPr>
            <w:r>
              <w:rPr>
                <w:rFonts w:cs="Times New Roman"/>
                <w:color w:val="000000"/>
                <w:sz w:val="21"/>
                <w:szCs w:val="21"/>
              </w:rPr>
              <w:t>耕作措施因子</w:t>
            </w:r>
          </w:p>
        </w:tc>
        <w:tc>
          <w:tcPr>
            <w:tcW w:w="223" w:type="pct"/>
            <w:tcBorders>
              <w:top w:val="nil"/>
              <w:left w:val="nil"/>
              <w:bottom w:val="single" w:color="auto" w:sz="4" w:space="0"/>
              <w:right w:val="single" w:color="auto" w:sz="4" w:space="0"/>
            </w:tcBorders>
            <w:shd w:val="clear" w:color="auto" w:fill="auto"/>
            <w:vAlign w:val="center"/>
          </w:tcPr>
          <w:p w14:paraId="73734D6B">
            <w:pPr>
              <w:spacing w:line="240" w:lineRule="auto"/>
              <w:ind w:firstLine="0" w:firstLineChars="0"/>
              <w:jc w:val="center"/>
              <w:rPr>
                <w:rFonts w:cs="Times New Roman"/>
                <w:color w:val="000000"/>
                <w:sz w:val="21"/>
                <w:szCs w:val="21"/>
              </w:rPr>
            </w:pPr>
            <w:r>
              <w:rPr>
                <w:rFonts w:cs="Times New Roman"/>
                <w:color w:val="000000"/>
                <w:sz w:val="21"/>
                <w:szCs w:val="21"/>
              </w:rPr>
              <w:t>T</w:t>
            </w:r>
          </w:p>
        </w:tc>
        <w:tc>
          <w:tcPr>
            <w:tcW w:w="865" w:type="pct"/>
            <w:tcBorders>
              <w:top w:val="nil"/>
              <w:left w:val="nil"/>
              <w:bottom w:val="single" w:color="auto" w:sz="4" w:space="0"/>
              <w:right w:val="single" w:color="auto" w:sz="4" w:space="0"/>
            </w:tcBorders>
            <w:shd w:val="clear" w:color="auto" w:fill="auto"/>
            <w:vAlign w:val="center"/>
          </w:tcPr>
          <w:p w14:paraId="0090B6B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3FA3A9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3AC45149">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43BE795B">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04A41AD1">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48CB22D4">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7459D44A">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23803F9B">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4" w:type="pct"/>
            <w:gridSpan w:val="2"/>
            <w:tcBorders>
              <w:top w:val="nil"/>
              <w:left w:val="nil"/>
              <w:bottom w:val="single" w:color="auto" w:sz="4" w:space="0"/>
              <w:right w:val="single" w:color="auto" w:sz="4" w:space="0"/>
            </w:tcBorders>
            <w:shd w:val="clear" w:color="auto" w:fill="auto"/>
            <w:vAlign w:val="center"/>
          </w:tcPr>
          <w:p w14:paraId="2E78159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26388B3A">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1" w:type="pct"/>
            <w:tcBorders>
              <w:top w:val="nil"/>
              <w:left w:val="nil"/>
              <w:bottom w:val="single" w:color="auto" w:sz="4" w:space="0"/>
              <w:right w:val="single" w:color="auto" w:sz="4" w:space="0"/>
            </w:tcBorders>
            <w:shd w:val="clear" w:color="auto" w:fill="auto"/>
            <w:vAlign w:val="center"/>
          </w:tcPr>
          <w:p w14:paraId="45401F25">
            <w:pPr>
              <w:spacing w:line="240" w:lineRule="auto"/>
              <w:ind w:firstLine="0" w:firstLineChars="0"/>
              <w:jc w:val="center"/>
              <w:rPr>
                <w:rFonts w:cs="Times New Roman"/>
                <w:color w:val="000000"/>
                <w:sz w:val="21"/>
                <w:szCs w:val="21"/>
              </w:rPr>
            </w:pPr>
            <w:r>
              <w:rPr>
                <w:rFonts w:cs="Times New Roman"/>
                <w:color w:val="000000"/>
                <w:sz w:val="20"/>
                <w:szCs w:val="20"/>
              </w:rPr>
              <w:t>1</w:t>
            </w:r>
          </w:p>
        </w:tc>
      </w:tr>
      <w:tr w14:paraId="4D832F8C">
        <w:tblPrEx>
          <w:tblCellMar>
            <w:top w:w="0" w:type="dxa"/>
            <w:left w:w="108" w:type="dxa"/>
            <w:bottom w:w="0" w:type="dxa"/>
            <w:right w:w="108" w:type="dxa"/>
          </w:tblCellMar>
        </w:tblPrEx>
        <w:trPr>
          <w:cantSplit/>
          <w:trHeight w:val="454" w:hRule="atLeast"/>
        </w:trPr>
        <w:tc>
          <w:tcPr>
            <w:tcW w:w="176" w:type="pct"/>
            <w:vMerge w:val="restart"/>
            <w:tcBorders>
              <w:top w:val="nil"/>
              <w:left w:val="single" w:color="auto" w:sz="4" w:space="0"/>
              <w:bottom w:val="single" w:color="auto" w:sz="4" w:space="0"/>
              <w:right w:val="single" w:color="auto" w:sz="4" w:space="0"/>
            </w:tcBorders>
            <w:shd w:val="clear" w:color="auto" w:fill="auto"/>
            <w:vAlign w:val="center"/>
          </w:tcPr>
          <w:p w14:paraId="0845637F">
            <w:pPr>
              <w:spacing w:line="240" w:lineRule="auto"/>
              <w:ind w:firstLine="0" w:firstLineChars="0"/>
              <w:jc w:val="center"/>
              <w:rPr>
                <w:rFonts w:cs="Times New Roman"/>
                <w:color w:val="000000"/>
                <w:sz w:val="21"/>
                <w:szCs w:val="21"/>
              </w:rPr>
            </w:pPr>
            <w:r>
              <w:rPr>
                <w:rFonts w:cs="Times New Roman"/>
                <w:color w:val="000000"/>
                <w:sz w:val="21"/>
                <w:szCs w:val="21"/>
              </w:rPr>
              <w:t>序号</w:t>
            </w:r>
          </w:p>
        </w:tc>
        <w:tc>
          <w:tcPr>
            <w:tcW w:w="589" w:type="pct"/>
            <w:vMerge w:val="restart"/>
            <w:tcBorders>
              <w:top w:val="nil"/>
              <w:left w:val="single" w:color="auto" w:sz="4" w:space="0"/>
              <w:bottom w:val="single" w:color="auto" w:sz="4" w:space="0"/>
              <w:right w:val="single" w:color="auto" w:sz="4" w:space="0"/>
            </w:tcBorders>
            <w:shd w:val="clear" w:color="auto" w:fill="auto"/>
            <w:vAlign w:val="center"/>
          </w:tcPr>
          <w:p w14:paraId="439CA73D">
            <w:pPr>
              <w:spacing w:line="240" w:lineRule="auto"/>
              <w:ind w:firstLine="0" w:firstLineChars="0"/>
              <w:jc w:val="center"/>
              <w:rPr>
                <w:rFonts w:cs="Times New Roman"/>
                <w:color w:val="000000"/>
                <w:sz w:val="21"/>
                <w:szCs w:val="21"/>
              </w:rPr>
            </w:pPr>
            <w:r>
              <w:rPr>
                <w:rFonts w:cs="Times New Roman"/>
                <w:color w:val="000000"/>
                <w:sz w:val="21"/>
                <w:szCs w:val="21"/>
              </w:rPr>
              <w:t>项目</w:t>
            </w:r>
          </w:p>
        </w:tc>
        <w:tc>
          <w:tcPr>
            <w:tcW w:w="223" w:type="pct"/>
            <w:vMerge w:val="restart"/>
            <w:tcBorders>
              <w:top w:val="nil"/>
              <w:left w:val="single" w:color="auto" w:sz="4" w:space="0"/>
              <w:bottom w:val="single" w:color="auto" w:sz="4" w:space="0"/>
              <w:right w:val="single" w:color="auto" w:sz="4" w:space="0"/>
            </w:tcBorders>
            <w:shd w:val="clear" w:color="auto" w:fill="auto"/>
            <w:vAlign w:val="center"/>
          </w:tcPr>
          <w:p w14:paraId="331A400B">
            <w:pPr>
              <w:spacing w:line="240" w:lineRule="auto"/>
              <w:ind w:firstLine="0" w:firstLineChars="0"/>
              <w:jc w:val="center"/>
              <w:rPr>
                <w:rFonts w:cs="Times New Roman"/>
                <w:color w:val="000000"/>
                <w:sz w:val="21"/>
                <w:szCs w:val="21"/>
              </w:rPr>
            </w:pPr>
            <w:r>
              <w:rPr>
                <w:rFonts w:cs="Times New Roman"/>
                <w:color w:val="000000"/>
                <w:sz w:val="21"/>
                <w:szCs w:val="21"/>
              </w:rPr>
              <w:t>因子</w:t>
            </w:r>
          </w:p>
        </w:tc>
        <w:tc>
          <w:tcPr>
            <w:tcW w:w="865" w:type="pct"/>
            <w:vMerge w:val="restart"/>
            <w:tcBorders>
              <w:top w:val="nil"/>
              <w:left w:val="single" w:color="auto" w:sz="4" w:space="0"/>
              <w:bottom w:val="single" w:color="auto" w:sz="4" w:space="0"/>
              <w:right w:val="single" w:color="auto" w:sz="4" w:space="0"/>
            </w:tcBorders>
            <w:shd w:val="clear" w:color="auto" w:fill="auto"/>
            <w:vAlign w:val="center"/>
          </w:tcPr>
          <w:p w14:paraId="14F33F1A">
            <w:pPr>
              <w:spacing w:line="240" w:lineRule="auto"/>
              <w:ind w:firstLine="0" w:firstLineChars="0"/>
              <w:jc w:val="center"/>
              <w:rPr>
                <w:rFonts w:cs="Times New Roman"/>
                <w:color w:val="000000"/>
                <w:sz w:val="21"/>
                <w:szCs w:val="21"/>
              </w:rPr>
            </w:pPr>
            <w:r>
              <w:rPr>
                <w:rFonts w:cs="Times New Roman"/>
                <w:color w:val="000000"/>
                <w:sz w:val="21"/>
                <w:szCs w:val="21"/>
              </w:rPr>
              <w:t>公式</w:t>
            </w:r>
          </w:p>
        </w:tc>
        <w:tc>
          <w:tcPr>
            <w:tcW w:w="3147" w:type="pct"/>
            <w:gridSpan w:val="14"/>
            <w:tcBorders>
              <w:top w:val="single" w:color="auto" w:sz="4" w:space="0"/>
              <w:left w:val="nil"/>
              <w:bottom w:val="single" w:color="auto" w:sz="4" w:space="0"/>
              <w:right w:val="single" w:color="000000" w:sz="4" w:space="0"/>
            </w:tcBorders>
            <w:shd w:val="clear" w:color="auto" w:fill="auto"/>
            <w:vAlign w:val="center"/>
          </w:tcPr>
          <w:p w14:paraId="4F2FBFDE">
            <w:pPr>
              <w:spacing w:line="240" w:lineRule="auto"/>
              <w:ind w:firstLine="0" w:firstLineChars="0"/>
              <w:jc w:val="center"/>
              <w:rPr>
                <w:rFonts w:cs="Times New Roman"/>
                <w:color w:val="000000"/>
                <w:sz w:val="21"/>
                <w:szCs w:val="21"/>
              </w:rPr>
            </w:pPr>
            <w:r>
              <w:rPr>
                <w:rFonts w:cs="Times New Roman"/>
                <w:color w:val="000000"/>
                <w:sz w:val="21"/>
                <w:szCs w:val="21"/>
              </w:rPr>
              <w:t>陆地水域</w:t>
            </w:r>
          </w:p>
        </w:tc>
      </w:tr>
      <w:tr w14:paraId="51B08308">
        <w:tblPrEx>
          <w:tblCellMar>
            <w:top w:w="0" w:type="dxa"/>
            <w:left w:w="108" w:type="dxa"/>
            <w:bottom w:w="0" w:type="dxa"/>
            <w:right w:w="108" w:type="dxa"/>
          </w:tblCellMar>
        </w:tblPrEx>
        <w:trPr>
          <w:cantSplit/>
          <w:trHeight w:val="454" w:hRule="atLeast"/>
        </w:trPr>
        <w:tc>
          <w:tcPr>
            <w:tcW w:w="176" w:type="pct"/>
            <w:vMerge w:val="continue"/>
            <w:tcBorders>
              <w:top w:val="nil"/>
              <w:left w:val="single" w:color="auto" w:sz="4" w:space="0"/>
              <w:bottom w:val="single" w:color="auto" w:sz="4" w:space="0"/>
              <w:right w:val="single" w:color="auto" w:sz="4" w:space="0"/>
            </w:tcBorders>
            <w:shd w:val="clear" w:color="auto" w:fill="auto"/>
            <w:vAlign w:val="center"/>
          </w:tcPr>
          <w:p w14:paraId="1259889B">
            <w:pPr>
              <w:spacing w:line="240" w:lineRule="auto"/>
              <w:ind w:firstLine="0" w:firstLineChars="0"/>
              <w:jc w:val="center"/>
              <w:rPr>
                <w:rFonts w:cs="Times New Roman"/>
                <w:color w:val="000000"/>
                <w:sz w:val="21"/>
                <w:szCs w:val="21"/>
              </w:rPr>
            </w:pPr>
          </w:p>
        </w:tc>
        <w:tc>
          <w:tcPr>
            <w:tcW w:w="589" w:type="pct"/>
            <w:vMerge w:val="continue"/>
            <w:tcBorders>
              <w:top w:val="nil"/>
              <w:left w:val="single" w:color="auto" w:sz="4" w:space="0"/>
              <w:bottom w:val="single" w:color="auto" w:sz="4" w:space="0"/>
              <w:right w:val="single" w:color="auto" w:sz="4" w:space="0"/>
            </w:tcBorders>
            <w:shd w:val="clear" w:color="auto" w:fill="auto"/>
            <w:vAlign w:val="center"/>
          </w:tcPr>
          <w:p w14:paraId="457885EF">
            <w:pPr>
              <w:spacing w:line="240" w:lineRule="auto"/>
              <w:ind w:firstLine="0" w:firstLineChars="0"/>
              <w:jc w:val="center"/>
              <w:rPr>
                <w:rFonts w:cs="Times New Roman"/>
                <w:color w:val="000000"/>
                <w:sz w:val="21"/>
                <w:szCs w:val="21"/>
              </w:rPr>
            </w:pPr>
          </w:p>
        </w:tc>
        <w:tc>
          <w:tcPr>
            <w:tcW w:w="223" w:type="pct"/>
            <w:vMerge w:val="continue"/>
            <w:tcBorders>
              <w:top w:val="nil"/>
              <w:left w:val="single" w:color="auto" w:sz="4" w:space="0"/>
              <w:bottom w:val="single" w:color="auto" w:sz="4" w:space="0"/>
              <w:right w:val="single" w:color="auto" w:sz="4" w:space="0"/>
            </w:tcBorders>
            <w:shd w:val="clear" w:color="auto" w:fill="auto"/>
            <w:vAlign w:val="center"/>
          </w:tcPr>
          <w:p w14:paraId="15664A05">
            <w:pPr>
              <w:spacing w:line="240" w:lineRule="auto"/>
              <w:ind w:firstLine="0" w:firstLineChars="0"/>
              <w:jc w:val="center"/>
              <w:rPr>
                <w:rFonts w:cs="Times New Roman"/>
                <w:color w:val="000000"/>
                <w:sz w:val="21"/>
                <w:szCs w:val="21"/>
              </w:rPr>
            </w:pPr>
          </w:p>
        </w:tc>
        <w:tc>
          <w:tcPr>
            <w:tcW w:w="865" w:type="pct"/>
            <w:vMerge w:val="continue"/>
            <w:tcBorders>
              <w:top w:val="nil"/>
              <w:left w:val="single" w:color="auto" w:sz="4" w:space="0"/>
              <w:bottom w:val="single" w:color="auto" w:sz="4" w:space="0"/>
              <w:right w:val="single" w:color="auto" w:sz="4" w:space="0"/>
            </w:tcBorders>
            <w:shd w:val="clear" w:color="auto" w:fill="auto"/>
            <w:vAlign w:val="center"/>
          </w:tcPr>
          <w:p w14:paraId="37917E1E">
            <w:pPr>
              <w:spacing w:line="240" w:lineRule="auto"/>
              <w:ind w:firstLine="0" w:firstLineChars="0"/>
              <w:jc w:val="center"/>
              <w:rPr>
                <w:rFonts w:cs="Times New Roman"/>
                <w:color w:val="000000"/>
                <w:sz w:val="21"/>
                <w:szCs w:val="21"/>
              </w:rPr>
            </w:pPr>
          </w:p>
        </w:tc>
        <w:tc>
          <w:tcPr>
            <w:tcW w:w="537" w:type="pct"/>
            <w:gridSpan w:val="2"/>
            <w:tcBorders>
              <w:top w:val="nil"/>
              <w:left w:val="nil"/>
              <w:bottom w:val="single" w:color="auto" w:sz="4" w:space="0"/>
              <w:right w:val="single" w:color="auto" w:sz="4" w:space="0"/>
            </w:tcBorders>
            <w:shd w:val="clear" w:color="auto" w:fill="auto"/>
            <w:vAlign w:val="center"/>
          </w:tcPr>
          <w:p w14:paraId="058D892A">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610" w:type="pct"/>
            <w:gridSpan w:val="3"/>
            <w:tcBorders>
              <w:top w:val="nil"/>
              <w:left w:val="nil"/>
              <w:bottom w:val="single" w:color="auto" w:sz="4" w:space="0"/>
              <w:right w:val="single" w:color="auto" w:sz="4" w:space="0"/>
            </w:tcBorders>
            <w:shd w:val="clear" w:color="auto" w:fill="auto"/>
            <w:vAlign w:val="center"/>
          </w:tcPr>
          <w:p w14:paraId="6105F34E">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603" w:type="pct"/>
            <w:gridSpan w:val="3"/>
            <w:tcBorders>
              <w:top w:val="nil"/>
              <w:left w:val="nil"/>
              <w:bottom w:val="single" w:color="auto" w:sz="4" w:space="0"/>
              <w:right w:val="single" w:color="auto" w:sz="4" w:space="0"/>
            </w:tcBorders>
            <w:shd w:val="clear" w:color="auto" w:fill="auto"/>
            <w:vAlign w:val="center"/>
          </w:tcPr>
          <w:p w14:paraId="49F63C2E">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652" w:type="pct"/>
            <w:gridSpan w:val="3"/>
            <w:tcBorders>
              <w:top w:val="nil"/>
              <w:left w:val="nil"/>
              <w:bottom w:val="single" w:color="auto" w:sz="4" w:space="0"/>
              <w:right w:val="single" w:color="auto" w:sz="4" w:space="0"/>
            </w:tcBorders>
            <w:shd w:val="clear" w:color="auto" w:fill="auto"/>
            <w:vAlign w:val="center"/>
          </w:tcPr>
          <w:p w14:paraId="64DC6E76">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3837F944">
            <w:pPr>
              <w:spacing w:line="240" w:lineRule="auto"/>
              <w:ind w:firstLine="0" w:firstLineChars="0"/>
              <w:jc w:val="center"/>
              <w:rPr>
                <w:rFonts w:cs="Times New Roman"/>
                <w:color w:val="000000"/>
                <w:sz w:val="21"/>
                <w:szCs w:val="21"/>
              </w:rPr>
            </w:pPr>
            <w:r>
              <w:rPr>
                <w:rFonts w:cs="Times New Roman"/>
                <w:color w:val="000000"/>
                <w:sz w:val="21"/>
                <w:szCs w:val="21"/>
              </w:rPr>
              <w:t>第 5 年</w:t>
            </w:r>
          </w:p>
        </w:tc>
      </w:tr>
      <w:tr w14:paraId="0042993D">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0363420">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589" w:type="pct"/>
            <w:tcBorders>
              <w:top w:val="nil"/>
              <w:left w:val="nil"/>
              <w:bottom w:val="single" w:color="auto" w:sz="4" w:space="0"/>
              <w:right w:val="single" w:color="auto" w:sz="4" w:space="0"/>
            </w:tcBorders>
            <w:shd w:val="clear" w:color="auto" w:fill="auto"/>
            <w:vAlign w:val="center"/>
          </w:tcPr>
          <w:p w14:paraId="75EBB1F0">
            <w:pPr>
              <w:spacing w:line="240" w:lineRule="auto"/>
              <w:ind w:firstLine="0" w:firstLineChars="0"/>
              <w:jc w:val="center"/>
              <w:rPr>
                <w:rFonts w:cs="Times New Roman"/>
                <w:color w:val="000000"/>
                <w:sz w:val="21"/>
                <w:szCs w:val="21"/>
              </w:rPr>
            </w:pPr>
            <w:r>
              <w:rPr>
                <w:rFonts w:cs="Times New Roman"/>
                <w:color w:val="000000"/>
                <w:sz w:val="21"/>
                <w:szCs w:val="21"/>
              </w:rPr>
              <w:t>地表翻扰型</w:t>
            </w:r>
          </w:p>
        </w:tc>
        <w:tc>
          <w:tcPr>
            <w:tcW w:w="223" w:type="pct"/>
            <w:tcBorders>
              <w:top w:val="nil"/>
              <w:left w:val="nil"/>
              <w:bottom w:val="single" w:color="auto" w:sz="4" w:space="0"/>
              <w:right w:val="single" w:color="auto" w:sz="4" w:space="0"/>
            </w:tcBorders>
            <w:shd w:val="clear" w:color="auto" w:fill="auto"/>
            <w:vAlign w:val="center"/>
          </w:tcPr>
          <w:p w14:paraId="357659EB">
            <w:pPr>
              <w:spacing w:line="240" w:lineRule="auto"/>
              <w:ind w:firstLine="0" w:firstLineChars="0"/>
              <w:jc w:val="center"/>
              <w:rPr>
                <w:rFonts w:cs="Times New Roman"/>
                <w:color w:val="000000"/>
                <w:sz w:val="21"/>
                <w:szCs w:val="21"/>
              </w:rPr>
            </w:pPr>
            <w:r>
              <w:rPr>
                <w:rFonts w:cs="Times New Roman"/>
                <w:color w:val="000000"/>
                <w:sz w:val="21"/>
                <w:szCs w:val="21"/>
              </w:rPr>
              <w:t>Myd</w:t>
            </w:r>
          </w:p>
        </w:tc>
        <w:tc>
          <w:tcPr>
            <w:tcW w:w="865" w:type="pct"/>
            <w:tcBorders>
              <w:top w:val="nil"/>
              <w:left w:val="nil"/>
              <w:bottom w:val="single" w:color="auto" w:sz="4" w:space="0"/>
              <w:right w:val="single" w:color="auto" w:sz="4" w:space="0"/>
            </w:tcBorders>
            <w:shd w:val="clear" w:color="auto" w:fill="auto"/>
            <w:vAlign w:val="center"/>
          </w:tcPr>
          <w:p w14:paraId="5D329AE2">
            <w:pPr>
              <w:spacing w:line="240" w:lineRule="auto"/>
              <w:ind w:firstLine="0" w:firstLineChars="0"/>
              <w:jc w:val="center"/>
              <w:rPr>
                <w:rFonts w:cs="Times New Roman"/>
                <w:color w:val="000000"/>
                <w:sz w:val="21"/>
                <w:szCs w:val="21"/>
              </w:rPr>
            </w:pPr>
            <w:r>
              <w:rPr>
                <w:rFonts w:cs="Times New Roman"/>
                <w:color w:val="000000"/>
                <w:sz w:val="21"/>
                <w:szCs w:val="21"/>
              </w:rPr>
              <w:t>Myd=RKLydSyBET*100</w:t>
            </w:r>
          </w:p>
        </w:tc>
        <w:tc>
          <w:tcPr>
            <w:tcW w:w="537" w:type="pct"/>
            <w:gridSpan w:val="2"/>
            <w:tcBorders>
              <w:top w:val="nil"/>
              <w:left w:val="nil"/>
              <w:bottom w:val="single" w:color="auto" w:sz="4" w:space="0"/>
              <w:right w:val="single" w:color="auto" w:sz="4" w:space="0"/>
            </w:tcBorders>
            <w:shd w:val="clear" w:color="auto" w:fill="auto"/>
            <w:vAlign w:val="center"/>
          </w:tcPr>
          <w:p w14:paraId="107B000A">
            <w:pPr>
              <w:spacing w:line="240" w:lineRule="auto"/>
              <w:ind w:firstLine="0" w:firstLineChars="0"/>
              <w:jc w:val="center"/>
              <w:rPr>
                <w:rFonts w:cs="Times New Roman"/>
                <w:color w:val="000000"/>
                <w:sz w:val="21"/>
                <w:szCs w:val="21"/>
              </w:rPr>
            </w:pPr>
            <w:r>
              <w:rPr>
                <w:rFonts w:cs="Times New Roman"/>
                <w:color w:val="000000"/>
                <w:sz w:val="20"/>
                <w:szCs w:val="20"/>
              </w:rPr>
              <w:t xml:space="preserve">2190 </w:t>
            </w:r>
          </w:p>
        </w:tc>
        <w:tc>
          <w:tcPr>
            <w:tcW w:w="610" w:type="pct"/>
            <w:gridSpan w:val="3"/>
            <w:tcBorders>
              <w:top w:val="nil"/>
              <w:left w:val="nil"/>
              <w:bottom w:val="single" w:color="auto" w:sz="4" w:space="0"/>
              <w:right w:val="single" w:color="auto" w:sz="4" w:space="0"/>
            </w:tcBorders>
            <w:shd w:val="clear" w:color="auto" w:fill="auto"/>
            <w:vAlign w:val="center"/>
          </w:tcPr>
          <w:p w14:paraId="4EC59607">
            <w:pPr>
              <w:spacing w:line="240" w:lineRule="auto"/>
              <w:ind w:firstLine="0" w:firstLineChars="0"/>
              <w:jc w:val="center"/>
              <w:rPr>
                <w:rFonts w:cs="Times New Roman"/>
                <w:color w:val="000000"/>
                <w:sz w:val="21"/>
                <w:szCs w:val="21"/>
              </w:rPr>
            </w:pPr>
            <w:r>
              <w:rPr>
                <w:rFonts w:cs="Times New Roman"/>
                <w:color w:val="000000"/>
                <w:sz w:val="20"/>
                <w:szCs w:val="20"/>
              </w:rPr>
              <w:t xml:space="preserve">1496 </w:t>
            </w:r>
          </w:p>
        </w:tc>
        <w:tc>
          <w:tcPr>
            <w:tcW w:w="603" w:type="pct"/>
            <w:gridSpan w:val="3"/>
            <w:tcBorders>
              <w:top w:val="nil"/>
              <w:left w:val="nil"/>
              <w:bottom w:val="single" w:color="auto" w:sz="4" w:space="0"/>
              <w:right w:val="single" w:color="auto" w:sz="4" w:space="0"/>
            </w:tcBorders>
            <w:shd w:val="clear" w:color="auto" w:fill="auto"/>
            <w:vAlign w:val="center"/>
          </w:tcPr>
          <w:p w14:paraId="5C2190FD">
            <w:pPr>
              <w:spacing w:line="240" w:lineRule="auto"/>
              <w:ind w:firstLine="0" w:firstLineChars="0"/>
              <w:jc w:val="center"/>
              <w:rPr>
                <w:rFonts w:cs="Times New Roman"/>
                <w:color w:val="000000"/>
                <w:sz w:val="21"/>
                <w:szCs w:val="21"/>
              </w:rPr>
            </w:pPr>
            <w:r>
              <w:rPr>
                <w:rFonts w:cs="Times New Roman"/>
                <w:color w:val="000000"/>
                <w:sz w:val="20"/>
                <w:szCs w:val="20"/>
              </w:rPr>
              <w:t xml:space="preserve">958 </w:t>
            </w:r>
          </w:p>
        </w:tc>
        <w:tc>
          <w:tcPr>
            <w:tcW w:w="652" w:type="pct"/>
            <w:gridSpan w:val="3"/>
            <w:tcBorders>
              <w:top w:val="nil"/>
              <w:left w:val="nil"/>
              <w:bottom w:val="single" w:color="auto" w:sz="4" w:space="0"/>
              <w:right w:val="single" w:color="auto" w:sz="4" w:space="0"/>
            </w:tcBorders>
            <w:shd w:val="clear" w:color="auto" w:fill="auto"/>
            <w:vAlign w:val="center"/>
          </w:tcPr>
          <w:p w14:paraId="1CB553FE">
            <w:pPr>
              <w:spacing w:line="240" w:lineRule="auto"/>
              <w:ind w:firstLine="0" w:firstLineChars="0"/>
              <w:jc w:val="center"/>
              <w:rPr>
                <w:rFonts w:cs="Times New Roman"/>
                <w:color w:val="000000"/>
                <w:sz w:val="21"/>
                <w:szCs w:val="21"/>
              </w:rPr>
            </w:pPr>
            <w:r>
              <w:rPr>
                <w:rFonts w:cs="Times New Roman"/>
                <w:color w:val="000000"/>
                <w:sz w:val="20"/>
                <w:szCs w:val="20"/>
              </w:rPr>
              <w:t xml:space="preserve">719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2755CDF2">
            <w:pPr>
              <w:spacing w:line="240" w:lineRule="auto"/>
              <w:ind w:firstLine="0" w:firstLineChars="0"/>
              <w:jc w:val="center"/>
              <w:rPr>
                <w:rFonts w:cs="Times New Roman"/>
                <w:color w:val="000000"/>
                <w:sz w:val="21"/>
                <w:szCs w:val="21"/>
              </w:rPr>
            </w:pPr>
            <w:r>
              <w:rPr>
                <w:rFonts w:cs="Times New Roman"/>
                <w:color w:val="000000"/>
                <w:sz w:val="20"/>
                <w:szCs w:val="20"/>
              </w:rPr>
              <w:t xml:space="preserve">492 </w:t>
            </w:r>
          </w:p>
        </w:tc>
      </w:tr>
      <w:tr w14:paraId="0293C76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5F6D156">
            <w:pPr>
              <w:spacing w:line="240" w:lineRule="auto"/>
              <w:ind w:firstLine="0" w:firstLineChars="0"/>
              <w:jc w:val="center"/>
              <w:rPr>
                <w:rFonts w:cs="Times New Roman"/>
                <w:color w:val="000000"/>
                <w:sz w:val="21"/>
                <w:szCs w:val="21"/>
              </w:rPr>
            </w:pPr>
            <w:r>
              <w:rPr>
                <w:rFonts w:cs="Times New Roman"/>
                <w:color w:val="000000"/>
                <w:sz w:val="21"/>
                <w:szCs w:val="21"/>
              </w:rPr>
              <w:t>2</w:t>
            </w:r>
          </w:p>
        </w:tc>
        <w:tc>
          <w:tcPr>
            <w:tcW w:w="589" w:type="pct"/>
            <w:tcBorders>
              <w:top w:val="nil"/>
              <w:left w:val="nil"/>
              <w:bottom w:val="single" w:color="auto" w:sz="4" w:space="0"/>
              <w:right w:val="single" w:color="auto" w:sz="4" w:space="0"/>
            </w:tcBorders>
            <w:shd w:val="clear" w:color="auto" w:fill="auto"/>
            <w:vAlign w:val="center"/>
          </w:tcPr>
          <w:p w14:paraId="15497C06">
            <w:pPr>
              <w:spacing w:line="240" w:lineRule="auto"/>
              <w:ind w:firstLine="0" w:firstLineChars="0"/>
              <w:jc w:val="center"/>
              <w:rPr>
                <w:rFonts w:cs="Times New Roman"/>
                <w:color w:val="000000"/>
                <w:sz w:val="21"/>
                <w:szCs w:val="21"/>
              </w:rPr>
            </w:pPr>
            <w:r>
              <w:rPr>
                <w:rFonts w:cs="Times New Roman"/>
                <w:color w:val="000000"/>
                <w:sz w:val="21"/>
                <w:szCs w:val="21"/>
              </w:rPr>
              <w:t>降雨侵蚀力因子</w:t>
            </w:r>
          </w:p>
        </w:tc>
        <w:tc>
          <w:tcPr>
            <w:tcW w:w="223" w:type="pct"/>
            <w:tcBorders>
              <w:top w:val="nil"/>
              <w:left w:val="nil"/>
              <w:bottom w:val="single" w:color="auto" w:sz="4" w:space="0"/>
              <w:right w:val="single" w:color="auto" w:sz="4" w:space="0"/>
            </w:tcBorders>
            <w:shd w:val="clear" w:color="auto" w:fill="auto"/>
            <w:vAlign w:val="center"/>
          </w:tcPr>
          <w:p w14:paraId="46DB9C8F">
            <w:pPr>
              <w:spacing w:line="240" w:lineRule="auto"/>
              <w:ind w:firstLine="0" w:firstLineChars="0"/>
              <w:jc w:val="center"/>
              <w:rPr>
                <w:rFonts w:cs="Times New Roman"/>
                <w:color w:val="000000"/>
                <w:sz w:val="21"/>
                <w:szCs w:val="21"/>
              </w:rPr>
            </w:pPr>
            <w:r>
              <w:rPr>
                <w:rFonts w:cs="Times New Roman"/>
                <w:color w:val="000000"/>
                <w:sz w:val="21"/>
                <w:szCs w:val="21"/>
              </w:rPr>
              <w:t>R</w:t>
            </w:r>
          </w:p>
        </w:tc>
        <w:tc>
          <w:tcPr>
            <w:tcW w:w="865" w:type="pct"/>
            <w:tcBorders>
              <w:top w:val="nil"/>
              <w:left w:val="nil"/>
              <w:bottom w:val="single" w:color="auto" w:sz="4" w:space="0"/>
              <w:right w:val="single" w:color="auto" w:sz="4" w:space="0"/>
            </w:tcBorders>
            <w:shd w:val="clear" w:color="auto" w:fill="auto"/>
            <w:vAlign w:val="center"/>
          </w:tcPr>
          <w:p w14:paraId="3DBC7AEF">
            <w:pPr>
              <w:spacing w:line="240" w:lineRule="auto"/>
              <w:ind w:firstLine="0" w:firstLineChars="0"/>
              <w:jc w:val="center"/>
              <w:rPr>
                <w:rFonts w:cs="Times New Roman"/>
                <w:color w:val="000000"/>
                <w:sz w:val="21"/>
                <w:szCs w:val="21"/>
              </w:rPr>
            </w:pPr>
            <w:r>
              <w:rPr>
                <w:rFonts w:cs="Times New Roman"/>
                <w:color w:val="000000"/>
                <w:sz w:val="21"/>
                <w:szCs w:val="21"/>
              </w:rPr>
              <w:t>R=0.067pd1.627</w:t>
            </w:r>
          </w:p>
        </w:tc>
        <w:tc>
          <w:tcPr>
            <w:tcW w:w="537" w:type="pct"/>
            <w:gridSpan w:val="2"/>
            <w:tcBorders>
              <w:top w:val="nil"/>
              <w:left w:val="nil"/>
              <w:bottom w:val="single" w:color="auto" w:sz="4" w:space="0"/>
              <w:right w:val="single" w:color="auto" w:sz="4" w:space="0"/>
            </w:tcBorders>
            <w:shd w:val="clear" w:color="auto" w:fill="auto"/>
            <w:vAlign w:val="center"/>
          </w:tcPr>
          <w:p w14:paraId="3BEC11C1">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610" w:type="pct"/>
            <w:gridSpan w:val="3"/>
            <w:tcBorders>
              <w:top w:val="nil"/>
              <w:left w:val="nil"/>
              <w:bottom w:val="single" w:color="auto" w:sz="4" w:space="0"/>
              <w:right w:val="single" w:color="auto" w:sz="4" w:space="0"/>
            </w:tcBorders>
            <w:shd w:val="clear" w:color="auto" w:fill="auto"/>
            <w:vAlign w:val="center"/>
          </w:tcPr>
          <w:p w14:paraId="48CF6DB5">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603" w:type="pct"/>
            <w:gridSpan w:val="3"/>
            <w:tcBorders>
              <w:top w:val="nil"/>
              <w:left w:val="nil"/>
              <w:bottom w:val="single" w:color="auto" w:sz="4" w:space="0"/>
              <w:right w:val="single" w:color="auto" w:sz="4" w:space="0"/>
            </w:tcBorders>
            <w:shd w:val="clear" w:color="auto" w:fill="auto"/>
            <w:vAlign w:val="center"/>
          </w:tcPr>
          <w:p w14:paraId="323C53DC">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652" w:type="pct"/>
            <w:gridSpan w:val="3"/>
            <w:tcBorders>
              <w:top w:val="nil"/>
              <w:left w:val="nil"/>
              <w:bottom w:val="single" w:color="auto" w:sz="4" w:space="0"/>
              <w:right w:val="single" w:color="auto" w:sz="4" w:space="0"/>
            </w:tcBorders>
            <w:shd w:val="clear" w:color="auto" w:fill="auto"/>
            <w:vAlign w:val="center"/>
          </w:tcPr>
          <w:p w14:paraId="15106849">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081B2D6B">
            <w:pPr>
              <w:spacing w:line="240" w:lineRule="auto"/>
              <w:ind w:firstLine="0" w:firstLineChars="0"/>
              <w:jc w:val="center"/>
              <w:rPr>
                <w:rFonts w:cs="Times New Roman"/>
                <w:color w:val="000000"/>
                <w:sz w:val="21"/>
                <w:szCs w:val="21"/>
              </w:rPr>
            </w:pPr>
            <w:r>
              <w:rPr>
                <w:rFonts w:cs="Times New Roman"/>
                <w:color w:val="000000"/>
                <w:sz w:val="20"/>
                <w:szCs w:val="20"/>
              </w:rPr>
              <w:t>757</w:t>
            </w:r>
          </w:p>
        </w:tc>
      </w:tr>
      <w:tr w14:paraId="6A3EBD1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C1CB2C3">
            <w:pPr>
              <w:spacing w:line="240" w:lineRule="auto"/>
              <w:ind w:firstLine="0" w:firstLineChars="0"/>
              <w:jc w:val="center"/>
              <w:rPr>
                <w:rFonts w:cs="Times New Roman"/>
                <w:color w:val="000000"/>
                <w:sz w:val="21"/>
                <w:szCs w:val="21"/>
              </w:rPr>
            </w:pPr>
            <w:r>
              <w:rPr>
                <w:rFonts w:cs="Times New Roman"/>
                <w:color w:val="000000"/>
                <w:sz w:val="21"/>
                <w:szCs w:val="21"/>
              </w:rPr>
              <w:t>3</w:t>
            </w:r>
          </w:p>
        </w:tc>
        <w:tc>
          <w:tcPr>
            <w:tcW w:w="589" w:type="pct"/>
            <w:tcBorders>
              <w:top w:val="nil"/>
              <w:left w:val="nil"/>
              <w:bottom w:val="single" w:color="auto" w:sz="4" w:space="0"/>
              <w:right w:val="single" w:color="auto" w:sz="4" w:space="0"/>
            </w:tcBorders>
            <w:shd w:val="clear" w:color="auto" w:fill="auto"/>
            <w:vAlign w:val="center"/>
          </w:tcPr>
          <w:p w14:paraId="58B85A77">
            <w:pPr>
              <w:spacing w:line="240" w:lineRule="auto"/>
              <w:ind w:firstLine="0" w:firstLineChars="0"/>
              <w:jc w:val="center"/>
              <w:rPr>
                <w:rFonts w:cs="Times New Roman"/>
                <w:color w:val="000000"/>
                <w:sz w:val="21"/>
                <w:szCs w:val="21"/>
              </w:rPr>
            </w:pPr>
            <w:r>
              <w:rPr>
                <w:rFonts w:cs="Times New Roman"/>
                <w:color w:val="000000"/>
                <w:sz w:val="21"/>
                <w:szCs w:val="21"/>
              </w:rPr>
              <w:t>地表翻扰后土壤可蚀性因子</w:t>
            </w:r>
          </w:p>
        </w:tc>
        <w:tc>
          <w:tcPr>
            <w:tcW w:w="223" w:type="pct"/>
            <w:tcBorders>
              <w:top w:val="nil"/>
              <w:left w:val="nil"/>
              <w:bottom w:val="single" w:color="auto" w:sz="4" w:space="0"/>
              <w:right w:val="single" w:color="auto" w:sz="4" w:space="0"/>
            </w:tcBorders>
            <w:shd w:val="clear" w:color="auto" w:fill="auto"/>
            <w:vAlign w:val="center"/>
          </w:tcPr>
          <w:p w14:paraId="08D1C0A7">
            <w:pPr>
              <w:spacing w:line="240" w:lineRule="auto"/>
              <w:ind w:firstLine="0" w:firstLineChars="0"/>
              <w:jc w:val="center"/>
              <w:rPr>
                <w:rFonts w:cs="Times New Roman"/>
                <w:color w:val="000000"/>
                <w:sz w:val="21"/>
                <w:szCs w:val="21"/>
              </w:rPr>
            </w:pPr>
            <w:r>
              <w:rPr>
                <w:rFonts w:cs="Times New Roman"/>
                <w:color w:val="000000"/>
                <w:sz w:val="21"/>
                <w:szCs w:val="21"/>
              </w:rPr>
              <w:t>Kyd</w:t>
            </w:r>
          </w:p>
        </w:tc>
        <w:tc>
          <w:tcPr>
            <w:tcW w:w="865" w:type="pct"/>
            <w:tcBorders>
              <w:top w:val="nil"/>
              <w:left w:val="nil"/>
              <w:bottom w:val="single" w:color="auto" w:sz="4" w:space="0"/>
              <w:right w:val="single" w:color="auto" w:sz="4" w:space="0"/>
            </w:tcBorders>
            <w:shd w:val="clear" w:color="auto" w:fill="auto"/>
            <w:vAlign w:val="center"/>
          </w:tcPr>
          <w:p w14:paraId="3487FAF6">
            <w:pPr>
              <w:spacing w:line="240" w:lineRule="auto"/>
              <w:ind w:firstLine="0" w:firstLineChars="0"/>
              <w:jc w:val="center"/>
              <w:rPr>
                <w:rFonts w:cs="Times New Roman"/>
                <w:color w:val="000000"/>
                <w:sz w:val="21"/>
                <w:szCs w:val="21"/>
              </w:rPr>
            </w:pPr>
            <w:r>
              <w:rPr>
                <w:rFonts w:cs="Times New Roman"/>
                <w:color w:val="000000"/>
                <w:sz w:val="21"/>
                <w:szCs w:val="21"/>
              </w:rPr>
              <w:t>Kyd=NK</w:t>
            </w:r>
          </w:p>
        </w:tc>
        <w:tc>
          <w:tcPr>
            <w:tcW w:w="537" w:type="pct"/>
            <w:gridSpan w:val="2"/>
            <w:tcBorders>
              <w:top w:val="nil"/>
              <w:left w:val="nil"/>
              <w:bottom w:val="single" w:color="auto" w:sz="4" w:space="0"/>
              <w:right w:val="single" w:color="auto" w:sz="4" w:space="0"/>
            </w:tcBorders>
            <w:shd w:val="clear" w:color="auto" w:fill="auto"/>
            <w:vAlign w:val="center"/>
          </w:tcPr>
          <w:p w14:paraId="610B4839">
            <w:pPr>
              <w:spacing w:line="240" w:lineRule="auto"/>
              <w:ind w:firstLine="0" w:firstLineChars="0"/>
              <w:jc w:val="center"/>
              <w:rPr>
                <w:rFonts w:cs="Times New Roman"/>
                <w:color w:val="000000"/>
                <w:sz w:val="21"/>
                <w:szCs w:val="21"/>
              </w:rPr>
            </w:pPr>
            <w:r>
              <w:rPr>
                <w:rFonts w:cs="Times New Roman"/>
                <w:color w:val="000000"/>
                <w:sz w:val="20"/>
                <w:szCs w:val="20"/>
              </w:rPr>
              <w:t xml:space="preserve">0.037 </w:t>
            </w:r>
          </w:p>
        </w:tc>
        <w:tc>
          <w:tcPr>
            <w:tcW w:w="610" w:type="pct"/>
            <w:gridSpan w:val="3"/>
            <w:tcBorders>
              <w:top w:val="nil"/>
              <w:left w:val="nil"/>
              <w:bottom w:val="single" w:color="auto" w:sz="4" w:space="0"/>
              <w:right w:val="single" w:color="auto" w:sz="4" w:space="0"/>
            </w:tcBorders>
            <w:shd w:val="clear" w:color="auto" w:fill="auto"/>
            <w:vAlign w:val="center"/>
          </w:tcPr>
          <w:p w14:paraId="527998AB">
            <w:pPr>
              <w:spacing w:line="240" w:lineRule="auto"/>
              <w:ind w:firstLine="0" w:firstLineChars="0"/>
              <w:jc w:val="center"/>
              <w:rPr>
                <w:rFonts w:cs="Times New Roman"/>
                <w:color w:val="000000"/>
                <w:sz w:val="21"/>
                <w:szCs w:val="21"/>
              </w:rPr>
            </w:pPr>
            <w:r>
              <w:rPr>
                <w:rFonts w:cs="Times New Roman"/>
                <w:color w:val="000000"/>
                <w:sz w:val="20"/>
                <w:szCs w:val="20"/>
              </w:rPr>
              <w:t xml:space="preserve">0.031 </w:t>
            </w:r>
          </w:p>
        </w:tc>
        <w:tc>
          <w:tcPr>
            <w:tcW w:w="603" w:type="pct"/>
            <w:gridSpan w:val="3"/>
            <w:tcBorders>
              <w:top w:val="nil"/>
              <w:left w:val="nil"/>
              <w:bottom w:val="single" w:color="auto" w:sz="4" w:space="0"/>
              <w:right w:val="single" w:color="auto" w:sz="4" w:space="0"/>
            </w:tcBorders>
            <w:shd w:val="clear" w:color="auto" w:fill="auto"/>
            <w:vAlign w:val="center"/>
          </w:tcPr>
          <w:p w14:paraId="3210CA25">
            <w:pPr>
              <w:spacing w:line="240" w:lineRule="auto"/>
              <w:ind w:firstLine="0" w:firstLineChars="0"/>
              <w:jc w:val="center"/>
              <w:rPr>
                <w:rFonts w:cs="Times New Roman"/>
                <w:color w:val="000000"/>
                <w:sz w:val="21"/>
                <w:szCs w:val="21"/>
              </w:rPr>
            </w:pPr>
            <w:r>
              <w:rPr>
                <w:rFonts w:cs="Times New Roman"/>
                <w:color w:val="000000"/>
                <w:sz w:val="20"/>
                <w:szCs w:val="20"/>
              </w:rPr>
              <w:t xml:space="preserve">0.026 </w:t>
            </w:r>
          </w:p>
        </w:tc>
        <w:tc>
          <w:tcPr>
            <w:tcW w:w="652" w:type="pct"/>
            <w:gridSpan w:val="3"/>
            <w:tcBorders>
              <w:top w:val="nil"/>
              <w:left w:val="nil"/>
              <w:bottom w:val="single" w:color="auto" w:sz="4" w:space="0"/>
              <w:right w:val="single" w:color="auto" w:sz="4" w:space="0"/>
            </w:tcBorders>
            <w:shd w:val="clear" w:color="auto" w:fill="auto"/>
            <w:vAlign w:val="center"/>
          </w:tcPr>
          <w:p w14:paraId="0CDE739D">
            <w:pPr>
              <w:spacing w:line="240" w:lineRule="auto"/>
              <w:ind w:firstLine="0" w:firstLineChars="0"/>
              <w:jc w:val="center"/>
              <w:rPr>
                <w:rFonts w:cs="Times New Roman"/>
                <w:color w:val="000000"/>
                <w:sz w:val="21"/>
                <w:szCs w:val="21"/>
              </w:rPr>
            </w:pPr>
            <w:r>
              <w:rPr>
                <w:rFonts w:cs="Times New Roman"/>
                <w:color w:val="000000"/>
                <w:sz w:val="20"/>
                <w:szCs w:val="20"/>
              </w:rPr>
              <w:t xml:space="preserve">0.021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622C2DF1">
            <w:pPr>
              <w:spacing w:line="240" w:lineRule="auto"/>
              <w:ind w:firstLine="0" w:firstLineChars="0"/>
              <w:jc w:val="center"/>
              <w:rPr>
                <w:rFonts w:cs="Times New Roman"/>
                <w:color w:val="000000"/>
                <w:sz w:val="21"/>
                <w:szCs w:val="21"/>
              </w:rPr>
            </w:pPr>
            <w:r>
              <w:rPr>
                <w:rFonts w:cs="Times New Roman"/>
                <w:color w:val="000000"/>
                <w:sz w:val="20"/>
                <w:szCs w:val="20"/>
              </w:rPr>
              <w:t xml:space="preserve">0.018 </w:t>
            </w:r>
          </w:p>
        </w:tc>
      </w:tr>
      <w:tr w14:paraId="78CE5AA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703DE7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418E189B">
            <w:pPr>
              <w:spacing w:line="240" w:lineRule="auto"/>
              <w:ind w:firstLine="0" w:firstLineChars="0"/>
              <w:jc w:val="center"/>
              <w:rPr>
                <w:rFonts w:cs="Times New Roman"/>
                <w:color w:val="000000"/>
                <w:sz w:val="21"/>
                <w:szCs w:val="21"/>
              </w:rPr>
            </w:pPr>
            <w:r>
              <w:rPr>
                <w:rFonts w:cs="Times New Roman"/>
                <w:color w:val="000000"/>
                <w:sz w:val="21"/>
                <w:szCs w:val="21"/>
              </w:rPr>
              <w:t>可蚀性因子增大系数</w:t>
            </w:r>
          </w:p>
        </w:tc>
        <w:tc>
          <w:tcPr>
            <w:tcW w:w="223" w:type="pct"/>
            <w:tcBorders>
              <w:top w:val="nil"/>
              <w:left w:val="nil"/>
              <w:bottom w:val="single" w:color="auto" w:sz="4" w:space="0"/>
              <w:right w:val="single" w:color="auto" w:sz="4" w:space="0"/>
            </w:tcBorders>
            <w:shd w:val="clear" w:color="auto" w:fill="auto"/>
            <w:vAlign w:val="center"/>
          </w:tcPr>
          <w:p w14:paraId="7242BBF8">
            <w:pPr>
              <w:spacing w:line="240" w:lineRule="auto"/>
              <w:ind w:firstLine="0" w:firstLineChars="0"/>
              <w:jc w:val="center"/>
              <w:rPr>
                <w:rFonts w:cs="Times New Roman"/>
                <w:color w:val="000000"/>
                <w:sz w:val="21"/>
                <w:szCs w:val="21"/>
              </w:rPr>
            </w:pPr>
            <w:r>
              <w:rPr>
                <w:rFonts w:cs="Times New Roman"/>
                <w:color w:val="000000"/>
                <w:sz w:val="21"/>
                <w:szCs w:val="21"/>
              </w:rPr>
              <w:t>N</w:t>
            </w:r>
          </w:p>
        </w:tc>
        <w:tc>
          <w:tcPr>
            <w:tcW w:w="865" w:type="pct"/>
            <w:tcBorders>
              <w:top w:val="nil"/>
              <w:left w:val="nil"/>
              <w:bottom w:val="single" w:color="auto" w:sz="4" w:space="0"/>
              <w:right w:val="single" w:color="auto" w:sz="4" w:space="0"/>
            </w:tcBorders>
            <w:shd w:val="clear" w:color="auto" w:fill="auto"/>
            <w:vAlign w:val="center"/>
          </w:tcPr>
          <w:p w14:paraId="01E4EAAB">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5C6B3513">
            <w:pPr>
              <w:spacing w:line="240" w:lineRule="auto"/>
              <w:ind w:firstLine="0" w:firstLineChars="0"/>
              <w:jc w:val="center"/>
              <w:rPr>
                <w:rFonts w:cs="Times New Roman"/>
                <w:color w:val="000000"/>
                <w:sz w:val="21"/>
                <w:szCs w:val="21"/>
              </w:rPr>
            </w:pPr>
            <w:r>
              <w:rPr>
                <w:rFonts w:cs="Times New Roman"/>
                <w:color w:val="000000"/>
                <w:sz w:val="20"/>
                <w:szCs w:val="20"/>
              </w:rPr>
              <w:t xml:space="preserve">2.13 </w:t>
            </w:r>
          </w:p>
        </w:tc>
        <w:tc>
          <w:tcPr>
            <w:tcW w:w="610" w:type="pct"/>
            <w:gridSpan w:val="3"/>
            <w:tcBorders>
              <w:top w:val="nil"/>
              <w:left w:val="nil"/>
              <w:bottom w:val="single" w:color="auto" w:sz="4" w:space="0"/>
              <w:right w:val="single" w:color="auto" w:sz="4" w:space="0"/>
            </w:tcBorders>
            <w:shd w:val="clear" w:color="auto" w:fill="auto"/>
            <w:vAlign w:val="center"/>
          </w:tcPr>
          <w:p w14:paraId="7B549CE6">
            <w:pPr>
              <w:spacing w:line="240" w:lineRule="auto"/>
              <w:ind w:firstLine="0" w:firstLineChars="0"/>
              <w:jc w:val="center"/>
              <w:rPr>
                <w:rFonts w:cs="Times New Roman"/>
                <w:color w:val="000000"/>
                <w:sz w:val="21"/>
                <w:szCs w:val="21"/>
              </w:rPr>
            </w:pPr>
            <w:r>
              <w:rPr>
                <w:rFonts w:cs="Times New Roman"/>
                <w:color w:val="000000"/>
                <w:sz w:val="20"/>
                <w:szCs w:val="20"/>
              </w:rPr>
              <w:t xml:space="preserve">1.76 </w:t>
            </w:r>
          </w:p>
        </w:tc>
        <w:tc>
          <w:tcPr>
            <w:tcW w:w="603" w:type="pct"/>
            <w:gridSpan w:val="3"/>
            <w:tcBorders>
              <w:top w:val="nil"/>
              <w:left w:val="nil"/>
              <w:bottom w:val="single" w:color="auto" w:sz="4" w:space="0"/>
              <w:right w:val="single" w:color="auto" w:sz="4" w:space="0"/>
            </w:tcBorders>
            <w:shd w:val="clear" w:color="auto" w:fill="auto"/>
            <w:vAlign w:val="center"/>
          </w:tcPr>
          <w:p w14:paraId="70BA3881">
            <w:pPr>
              <w:spacing w:line="240" w:lineRule="auto"/>
              <w:ind w:firstLine="0" w:firstLineChars="0"/>
              <w:jc w:val="center"/>
              <w:rPr>
                <w:rFonts w:cs="Times New Roman"/>
                <w:color w:val="000000"/>
                <w:sz w:val="21"/>
                <w:szCs w:val="21"/>
              </w:rPr>
            </w:pPr>
            <w:r>
              <w:rPr>
                <w:rFonts w:cs="Times New Roman"/>
                <w:color w:val="000000"/>
                <w:sz w:val="20"/>
                <w:szCs w:val="20"/>
              </w:rPr>
              <w:t xml:space="preserve">1.46 </w:t>
            </w:r>
          </w:p>
        </w:tc>
        <w:tc>
          <w:tcPr>
            <w:tcW w:w="652" w:type="pct"/>
            <w:gridSpan w:val="3"/>
            <w:tcBorders>
              <w:top w:val="nil"/>
              <w:left w:val="nil"/>
              <w:bottom w:val="single" w:color="auto" w:sz="4" w:space="0"/>
              <w:right w:val="single" w:color="auto" w:sz="4" w:space="0"/>
            </w:tcBorders>
            <w:shd w:val="clear" w:color="auto" w:fill="auto"/>
            <w:vAlign w:val="center"/>
          </w:tcPr>
          <w:p w14:paraId="32837EF2">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76DD64CE">
            <w:pPr>
              <w:spacing w:line="240" w:lineRule="auto"/>
              <w:ind w:firstLine="0" w:firstLineChars="0"/>
              <w:jc w:val="center"/>
              <w:rPr>
                <w:rFonts w:cs="Times New Roman"/>
                <w:color w:val="000000"/>
                <w:sz w:val="21"/>
                <w:szCs w:val="21"/>
              </w:rPr>
            </w:pPr>
            <w:r>
              <w:rPr>
                <w:rFonts w:cs="Times New Roman"/>
                <w:color w:val="000000"/>
                <w:sz w:val="20"/>
                <w:szCs w:val="20"/>
              </w:rPr>
              <w:t xml:space="preserve">1.00 </w:t>
            </w:r>
          </w:p>
        </w:tc>
      </w:tr>
      <w:tr w14:paraId="5A0F769E">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1792A547">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47230A2C">
            <w:pPr>
              <w:spacing w:line="240" w:lineRule="auto"/>
              <w:ind w:firstLine="0" w:firstLineChars="0"/>
              <w:jc w:val="center"/>
              <w:rPr>
                <w:rFonts w:cs="Times New Roman"/>
                <w:color w:val="000000"/>
                <w:sz w:val="21"/>
                <w:szCs w:val="21"/>
              </w:rPr>
            </w:pPr>
            <w:r>
              <w:rPr>
                <w:rFonts w:cs="Times New Roman"/>
                <w:color w:val="000000"/>
                <w:sz w:val="21"/>
                <w:szCs w:val="21"/>
              </w:rPr>
              <w:t>土壤可蚀性因子</w:t>
            </w:r>
          </w:p>
        </w:tc>
        <w:tc>
          <w:tcPr>
            <w:tcW w:w="223" w:type="pct"/>
            <w:tcBorders>
              <w:top w:val="nil"/>
              <w:left w:val="nil"/>
              <w:bottom w:val="single" w:color="auto" w:sz="4" w:space="0"/>
              <w:right w:val="single" w:color="auto" w:sz="4" w:space="0"/>
            </w:tcBorders>
            <w:shd w:val="clear" w:color="auto" w:fill="auto"/>
            <w:vAlign w:val="center"/>
          </w:tcPr>
          <w:p w14:paraId="3C1F4696">
            <w:pPr>
              <w:spacing w:line="240" w:lineRule="auto"/>
              <w:ind w:firstLine="0" w:firstLineChars="0"/>
              <w:jc w:val="center"/>
              <w:rPr>
                <w:rFonts w:cs="Times New Roman"/>
                <w:color w:val="000000"/>
                <w:sz w:val="21"/>
                <w:szCs w:val="21"/>
              </w:rPr>
            </w:pPr>
            <w:r>
              <w:rPr>
                <w:rFonts w:cs="Times New Roman"/>
                <w:color w:val="000000"/>
                <w:sz w:val="21"/>
                <w:szCs w:val="21"/>
              </w:rPr>
              <w:t>K</w:t>
            </w:r>
          </w:p>
        </w:tc>
        <w:tc>
          <w:tcPr>
            <w:tcW w:w="865" w:type="pct"/>
            <w:tcBorders>
              <w:top w:val="nil"/>
              <w:left w:val="nil"/>
              <w:bottom w:val="single" w:color="auto" w:sz="4" w:space="0"/>
              <w:right w:val="single" w:color="auto" w:sz="4" w:space="0"/>
            </w:tcBorders>
            <w:shd w:val="clear" w:color="auto" w:fill="auto"/>
            <w:vAlign w:val="center"/>
          </w:tcPr>
          <w:p w14:paraId="50300581">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32AB56FF">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610" w:type="pct"/>
            <w:gridSpan w:val="3"/>
            <w:tcBorders>
              <w:top w:val="nil"/>
              <w:left w:val="nil"/>
              <w:bottom w:val="single" w:color="auto" w:sz="4" w:space="0"/>
              <w:right w:val="single" w:color="auto" w:sz="4" w:space="0"/>
            </w:tcBorders>
            <w:shd w:val="clear" w:color="auto" w:fill="auto"/>
            <w:vAlign w:val="center"/>
          </w:tcPr>
          <w:p w14:paraId="4F3D8E16">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603" w:type="pct"/>
            <w:gridSpan w:val="3"/>
            <w:tcBorders>
              <w:top w:val="nil"/>
              <w:left w:val="nil"/>
              <w:bottom w:val="single" w:color="auto" w:sz="4" w:space="0"/>
              <w:right w:val="single" w:color="auto" w:sz="4" w:space="0"/>
            </w:tcBorders>
            <w:shd w:val="clear" w:color="auto" w:fill="auto"/>
            <w:vAlign w:val="center"/>
          </w:tcPr>
          <w:p w14:paraId="35069B03">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652" w:type="pct"/>
            <w:gridSpan w:val="3"/>
            <w:tcBorders>
              <w:top w:val="nil"/>
              <w:left w:val="nil"/>
              <w:bottom w:val="single" w:color="auto" w:sz="4" w:space="0"/>
              <w:right w:val="single" w:color="auto" w:sz="4" w:space="0"/>
            </w:tcBorders>
            <w:shd w:val="clear" w:color="auto" w:fill="auto"/>
            <w:vAlign w:val="center"/>
          </w:tcPr>
          <w:p w14:paraId="4AA86B26">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22D55F5E">
            <w:pPr>
              <w:spacing w:line="240" w:lineRule="auto"/>
              <w:ind w:firstLine="0" w:firstLineChars="0"/>
              <w:jc w:val="center"/>
              <w:rPr>
                <w:rFonts w:cs="Times New Roman"/>
                <w:color w:val="000000"/>
                <w:sz w:val="21"/>
                <w:szCs w:val="21"/>
              </w:rPr>
            </w:pPr>
            <w:r>
              <w:rPr>
                <w:rFonts w:cs="Times New Roman"/>
                <w:color w:val="000000"/>
                <w:sz w:val="20"/>
                <w:szCs w:val="20"/>
              </w:rPr>
              <w:t>0.0175</w:t>
            </w:r>
          </w:p>
        </w:tc>
      </w:tr>
      <w:tr w14:paraId="18134C2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FB1A950">
            <w:pPr>
              <w:spacing w:line="240" w:lineRule="auto"/>
              <w:ind w:firstLine="0" w:firstLineChars="0"/>
              <w:jc w:val="center"/>
              <w:rPr>
                <w:rFonts w:cs="Times New Roman"/>
                <w:color w:val="000000"/>
                <w:sz w:val="21"/>
                <w:szCs w:val="21"/>
              </w:rPr>
            </w:pPr>
            <w:r>
              <w:rPr>
                <w:rFonts w:cs="Times New Roman"/>
                <w:color w:val="000000"/>
                <w:sz w:val="21"/>
                <w:szCs w:val="21"/>
              </w:rPr>
              <w:t>4</w:t>
            </w:r>
          </w:p>
        </w:tc>
        <w:tc>
          <w:tcPr>
            <w:tcW w:w="589" w:type="pct"/>
            <w:tcBorders>
              <w:top w:val="nil"/>
              <w:left w:val="nil"/>
              <w:bottom w:val="single" w:color="auto" w:sz="4" w:space="0"/>
              <w:right w:val="single" w:color="auto" w:sz="4" w:space="0"/>
            </w:tcBorders>
            <w:shd w:val="clear" w:color="auto" w:fill="auto"/>
            <w:vAlign w:val="center"/>
          </w:tcPr>
          <w:p w14:paraId="3FAD0937">
            <w:pPr>
              <w:spacing w:line="240" w:lineRule="auto"/>
              <w:ind w:firstLine="0" w:firstLineChars="0"/>
              <w:jc w:val="center"/>
              <w:rPr>
                <w:rFonts w:cs="Times New Roman"/>
                <w:color w:val="000000"/>
                <w:sz w:val="21"/>
                <w:szCs w:val="21"/>
              </w:rPr>
            </w:pPr>
            <w:r>
              <w:rPr>
                <w:rFonts w:cs="Times New Roman"/>
                <w:color w:val="000000"/>
                <w:sz w:val="21"/>
                <w:szCs w:val="21"/>
              </w:rPr>
              <w:t>坡长因子</w:t>
            </w:r>
          </w:p>
        </w:tc>
        <w:tc>
          <w:tcPr>
            <w:tcW w:w="223" w:type="pct"/>
            <w:tcBorders>
              <w:top w:val="nil"/>
              <w:left w:val="nil"/>
              <w:bottom w:val="single" w:color="auto" w:sz="4" w:space="0"/>
              <w:right w:val="single" w:color="auto" w:sz="4" w:space="0"/>
            </w:tcBorders>
            <w:shd w:val="clear" w:color="auto" w:fill="auto"/>
            <w:vAlign w:val="center"/>
          </w:tcPr>
          <w:p w14:paraId="6CF8C6BC">
            <w:pPr>
              <w:spacing w:line="240" w:lineRule="auto"/>
              <w:ind w:firstLine="0" w:firstLineChars="0"/>
              <w:jc w:val="center"/>
              <w:rPr>
                <w:rFonts w:cs="Times New Roman"/>
                <w:color w:val="000000"/>
                <w:sz w:val="21"/>
                <w:szCs w:val="21"/>
              </w:rPr>
            </w:pPr>
            <w:r>
              <w:rPr>
                <w:rFonts w:cs="Times New Roman"/>
                <w:color w:val="000000"/>
                <w:sz w:val="21"/>
                <w:szCs w:val="21"/>
              </w:rPr>
              <w:t>Ly</w:t>
            </w:r>
          </w:p>
        </w:tc>
        <w:tc>
          <w:tcPr>
            <w:tcW w:w="865" w:type="pct"/>
            <w:tcBorders>
              <w:top w:val="nil"/>
              <w:left w:val="nil"/>
              <w:bottom w:val="single" w:color="auto" w:sz="4" w:space="0"/>
              <w:right w:val="single" w:color="auto" w:sz="4" w:space="0"/>
            </w:tcBorders>
            <w:shd w:val="clear" w:color="auto" w:fill="auto"/>
            <w:vAlign w:val="center"/>
          </w:tcPr>
          <w:p w14:paraId="0ABD957D">
            <w:pPr>
              <w:spacing w:line="240" w:lineRule="auto"/>
              <w:ind w:firstLine="0" w:firstLineChars="0"/>
              <w:jc w:val="center"/>
              <w:rPr>
                <w:rFonts w:cs="Times New Roman"/>
                <w:color w:val="000000"/>
                <w:sz w:val="21"/>
                <w:szCs w:val="21"/>
              </w:rPr>
            </w:pPr>
            <w:r>
              <w:rPr>
                <w:rFonts w:cs="Times New Roman"/>
                <w:color w:val="000000"/>
                <w:sz w:val="21"/>
                <w:szCs w:val="21"/>
              </w:rPr>
              <w:t>Ly=(λ/20）</w:t>
            </w:r>
            <w:r>
              <w:rPr>
                <w:rFonts w:cs="Times New Roman"/>
                <w:color w:val="000000"/>
                <w:sz w:val="21"/>
                <w:szCs w:val="21"/>
                <w:vertAlign w:val="superscript"/>
              </w:rPr>
              <w:t>m</w:t>
            </w:r>
          </w:p>
        </w:tc>
        <w:tc>
          <w:tcPr>
            <w:tcW w:w="537" w:type="pct"/>
            <w:gridSpan w:val="2"/>
            <w:tcBorders>
              <w:top w:val="nil"/>
              <w:left w:val="nil"/>
              <w:bottom w:val="single" w:color="auto" w:sz="4" w:space="0"/>
              <w:right w:val="single" w:color="auto" w:sz="4" w:space="0"/>
            </w:tcBorders>
            <w:shd w:val="clear" w:color="auto" w:fill="auto"/>
            <w:vAlign w:val="center"/>
          </w:tcPr>
          <w:p w14:paraId="6BF1C8EA">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610" w:type="pct"/>
            <w:gridSpan w:val="3"/>
            <w:tcBorders>
              <w:top w:val="nil"/>
              <w:left w:val="nil"/>
              <w:bottom w:val="single" w:color="auto" w:sz="4" w:space="0"/>
              <w:right w:val="single" w:color="auto" w:sz="4" w:space="0"/>
            </w:tcBorders>
            <w:shd w:val="clear" w:color="auto" w:fill="auto"/>
            <w:vAlign w:val="center"/>
          </w:tcPr>
          <w:p w14:paraId="601DEAFE">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603" w:type="pct"/>
            <w:gridSpan w:val="3"/>
            <w:tcBorders>
              <w:top w:val="nil"/>
              <w:left w:val="nil"/>
              <w:bottom w:val="single" w:color="auto" w:sz="4" w:space="0"/>
              <w:right w:val="single" w:color="auto" w:sz="4" w:space="0"/>
            </w:tcBorders>
            <w:shd w:val="clear" w:color="auto" w:fill="auto"/>
            <w:vAlign w:val="center"/>
          </w:tcPr>
          <w:p w14:paraId="56437AB9">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652" w:type="pct"/>
            <w:gridSpan w:val="3"/>
            <w:tcBorders>
              <w:top w:val="nil"/>
              <w:left w:val="nil"/>
              <w:bottom w:val="single" w:color="auto" w:sz="4" w:space="0"/>
              <w:right w:val="single" w:color="auto" w:sz="4" w:space="0"/>
            </w:tcBorders>
            <w:shd w:val="clear" w:color="auto" w:fill="auto"/>
            <w:vAlign w:val="center"/>
          </w:tcPr>
          <w:p w14:paraId="37FFA131">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15B560E1">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r>
      <w:tr w14:paraId="5764D254">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26EEDA4">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6B522CDB">
            <w:pPr>
              <w:spacing w:line="240" w:lineRule="auto"/>
              <w:ind w:firstLine="0" w:firstLineChars="0"/>
              <w:jc w:val="center"/>
              <w:rPr>
                <w:rFonts w:cs="Times New Roman"/>
                <w:color w:val="000000"/>
                <w:sz w:val="21"/>
                <w:szCs w:val="21"/>
              </w:rPr>
            </w:pPr>
            <w:r>
              <w:rPr>
                <w:rFonts w:cs="Times New Roman"/>
                <w:color w:val="000000"/>
                <w:sz w:val="21"/>
                <w:szCs w:val="21"/>
              </w:rPr>
              <w:t>水平投影坡坡长（m）</w:t>
            </w:r>
          </w:p>
        </w:tc>
        <w:tc>
          <w:tcPr>
            <w:tcW w:w="223" w:type="pct"/>
            <w:tcBorders>
              <w:top w:val="nil"/>
              <w:left w:val="nil"/>
              <w:bottom w:val="single" w:color="auto" w:sz="4" w:space="0"/>
              <w:right w:val="single" w:color="auto" w:sz="4" w:space="0"/>
            </w:tcBorders>
            <w:shd w:val="clear" w:color="auto" w:fill="auto"/>
            <w:vAlign w:val="center"/>
          </w:tcPr>
          <w:p w14:paraId="2B07E3BA">
            <w:pPr>
              <w:spacing w:line="240" w:lineRule="auto"/>
              <w:ind w:firstLine="0" w:firstLineChars="0"/>
              <w:jc w:val="center"/>
              <w:rPr>
                <w:rFonts w:cs="Times New Roman"/>
                <w:color w:val="000000"/>
                <w:sz w:val="21"/>
                <w:szCs w:val="21"/>
              </w:rPr>
            </w:pPr>
            <w:r>
              <w:rPr>
                <w:rFonts w:cs="Times New Roman"/>
                <w:color w:val="000000"/>
                <w:sz w:val="21"/>
                <w:szCs w:val="21"/>
              </w:rPr>
              <w:t>λ</w:t>
            </w:r>
          </w:p>
        </w:tc>
        <w:tc>
          <w:tcPr>
            <w:tcW w:w="865" w:type="pct"/>
            <w:tcBorders>
              <w:top w:val="nil"/>
              <w:left w:val="nil"/>
              <w:bottom w:val="single" w:color="auto" w:sz="4" w:space="0"/>
              <w:right w:val="single" w:color="auto" w:sz="4" w:space="0"/>
            </w:tcBorders>
            <w:shd w:val="clear" w:color="auto" w:fill="auto"/>
            <w:vAlign w:val="center"/>
          </w:tcPr>
          <w:p w14:paraId="6446063F">
            <w:pPr>
              <w:spacing w:line="240" w:lineRule="auto"/>
              <w:ind w:firstLine="0" w:firstLineChars="0"/>
              <w:jc w:val="center"/>
              <w:rPr>
                <w:rFonts w:cs="Times New Roman"/>
                <w:color w:val="000000"/>
                <w:sz w:val="21"/>
                <w:szCs w:val="21"/>
              </w:rPr>
            </w:pPr>
            <w:r>
              <w:rPr>
                <w:rFonts w:cs="Times New Roman"/>
                <w:color w:val="000000"/>
                <w:sz w:val="21"/>
                <w:szCs w:val="21"/>
              </w:rPr>
              <w:t>λ=λxcosθ</w:t>
            </w:r>
          </w:p>
        </w:tc>
        <w:tc>
          <w:tcPr>
            <w:tcW w:w="537" w:type="pct"/>
            <w:gridSpan w:val="2"/>
            <w:tcBorders>
              <w:top w:val="nil"/>
              <w:left w:val="nil"/>
              <w:bottom w:val="single" w:color="auto" w:sz="4" w:space="0"/>
              <w:right w:val="single" w:color="auto" w:sz="4" w:space="0"/>
            </w:tcBorders>
            <w:shd w:val="clear" w:color="auto" w:fill="auto"/>
            <w:vAlign w:val="center"/>
          </w:tcPr>
          <w:p w14:paraId="53470B6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610" w:type="pct"/>
            <w:gridSpan w:val="3"/>
            <w:tcBorders>
              <w:top w:val="nil"/>
              <w:left w:val="nil"/>
              <w:bottom w:val="single" w:color="auto" w:sz="4" w:space="0"/>
              <w:right w:val="single" w:color="auto" w:sz="4" w:space="0"/>
            </w:tcBorders>
            <w:shd w:val="clear" w:color="auto" w:fill="auto"/>
            <w:vAlign w:val="center"/>
          </w:tcPr>
          <w:p w14:paraId="4C37F02A">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603" w:type="pct"/>
            <w:gridSpan w:val="3"/>
            <w:tcBorders>
              <w:top w:val="nil"/>
              <w:left w:val="nil"/>
              <w:bottom w:val="single" w:color="auto" w:sz="4" w:space="0"/>
              <w:right w:val="single" w:color="auto" w:sz="4" w:space="0"/>
            </w:tcBorders>
            <w:shd w:val="clear" w:color="auto" w:fill="auto"/>
            <w:vAlign w:val="center"/>
          </w:tcPr>
          <w:p w14:paraId="68B45AAC">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652" w:type="pct"/>
            <w:gridSpan w:val="3"/>
            <w:tcBorders>
              <w:top w:val="nil"/>
              <w:left w:val="nil"/>
              <w:bottom w:val="single" w:color="auto" w:sz="4" w:space="0"/>
              <w:right w:val="single" w:color="auto" w:sz="4" w:space="0"/>
            </w:tcBorders>
            <w:shd w:val="clear" w:color="auto" w:fill="auto"/>
            <w:vAlign w:val="center"/>
          </w:tcPr>
          <w:p w14:paraId="4D1FE36D">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5B8BEABB">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r>
      <w:tr w14:paraId="46905665">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C70789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4E4F182C">
            <w:pPr>
              <w:spacing w:line="240" w:lineRule="auto"/>
              <w:ind w:firstLine="0" w:firstLineChars="0"/>
              <w:jc w:val="center"/>
              <w:rPr>
                <w:rFonts w:cs="Times New Roman"/>
                <w:color w:val="000000"/>
                <w:sz w:val="21"/>
                <w:szCs w:val="21"/>
              </w:rPr>
            </w:pPr>
            <w:r>
              <w:rPr>
                <w:rFonts w:cs="Times New Roman"/>
                <w:color w:val="000000"/>
                <w:sz w:val="21"/>
                <w:szCs w:val="21"/>
              </w:rPr>
              <w:t>斜坡长度（m）</w:t>
            </w:r>
          </w:p>
        </w:tc>
        <w:tc>
          <w:tcPr>
            <w:tcW w:w="223" w:type="pct"/>
            <w:tcBorders>
              <w:top w:val="nil"/>
              <w:left w:val="nil"/>
              <w:bottom w:val="single" w:color="auto" w:sz="4" w:space="0"/>
              <w:right w:val="single" w:color="auto" w:sz="4" w:space="0"/>
            </w:tcBorders>
            <w:shd w:val="clear" w:color="auto" w:fill="auto"/>
            <w:vAlign w:val="center"/>
          </w:tcPr>
          <w:p w14:paraId="08424B4E">
            <w:pPr>
              <w:spacing w:line="240" w:lineRule="auto"/>
              <w:ind w:firstLine="0" w:firstLineChars="0"/>
              <w:jc w:val="center"/>
              <w:rPr>
                <w:rFonts w:cs="Times New Roman"/>
                <w:color w:val="000000"/>
                <w:sz w:val="21"/>
                <w:szCs w:val="21"/>
              </w:rPr>
            </w:pPr>
            <w:r>
              <w:rPr>
                <w:rFonts w:cs="Times New Roman"/>
                <w:color w:val="000000"/>
                <w:sz w:val="21"/>
                <w:szCs w:val="21"/>
              </w:rPr>
              <w:t>λx</w:t>
            </w:r>
          </w:p>
        </w:tc>
        <w:tc>
          <w:tcPr>
            <w:tcW w:w="865" w:type="pct"/>
            <w:tcBorders>
              <w:top w:val="nil"/>
              <w:left w:val="nil"/>
              <w:bottom w:val="single" w:color="auto" w:sz="4" w:space="0"/>
              <w:right w:val="single" w:color="auto" w:sz="4" w:space="0"/>
            </w:tcBorders>
            <w:shd w:val="clear" w:color="auto" w:fill="auto"/>
            <w:vAlign w:val="center"/>
          </w:tcPr>
          <w:p w14:paraId="21D7000F">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207231CE">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610" w:type="pct"/>
            <w:gridSpan w:val="3"/>
            <w:tcBorders>
              <w:top w:val="nil"/>
              <w:left w:val="nil"/>
              <w:bottom w:val="single" w:color="auto" w:sz="4" w:space="0"/>
              <w:right w:val="single" w:color="auto" w:sz="4" w:space="0"/>
            </w:tcBorders>
            <w:shd w:val="clear" w:color="auto" w:fill="auto"/>
            <w:vAlign w:val="center"/>
          </w:tcPr>
          <w:p w14:paraId="423C6001">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603" w:type="pct"/>
            <w:gridSpan w:val="3"/>
            <w:tcBorders>
              <w:top w:val="nil"/>
              <w:left w:val="nil"/>
              <w:bottom w:val="single" w:color="auto" w:sz="4" w:space="0"/>
              <w:right w:val="single" w:color="auto" w:sz="4" w:space="0"/>
            </w:tcBorders>
            <w:shd w:val="clear" w:color="auto" w:fill="auto"/>
            <w:vAlign w:val="center"/>
          </w:tcPr>
          <w:p w14:paraId="4B557400">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652" w:type="pct"/>
            <w:gridSpan w:val="3"/>
            <w:tcBorders>
              <w:top w:val="nil"/>
              <w:left w:val="nil"/>
              <w:bottom w:val="single" w:color="auto" w:sz="4" w:space="0"/>
              <w:right w:val="single" w:color="auto" w:sz="4" w:space="0"/>
            </w:tcBorders>
            <w:shd w:val="clear" w:color="auto" w:fill="auto"/>
            <w:vAlign w:val="center"/>
          </w:tcPr>
          <w:p w14:paraId="7A27E1A0">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58D4CF71">
            <w:pPr>
              <w:spacing w:line="240" w:lineRule="auto"/>
              <w:ind w:firstLine="0" w:firstLineChars="0"/>
              <w:jc w:val="center"/>
              <w:rPr>
                <w:rFonts w:cs="Times New Roman"/>
                <w:color w:val="000000"/>
                <w:sz w:val="21"/>
                <w:szCs w:val="21"/>
              </w:rPr>
            </w:pPr>
            <w:r>
              <w:rPr>
                <w:rFonts w:cs="Times New Roman"/>
                <w:color w:val="000000"/>
                <w:sz w:val="20"/>
                <w:szCs w:val="20"/>
              </w:rPr>
              <w:t>100</w:t>
            </w:r>
          </w:p>
        </w:tc>
      </w:tr>
      <w:tr w14:paraId="26B1C551">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A2A0808">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31C60C71">
            <w:pPr>
              <w:spacing w:line="240" w:lineRule="auto"/>
              <w:ind w:firstLine="0" w:firstLineChars="0"/>
              <w:jc w:val="center"/>
              <w:rPr>
                <w:rFonts w:cs="Times New Roman"/>
                <w:color w:val="000000"/>
                <w:sz w:val="21"/>
                <w:szCs w:val="21"/>
              </w:rPr>
            </w:pPr>
            <w:r>
              <w:rPr>
                <w:rFonts w:cs="Times New Roman"/>
                <w:color w:val="000000"/>
                <w:sz w:val="21"/>
                <w:szCs w:val="21"/>
              </w:rPr>
              <w:t>坡长指数</w:t>
            </w:r>
          </w:p>
        </w:tc>
        <w:tc>
          <w:tcPr>
            <w:tcW w:w="223" w:type="pct"/>
            <w:tcBorders>
              <w:top w:val="nil"/>
              <w:left w:val="nil"/>
              <w:bottom w:val="single" w:color="auto" w:sz="4" w:space="0"/>
              <w:right w:val="single" w:color="auto" w:sz="4" w:space="0"/>
            </w:tcBorders>
            <w:shd w:val="clear" w:color="auto" w:fill="auto"/>
            <w:vAlign w:val="center"/>
          </w:tcPr>
          <w:p w14:paraId="323CEDBD">
            <w:pPr>
              <w:spacing w:line="240" w:lineRule="auto"/>
              <w:ind w:firstLine="0" w:firstLineChars="0"/>
              <w:jc w:val="center"/>
              <w:rPr>
                <w:rFonts w:cs="Times New Roman"/>
                <w:color w:val="000000"/>
                <w:sz w:val="21"/>
                <w:szCs w:val="21"/>
              </w:rPr>
            </w:pPr>
            <w:r>
              <w:rPr>
                <w:rFonts w:cs="Times New Roman"/>
                <w:color w:val="000000"/>
                <w:sz w:val="21"/>
                <w:szCs w:val="21"/>
              </w:rPr>
              <w:t>m</w:t>
            </w:r>
          </w:p>
        </w:tc>
        <w:tc>
          <w:tcPr>
            <w:tcW w:w="865" w:type="pct"/>
            <w:tcBorders>
              <w:top w:val="nil"/>
              <w:left w:val="nil"/>
              <w:bottom w:val="single" w:color="auto" w:sz="4" w:space="0"/>
              <w:right w:val="single" w:color="auto" w:sz="4" w:space="0"/>
            </w:tcBorders>
            <w:shd w:val="clear" w:color="auto" w:fill="auto"/>
            <w:vAlign w:val="center"/>
          </w:tcPr>
          <w:p w14:paraId="2A44E67B">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2BA17E78">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610" w:type="pct"/>
            <w:gridSpan w:val="3"/>
            <w:tcBorders>
              <w:top w:val="nil"/>
              <w:left w:val="nil"/>
              <w:bottom w:val="single" w:color="auto" w:sz="4" w:space="0"/>
              <w:right w:val="single" w:color="auto" w:sz="4" w:space="0"/>
            </w:tcBorders>
            <w:shd w:val="clear" w:color="auto" w:fill="auto"/>
            <w:vAlign w:val="center"/>
          </w:tcPr>
          <w:p w14:paraId="0E1EE838">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603" w:type="pct"/>
            <w:gridSpan w:val="3"/>
            <w:tcBorders>
              <w:top w:val="nil"/>
              <w:left w:val="nil"/>
              <w:bottom w:val="single" w:color="auto" w:sz="4" w:space="0"/>
              <w:right w:val="single" w:color="auto" w:sz="4" w:space="0"/>
            </w:tcBorders>
            <w:shd w:val="clear" w:color="auto" w:fill="auto"/>
            <w:vAlign w:val="center"/>
          </w:tcPr>
          <w:p w14:paraId="2D0B0662">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652" w:type="pct"/>
            <w:gridSpan w:val="3"/>
            <w:tcBorders>
              <w:top w:val="nil"/>
              <w:left w:val="nil"/>
              <w:bottom w:val="single" w:color="auto" w:sz="4" w:space="0"/>
              <w:right w:val="single" w:color="auto" w:sz="4" w:space="0"/>
            </w:tcBorders>
            <w:shd w:val="clear" w:color="auto" w:fill="auto"/>
            <w:vAlign w:val="center"/>
          </w:tcPr>
          <w:p w14:paraId="1BE4CA09">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0E27E22F">
            <w:pPr>
              <w:spacing w:line="240" w:lineRule="auto"/>
              <w:ind w:firstLine="0" w:firstLineChars="0"/>
              <w:jc w:val="center"/>
              <w:rPr>
                <w:rFonts w:cs="Times New Roman"/>
                <w:color w:val="000000"/>
                <w:sz w:val="21"/>
                <w:szCs w:val="21"/>
              </w:rPr>
            </w:pPr>
            <w:r>
              <w:rPr>
                <w:rFonts w:cs="Times New Roman"/>
                <w:color w:val="000000"/>
                <w:sz w:val="20"/>
                <w:szCs w:val="20"/>
              </w:rPr>
              <w:t>0.4</w:t>
            </w:r>
          </w:p>
        </w:tc>
      </w:tr>
      <w:tr w14:paraId="74D9C984">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366A9229">
            <w:pPr>
              <w:spacing w:line="240" w:lineRule="auto"/>
              <w:ind w:firstLine="0" w:firstLineChars="0"/>
              <w:jc w:val="center"/>
              <w:rPr>
                <w:rFonts w:cs="Times New Roman"/>
                <w:color w:val="000000"/>
                <w:sz w:val="21"/>
                <w:szCs w:val="21"/>
              </w:rPr>
            </w:pPr>
            <w:r>
              <w:rPr>
                <w:rFonts w:cs="Times New Roman"/>
                <w:color w:val="000000"/>
                <w:sz w:val="21"/>
                <w:szCs w:val="21"/>
              </w:rPr>
              <w:t>5</w:t>
            </w:r>
          </w:p>
        </w:tc>
        <w:tc>
          <w:tcPr>
            <w:tcW w:w="589" w:type="pct"/>
            <w:tcBorders>
              <w:top w:val="nil"/>
              <w:left w:val="nil"/>
              <w:bottom w:val="single" w:color="auto" w:sz="4" w:space="0"/>
              <w:right w:val="single" w:color="auto" w:sz="4" w:space="0"/>
            </w:tcBorders>
            <w:shd w:val="clear" w:color="auto" w:fill="auto"/>
            <w:vAlign w:val="center"/>
          </w:tcPr>
          <w:p w14:paraId="1E447D8C">
            <w:pPr>
              <w:spacing w:line="240" w:lineRule="auto"/>
              <w:ind w:firstLine="0" w:firstLineChars="0"/>
              <w:jc w:val="center"/>
              <w:rPr>
                <w:rFonts w:cs="Times New Roman"/>
                <w:color w:val="000000"/>
                <w:sz w:val="21"/>
                <w:szCs w:val="21"/>
              </w:rPr>
            </w:pPr>
            <w:r>
              <w:rPr>
                <w:rFonts w:cs="Times New Roman"/>
                <w:color w:val="000000"/>
                <w:sz w:val="21"/>
                <w:szCs w:val="21"/>
              </w:rPr>
              <w:t>坡度因子</w:t>
            </w:r>
          </w:p>
        </w:tc>
        <w:tc>
          <w:tcPr>
            <w:tcW w:w="223" w:type="pct"/>
            <w:tcBorders>
              <w:top w:val="nil"/>
              <w:left w:val="nil"/>
              <w:bottom w:val="single" w:color="auto" w:sz="4" w:space="0"/>
              <w:right w:val="single" w:color="auto" w:sz="4" w:space="0"/>
            </w:tcBorders>
            <w:shd w:val="clear" w:color="auto" w:fill="auto"/>
            <w:vAlign w:val="center"/>
          </w:tcPr>
          <w:p w14:paraId="0BBC09E6">
            <w:pPr>
              <w:spacing w:line="240" w:lineRule="auto"/>
              <w:ind w:firstLine="0" w:firstLineChars="0"/>
              <w:jc w:val="center"/>
              <w:rPr>
                <w:rFonts w:cs="Times New Roman"/>
                <w:color w:val="000000"/>
                <w:sz w:val="21"/>
                <w:szCs w:val="21"/>
              </w:rPr>
            </w:pPr>
            <w:r>
              <w:rPr>
                <w:rFonts w:cs="Times New Roman"/>
                <w:color w:val="000000"/>
                <w:sz w:val="21"/>
                <w:szCs w:val="21"/>
              </w:rPr>
              <w:t>Sy</w:t>
            </w:r>
          </w:p>
        </w:tc>
        <w:tc>
          <w:tcPr>
            <w:tcW w:w="865" w:type="pct"/>
            <w:tcBorders>
              <w:top w:val="nil"/>
              <w:left w:val="nil"/>
              <w:bottom w:val="single" w:color="auto" w:sz="4" w:space="0"/>
              <w:right w:val="single" w:color="auto" w:sz="4" w:space="0"/>
            </w:tcBorders>
            <w:shd w:val="clear" w:color="auto" w:fill="auto"/>
            <w:vAlign w:val="center"/>
          </w:tcPr>
          <w:p w14:paraId="16E7D52D">
            <w:pPr>
              <w:spacing w:line="240" w:lineRule="auto"/>
              <w:ind w:firstLine="0" w:firstLineChars="0"/>
              <w:jc w:val="center"/>
              <w:rPr>
                <w:rFonts w:cs="Times New Roman"/>
                <w:color w:val="000000"/>
                <w:sz w:val="21"/>
                <w:szCs w:val="21"/>
              </w:rPr>
            </w:pPr>
            <w:r>
              <w:rPr>
                <w:rFonts w:cs="Times New Roman"/>
                <w:color w:val="000000"/>
                <w:sz w:val="21"/>
                <w:szCs w:val="21"/>
              </w:rPr>
              <w:t>Sy=-1.5+17/[1+e</w:t>
            </w:r>
            <w:r>
              <w:rPr>
                <w:rFonts w:cs="Times New Roman"/>
                <w:color w:val="000000"/>
                <w:sz w:val="21"/>
                <w:szCs w:val="21"/>
                <w:vertAlign w:val="superscript"/>
              </w:rPr>
              <w:t>(2.3-6.1sinθ)</w:t>
            </w:r>
            <w:r>
              <w:rPr>
                <w:rFonts w:cs="Times New Roman"/>
                <w:color w:val="000000"/>
                <w:sz w:val="21"/>
                <w:szCs w:val="21"/>
              </w:rPr>
              <w:t>]</w:t>
            </w:r>
          </w:p>
        </w:tc>
        <w:tc>
          <w:tcPr>
            <w:tcW w:w="537" w:type="pct"/>
            <w:gridSpan w:val="2"/>
            <w:tcBorders>
              <w:top w:val="nil"/>
              <w:left w:val="nil"/>
              <w:bottom w:val="single" w:color="auto" w:sz="4" w:space="0"/>
              <w:right w:val="single" w:color="auto" w:sz="4" w:space="0"/>
            </w:tcBorders>
            <w:shd w:val="clear" w:color="auto" w:fill="auto"/>
            <w:vAlign w:val="center"/>
          </w:tcPr>
          <w:p w14:paraId="5DFC3714">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610" w:type="pct"/>
            <w:gridSpan w:val="3"/>
            <w:tcBorders>
              <w:top w:val="nil"/>
              <w:left w:val="nil"/>
              <w:bottom w:val="single" w:color="auto" w:sz="4" w:space="0"/>
              <w:right w:val="single" w:color="auto" w:sz="4" w:space="0"/>
            </w:tcBorders>
            <w:shd w:val="clear" w:color="auto" w:fill="auto"/>
            <w:vAlign w:val="center"/>
          </w:tcPr>
          <w:p w14:paraId="1A3B4B4B">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603" w:type="pct"/>
            <w:gridSpan w:val="3"/>
            <w:tcBorders>
              <w:top w:val="nil"/>
              <w:left w:val="nil"/>
              <w:bottom w:val="single" w:color="auto" w:sz="4" w:space="0"/>
              <w:right w:val="single" w:color="auto" w:sz="4" w:space="0"/>
            </w:tcBorders>
            <w:shd w:val="clear" w:color="auto" w:fill="auto"/>
            <w:vAlign w:val="center"/>
          </w:tcPr>
          <w:p w14:paraId="06699BB6">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652" w:type="pct"/>
            <w:gridSpan w:val="3"/>
            <w:tcBorders>
              <w:top w:val="nil"/>
              <w:left w:val="nil"/>
              <w:bottom w:val="single" w:color="auto" w:sz="4" w:space="0"/>
              <w:right w:val="single" w:color="auto" w:sz="4" w:space="0"/>
            </w:tcBorders>
            <w:shd w:val="clear" w:color="auto" w:fill="auto"/>
            <w:vAlign w:val="center"/>
          </w:tcPr>
          <w:p w14:paraId="544D4B08">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5F3429AB">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r>
      <w:tr w14:paraId="7C5E927D">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54773DA">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29928C21">
            <w:pPr>
              <w:spacing w:line="240" w:lineRule="auto"/>
              <w:ind w:firstLine="0" w:firstLineChars="0"/>
              <w:jc w:val="center"/>
              <w:rPr>
                <w:rFonts w:cs="Times New Roman"/>
                <w:color w:val="000000"/>
                <w:sz w:val="21"/>
                <w:szCs w:val="21"/>
              </w:rPr>
            </w:pPr>
            <w:r>
              <w:rPr>
                <w:rFonts w:cs="Times New Roman"/>
                <w:color w:val="000000"/>
                <w:sz w:val="21"/>
                <w:szCs w:val="21"/>
              </w:rPr>
              <w:t>坡度（°）</w:t>
            </w:r>
          </w:p>
        </w:tc>
        <w:tc>
          <w:tcPr>
            <w:tcW w:w="223" w:type="pct"/>
            <w:tcBorders>
              <w:top w:val="nil"/>
              <w:left w:val="nil"/>
              <w:bottom w:val="single" w:color="auto" w:sz="4" w:space="0"/>
              <w:right w:val="single" w:color="auto" w:sz="4" w:space="0"/>
            </w:tcBorders>
            <w:shd w:val="clear" w:color="auto" w:fill="auto"/>
            <w:vAlign w:val="center"/>
          </w:tcPr>
          <w:p w14:paraId="51FC89D8">
            <w:pPr>
              <w:spacing w:line="240" w:lineRule="auto"/>
              <w:ind w:firstLine="0" w:firstLineChars="0"/>
              <w:jc w:val="center"/>
              <w:rPr>
                <w:rFonts w:cs="Times New Roman"/>
                <w:color w:val="000000"/>
                <w:sz w:val="21"/>
                <w:szCs w:val="21"/>
              </w:rPr>
            </w:pPr>
            <w:r>
              <w:rPr>
                <w:rFonts w:cs="Times New Roman"/>
                <w:color w:val="000000"/>
                <w:sz w:val="21"/>
                <w:szCs w:val="21"/>
              </w:rPr>
              <w:t>θ</w:t>
            </w:r>
          </w:p>
        </w:tc>
        <w:tc>
          <w:tcPr>
            <w:tcW w:w="865" w:type="pct"/>
            <w:tcBorders>
              <w:top w:val="nil"/>
              <w:left w:val="nil"/>
              <w:bottom w:val="single" w:color="auto" w:sz="4" w:space="0"/>
              <w:right w:val="single" w:color="auto" w:sz="4" w:space="0"/>
            </w:tcBorders>
            <w:shd w:val="clear" w:color="auto" w:fill="auto"/>
            <w:vAlign w:val="center"/>
          </w:tcPr>
          <w:p w14:paraId="7BE80197">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1D3D0231">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610" w:type="pct"/>
            <w:gridSpan w:val="3"/>
            <w:tcBorders>
              <w:top w:val="nil"/>
              <w:left w:val="nil"/>
              <w:bottom w:val="single" w:color="auto" w:sz="4" w:space="0"/>
              <w:right w:val="single" w:color="auto" w:sz="4" w:space="0"/>
            </w:tcBorders>
            <w:shd w:val="clear" w:color="auto" w:fill="auto"/>
            <w:vAlign w:val="center"/>
          </w:tcPr>
          <w:p w14:paraId="47F92842">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603" w:type="pct"/>
            <w:gridSpan w:val="3"/>
            <w:tcBorders>
              <w:top w:val="nil"/>
              <w:left w:val="nil"/>
              <w:bottom w:val="single" w:color="auto" w:sz="4" w:space="0"/>
              <w:right w:val="single" w:color="auto" w:sz="4" w:space="0"/>
            </w:tcBorders>
            <w:shd w:val="clear" w:color="auto" w:fill="auto"/>
            <w:vAlign w:val="center"/>
          </w:tcPr>
          <w:p w14:paraId="1F84D66C">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652" w:type="pct"/>
            <w:gridSpan w:val="3"/>
            <w:tcBorders>
              <w:top w:val="nil"/>
              <w:left w:val="nil"/>
              <w:bottom w:val="single" w:color="auto" w:sz="4" w:space="0"/>
              <w:right w:val="single" w:color="auto" w:sz="4" w:space="0"/>
            </w:tcBorders>
            <w:shd w:val="clear" w:color="auto" w:fill="auto"/>
            <w:vAlign w:val="center"/>
          </w:tcPr>
          <w:p w14:paraId="5E290ED4">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681C5567">
            <w:pPr>
              <w:spacing w:line="240" w:lineRule="auto"/>
              <w:ind w:firstLine="0" w:firstLineChars="0"/>
              <w:jc w:val="center"/>
              <w:rPr>
                <w:rFonts w:cs="Times New Roman"/>
                <w:color w:val="000000"/>
                <w:sz w:val="21"/>
                <w:szCs w:val="21"/>
              </w:rPr>
            </w:pPr>
            <w:r>
              <w:rPr>
                <w:rFonts w:cs="Times New Roman"/>
                <w:color w:val="000000"/>
                <w:sz w:val="20"/>
                <w:szCs w:val="20"/>
              </w:rPr>
              <w:t>5</w:t>
            </w:r>
          </w:p>
        </w:tc>
      </w:tr>
      <w:tr w14:paraId="0FB66EA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9110EA5">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589" w:type="pct"/>
            <w:tcBorders>
              <w:top w:val="nil"/>
              <w:left w:val="nil"/>
              <w:bottom w:val="single" w:color="auto" w:sz="4" w:space="0"/>
              <w:right w:val="single" w:color="auto" w:sz="4" w:space="0"/>
            </w:tcBorders>
            <w:shd w:val="clear" w:color="auto" w:fill="auto"/>
            <w:vAlign w:val="center"/>
          </w:tcPr>
          <w:p w14:paraId="3AAB99F0">
            <w:pPr>
              <w:spacing w:line="240" w:lineRule="auto"/>
              <w:ind w:firstLine="0" w:firstLineChars="0"/>
              <w:jc w:val="center"/>
              <w:rPr>
                <w:rFonts w:cs="Times New Roman"/>
                <w:color w:val="000000"/>
                <w:sz w:val="21"/>
                <w:szCs w:val="21"/>
              </w:rPr>
            </w:pPr>
            <w:r>
              <w:rPr>
                <w:rFonts w:cs="Times New Roman"/>
                <w:color w:val="000000"/>
                <w:sz w:val="21"/>
                <w:szCs w:val="21"/>
              </w:rPr>
              <w:t>植被覆盖因子</w:t>
            </w:r>
          </w:p>
        </w:tc>
        <w:tc>
          <w:tcPr>
            <w:tcW w:w="223" w:type="pct"/>
            <w:tcBorders>
              <w:top w:val="nil"/>
              <w:left w:val="nil"/>
              <w:bottom w:val="single" w:color="auto" w:sz="4" w:space="0"/>
              <w:right w:val="single" w:color="auto" w:sz="4" w:space="0"/>
            </w:tcBorders>
            <w:shd w:val="clear" w:color="auto" w:fill="auto"/>
            <w:vAlign w:val="center"/>
          </w:tcPr>
          <w:p w14:paraId="7FD015E7">
            <w:pPr>
              <w:spacing w:line="240" w:lineRule="auto"/>
              <w:ind w:firstLine="0" w:firstLineChars="0"/>
              <w:jc w:val="center"/>
              <w:rPr>
                <w:rFonts w:cs="Times New Roman"/>
                <w:color w:val="000000"/>
                <w:sz w:val="21"/>
                <w:szCs w:val="21"/>
              </w:rPr>
            </w:pPr>
            <w:r>
              <w:rPr>
                <w:rFonts w:cs="Times New Roman"/>
                <w:color w:val="000000"/>
                <w:sz w:val="21"/>
                <w:szCs w:val="21"/>
              </w:rPr>
              <w:t>B</w:t>
            </w:r>
          </w:p>
        </w:tc>
        <w:tc>
          <w:tcPr>
            <w:tcW w:w="865" w:type="pct"/>
            <w:tcBorders>
              <w:top w:val="nil"/>
              <w:left w:val="nil"/>
              <w:bottom w:val="single" w:color="auto" w:sz="4" w:space="0"/>
              <w:right w:val="single" w:color="auto" w:sz="4" w:space="0"/>
            </w:tcBorders>
            <w:shd w:val="clear" w:color="auto" w:fill="auto"/>
            <w:vAlign w:val="center"/>
          </w:tcPr>
          <w:p w14:paraId="35D49678">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66FF13C3">
            <w:pPr>
              <w:spacing w:line="240" w:lineRule="auto"/>
              <w:ind w:firstLine="0" w:firstLineChars="0"/>
              <w:jc w:val="center"/>
              <w:rPr>
                <w:rFonts w:cs="Times New Roman"/>
                <w:color w:val="000000"/>
                <w:sz w:val="21"/>
                <w:szCs w:val="21"/>
              </w:rPr>
            </w:pPr>
            <w:r>
              <w:rPr>
                <w:rFonts w:cs="Times New Roman"/>
                <w:color w:val="000000"/>
                <w:sz w:val="20"/>
                <w:szCs w:val="20"/>
              </w:rPr>
              <w:t>0.418</w:t>
            </w:r>
          </w:p>
        </w:tc>
        <w:tc>
          <w:tcPr>
            <w:tcW w:w="610" w:type="pct"/>
            <w:gridSpan w:val="3"/>
            <w:tcBorders>
              <w:top w:val="nil"/>
              <w:left w:val="nil"/>
              <w:bottom w:val="single" w:color="auto" w:sz="4" w:space="0"/>
              <w:right w:val="single" w:color="auto" w:sz="4" w:space="0"/>
            </w:tcBorders>
            <w:shd w:val="clear" w:color="auto" w:fill="auto"/>
            <w:vAlign w:val="center"/>
          </w:tcPr>
          <w:p w14:paraId="0E315102">
            <w:pPr>
              <w:spacing w:line="240" w:lineRule="auto"/>
              <w:ind w:firstLine="0" w:firstLineChars="0"/>
              <w:jc w:val="center"/>
              <w:rPr>
                <w:rFonts w:cs="Times New Roman"/>
                <w:color w:val="000000"/>
                <w:sz w:val="21"/>
                <w:szCs w:val="21"/>
              </w:rPr>
            </w:pPr>
            <w:r>
              <w:rPr>
                <w:rFonts w:cs="Times New Roman"/>
                <w:color w:val="000000"/>
                <w:sz w:val="20"/>
                <w:szCs w:val="20"/>
              </w:rPr>
              <w:t>0.345</w:t>
            </w:r>
          </w:p>
        </w:tc>
        <w:tc>
          <w:tcPr>
            <w:tcW w:w="603" w:type="pct"/>
            <w:gridSpan w:val="3"/>
            <w:tcBorders>
              <w:top w:val="nil"/>
              <w:left w:val="nil"/>
              <w:bottom w:val="single" w:color="auto" w:sz="4" w:space="0"/>
              <w:right w:val="single" w:color="auto" w:sz="4" w:space="0"/>
            </w:tcBorders>
            <w:shd w:val="clear" w:color="auto" w:fill="auto"/>
            <w:vAlign w:val="center"/>
          </w:tcPr>
          <w:p w14:paraId="344D0841">
            <w:pPr>
              <w:spacing w:line="240" w:lineRule="auto"/>
              <w:ind w:firstLine="0" w:firstLineChars="0"/>
              <w:jc w:val="center"/>
              <w:rPr>
                <w:rFonts w:cs="Times New Roman"/>
                <w:color w:val="000000"/>
                <w:sz w:val="21"/>
                <w:szCs w:val="21"/>
              </w:rPr>
            </w:pPr>
            <w:r>
              <w:rPr>
                <w:rFonts w:cs="Times New Roman"/>
                <w:color w:val="000000"/>
                <w:sz w:val="20"/>
                <w:szCs w:val="20"/>
              </w:rPr>
              <w:t>0.267</w:t>
            </w:r>
          </w:p>
        </w:tc>
        <w:tc>
          <w:tcPr>
            <w:tcW w:w="652" w:type="pct"/>
            <w:gridSpan w:val="3"/>
            <w:tcBorders>
              <w:top w:val="nil"/>
              <w:left w:val="nil"/>
              <w:bottom w:val="single" w:color="auto" w:sz="4" w:space="0"/>
              <w:right w:val="single" w:color="auto" w:sz="4" w:space="0"/>
            </w:tcBorders>
            <w:shd w:val="clear" w:color="auto" w:fill="auto"/>
            <w:vAlign w:val="center"/>
          </w:tcPr>
          <w:p w14:paraId="4D6C23F1">
            <w:pPr>
              <w:spacing w:line="240" w:lineRule="auto"/>
              <w:ind w:firstLine="0" w:firstLineChars="0"/>
              <w:jc w:val="center"/>
              <w:rPr>
                <w:rFonts w:cs="Times New Roman"/>
                <w:color w:val="000000"/>
                <w:sz w:val="21"/>
                <w:szCs w:val="21"/>
              </w:rPr>
            </w:pPr>
            <w:r>
              <w:rPr>
                <w:rFonts w:cs="Times New Roman"/>
                <w:color w:val="000000"/>
                <w:sz w:val="20"/>
                <w:szCs w:val="20"/>
              </w:rPr>
              <w:t>0.242</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4B2B2176">
            <w:pPr>
              <w:spacing w:line="240" w:lineRule="auto"/>
              <w:ind w:firstLine="0" w:firstLineChars="0"/>
              <w:jc w:val="center"/>
              <w:rPr>
                <w:rFonts w:cs="Times New Roman"/>
                <w:color w:val="000000"/>
                <w:sz w:val="21"/>
                <w:szCs w:val="21"/>
              </w:rPr>
            </w:pPr>
            <w:r>
              <w:rPr>
                <w:rFonts w:cs="Times New Roman"/>
                <w:color w:val="000000"/>
                <w:sz w:val="20"/>
                <w:szCs w:val="20"/>
              </w:rPr>
              <w:t>0.2</w:t>
            </w:r>
          </w:p>
        </w:tc>
      </w:tr>
      <w:tr w14:paraId="34EB8631">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AA90B7C">
            <w:pPr>
              <w:spacing w:line="240" w:lineRule="auto"/>
              <w:ind w:firstLine="0" w:firstLineChars="0"/>
              <w:jc w:val="center"/>
              <w:rPr>
                <w:rFonts w:cs="Times New Roman"/>
                <w:color w:val="000000"/>
                <w:sz w:val="21"/>
                <w:szCs w:val="21"/>
              </w:rPr>
            </w:pPr>
            <w:r>
              <w:rPr>
                <w:rFonts w:cs="Times New Roman"/>
                <w:color w:val="000000"/>
                <w:sz w:val="21"/>
                <w:szCs w:val="21"/>
              </w:rPr>
              <w:t>7</w:t>
            </w:r>
          </w:p>
        </w:tc>
        <w:tc>
          <w:tcPr>
            <w:tcW w:w="589" w:type="pct"/>
            <w:tcBorders>
              <w:top w:val="nil"/>
              <w:left w:val="nil"/>
              <w:bottom w:val="single" w:color="auto" w:sz="4" w:space="0"/>
              <w:right w:val="single" w:color="auto" w:sz="4" w:space="0"/>
            </w:tcBorders>
            <w:shd w:val="clear" w:color="auto" w:fill="auto"/>
            <w:vAlign w:val="center"/>
          </w:tcPr>
          <w:p w14:paraId="1FE6F8D2">
            <w:pPr>
              <w:spacing w:line="240" w:lineRule="auto"/>
              <w:ind w:firstLine="0" w:firstLineChars="0"/>
              <w:jc w:val="center"/>
              <w:rPr>
                <w:rFonts w:cs="Times New Roman"/>
                <w:color w:val="000000"/>
                <w:sz w:val="21"/>
                <w:szCs w:val="21"/>
              </w:rPr>
            </w:pPr>
            <w:r>
              <w:rPr>
                <w:rFonts w:cs="Times New Roman"/>
                <w:color w:val="000000"/>
                <w:sz w:val="21"/>
                <w:szCs w:val="21"/>
              </w:rPr>
              <w:t>工程措施因子</w:t>
            </w:r>
          </w:p>
        </w:tc>
        <w:tc>
          <w:tcPr>
            <w:tcW w:w="223" w:type="pct"/>
            <w:tcBorders>
              <w:top w:val="nil"/>
              <w:left w:val="nil"/>
              <w:bottom w:val="single" w:color="auto" w:sz="4" w:space="0"/>
              <w:right w:val="single" w:color="auto" w:sz="4" w:space="0"/>
            </w:tcBorders>
            <w:shd w:val="clear" w:color="auto" w:fill="auto"/>
            <w:vAlign w:val="center"/>
          </w:tcPr>
          <w:p w14:paraId="7B3F197B">
            <w:pPr>
              <w:spacing w:line="240" w:lineRule="auto"/>
              <w:ind w:firstLine="0" w:firstLineChars="0"/>
              <w:jc w:val="center"/>
              <w:rPr>
                <w:rFonts w:cs="Times New Roman"/>
                <w:color w:val="000000"/>
                <w:sz w:val="21"/>
                <w:szCs w:val="21"/>
              </w:rPr>
            </w:pPr>
            <w:r>
              <w:rPr>
                <w:rFonts w:cs="Times New Roman"/>
                <w:color w:val="000000"/>
                <w:sz w:val="21"/>
                <w:szCs w:val="21"/>
              </w:rPr>
              <w:t>E</w:t>
            </w:r>
          </w:p>
        </w:tc>
        <w:tc>
          <w:tcPr>
            <w:tcW w:w="865" w:type="pct"/>
            <w:tcBorders>
              <w:top w:val="nil"/>
              <w:left w:val="nil"/>
              <w:bottom w:val="single" w:color="auto" w:sz="4" w:space="0"/>
              <w:right w:val="single" w:color="auto" w:sz="4" w:space="0"/>
            </w:tcBorders>
            <w:shd w:val="clear" w:color="auto" w:fill="auto"/>
            <w:vAlign w:val="center"/>
          </w:tcPr>
          <w:p w14:paraId="3B6B1E7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0C58BD46">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10" w:type="pct"/>
            <w:gridSpan w:val="3"/>
            <w:tcBorders>
              <w:top w:val="nil"/>
              <w:left w:val="nil"/>
              <w:bottom w:val="single" w:color="auto" w:sz="4" w:space="0"/>
              <w:right w:val="single" w:color="auto" w:sz="4" w:space="0"/>
            </w:tcBorders>
            <w:shd w:val="clear" w:color="auto" w:fill="auto"/>
            <w:vAlign w:val="center"/>
          </w:tcPr>
          <w:p w14:paraId="279535E9">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03" w:type="pct"/>
            <w:gridSpan w:val="3"/>
            <w:tcBorders>
              <w:top w:val="nil"/>
              <w:left w:val="nil"/>
              <w:bottom w:val="single" w:color="auto" w:sz="4" w:space="0"/>
              <w:right w:val="single" w:color="auto" w:sz="4" w:space="0"/>
            </w:tcBorders>
            <w:shd w:val="clear" w:color="auto" w:fill="auto"/>
            <w:vAlign w:val="center"/>
          </w:tcPr>
          <w:p w14:paraId="226EF81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52" w:type="pct"/>
            <w:gridSpan w:val="3"/>
            <w:tcBorders>
              <w:top w:val="nil"/>
              <w:left w:val="nil"/>
              <w:bottom w:val="single" w:color="auto" w:sz="4" w:space="0"/>
              <w:right w:val="single" w:color="auto" w:sz="4" w:space="0"/>
            </w:tcBorders>
            <w:shd w:val="clear" w:color="auto" w:fill="auto"/>
            <w:vAlign w:val="center"/>
          </w:tcPr>
          <w:p w14:paraId="2F493F9C">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07566167">
            <w:pPr>
              <w:spacing w:line="240" w:lineRule="auto"/>
              <w:ind w:firstLine="0" w:firstLineChars="0"/>
              <w:jc w:val="center"/>
              <w:rPr>
                <w:rFonts w:cs="Times New Roman"/>
                <w:color w:val="000000"/>
                <w:sz w:val="21"/>
                <w:szCs w:val="21"/>
              </w:rPr>
            </w:pPr>
            <w:r>
              <w:rPr>
                <w:rFonts w:cs="Times New Roman"/>
                <w:color w:val="000000"/>
                <w:sz w:val="20"/>
                <w:szCs w:val="20"/>
              </w:rPr>
              <w:t>1</w:t>
            </w:r>
          </w:p>
        </w:tc>
      </w:tr>
      <w:tr w14:paraId="368E68FF">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3C52704">
            <w:pPr>
              <w:spacing w:line="240" w:lineRule="auto"/>
              <w:ind w:firstLine="0" w:firstLineChars="0"/>
              <w:jc w:val="center"/>
              <w:rPr>
                <w:rFonts w:cs="Times New Roman"/>
                <w:color w:val="000000"/>
                <w:sz w:val="21"/>
                <w:szCs w:val="21"/>
              </w:rPr>
            </w:pPr>
            <w:r>
              <w:rPr>
                <w:rFonts w:cs="Times New Roman"/>
                <w:color w:val="000000"/>
                <w:sz w:val="21"/>
                <w:szCs w:val="21"/>
              </w:rPr>
              <w:t>8</w:t>
            </w:r>
          </w:p>
        </w:tc>
        <w:tc>
          <w:tcPr>
            <w:tcW w:w="589" w:type="pct"/>
            <w:tcBorders>
              <w:top w:val="nil"/>
              <w:left w:val="nil"/>
              <w:bottom w:val="single" w:color="auto" w:sz="4" w:space="0"/>
              <w:right w:val="single" w:color="auto" w:sz="4" w:space="0"/>
            </w:tcBorders>
            <w:shd w:val="clear" w:color="auto" w:fill="auto"/>
            <w:vAlign w:val="center"/>
          </w:tcPr>
          <w:p w14:paraId="23B35999">
            <w:pPr>
              <w:spacing w:line="240" w:lineRule="auto"/>
              <w:ind w:firstLine="0" w:firstLineChars="0"/>
              <w:jc w:val="center"/>
              <w:rPr>
                <w:rFonts w:cs="Times New Roman"/>
                <w:color w:val="000000"/>
                <w:sz w:val="21"/>
                <w:szCs w:val="21"/>
              </w:rPr>
            </w:pPr>
            <w:r>
              <w:rPr>
                <w:rFonts w:cs="Times New Roman"/>
                <w:color w:val="000000"/>
                <w:sz w:val="21"/>
                <w:szCs w:val="21"/>
              </w:rPr>
              <w:t>耕作措施因子</w:t>
            </w:r>
          </w:p>
        </w:tc>
        <w:tc>
          <w:tcPr>
            <w:tcW w:w="223" w:type="pct"/>
            <w:tcBorders>
              <w:top w:val="nil"/>
              <w:left w:val="nil"/>
              <w:bottom w:val="single" w:color="auto" w:sz="4" w:space="0"/>
              <w:right w:val="single" w:color="auto" w:sz="4" w:space="0"/>
            </w:tcBorders>
            <w:shd w:val="clear" w:color="auto" w:fill="auto"/>
            <w:vAlign w:val="center"/>
          </w:tcPr>
          <w:p w14:paraId="62E0E812">
            <w:pPr>
              <w:spacing w:line="240" w:lineRule="auto"/>
              <w:ind w:firstLine="0" w:firstLineChars="0"/>
              <w:jc w:val="center"/>
              <w:rPr>
                <w:rFonts w:cs="Times New Roman"/>
                <w:color w:val="000000"/>
                <w:sz w:val="21"/>
                <w:szCs w:val="21"/>
              </w:rPr>
            </w:pPr>
            <w:r>
              <w:rPr>
                <w:rFonts w:cs="Times New Roman"/>
                <w:color w:val="000000"/>
                <w:sz w:val="21"/>
                <w:szCs w:val="21"/>
              </w:rPr>
              <w:t>T</w:t>
            </w:r>
          </w:p>
        </w:tc>
        <w:tc>
          <w:tcPr>
            <w:tcW w:w="865" w:type="pct"/>
            <w:tcBorders>
              <w:top w:val="nil"/>
              <w:left w:val="nil"/>
              <w:bottom w:val="single" w:color="auto" w:sz="4" w:space="0"/>
              <w:right w:val="single" w:color="auto" w:sz="4" w:space="0"/>
            </w:tcBorders>
            <w:shd w:val="clear" w:color="auto" w:fill="auto"/>
            <w:vAlign w:val="center"/>
          </w:tcPr>
          <w:p w14:paraId="449555D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74ABB124">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10" w:type="pct"/>
            <w:gridSpan w:val="3"/>
            <w:tcBorders>
              <w:top w:val="nil"/>
              <w:left w:val="nil"/>
              <w:bottom w:val="single" w:color="auto" w:sz="4" w:space="0"/>
              <w:right w:val="single" w:color="auto" w:sz="4" w:space="0"/>
            </w:tcBorders>
            <w:shd w:val="clear" w:color="auto" w:fill="auto"/>
            <w:vAlign w:val="center"/>
          </w:tcPr>
          <w:p w14:paraId="530EFAE4">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03" w:type="pct"/>
            <w:gridSpan w:val="3"/>
            <w:tcBorders>
              <w:top w:val="nil"/>
              <w:left w:val="nil"/>
              <w:bottom w:val="single" w:color="auto" w:sz="4" w:space="0"/>
              <w:right w:val="single" w:color="auto" w:sz="4" w:space="0"/>
            </w:tcBorders>
            <w:shd w:val="clear" w:color="auto" w:fill="auto"/>
            <w:vAlign w:val="center"/>
          </w:tcPr>
          <w:p w14:paraId="38B2E8EA">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52" w:type="pct"/>
            <w:gridSpan w:val="3"/>
            <w:tcBorders>
              <w:top w:val="nil"/>
              <w:left w:val="nil"/>
              <w:bottom w:val="single" w:color="auto" w:sz="4" w:space="0"/>
              <w:right w:val="single" w:color="auto" w:sz="4" w:space="0"/>
            </w:tcBorders>
            <w:shd w:val="clear" w:color="auto" w:fill="auto"/>
            <w:vAlign w:val="center"/>
          </w:tcPr>
          <w:p w14:paraId="745DC584">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78EF1694">
            <w:pPr>
              <w:spacing w:line="240" w:lineRule="auto"/>
              <w:ind w:firstLine="0" w:firstLineChars="0"/>
              <w:jc w:val="center"/>
              <w:rPr>
                <w:rFonts w:cs="Times New Roman"/>
                <w:color w:val="000000"/>
                <w:sz w:val="21"/>
                <w:szCs w:val="21"/>
              </w:rPr>
            </w:pPr>
            <w:r>
              <w:rPr>
                <w:rFonts w:cs="Times New Roman"/>
                <w:color w:val="000000"/>
                <w:sz w:val="20"/>
                <w:szCs w:val="20"/>
              </w:rPr>
              <w:t>1</w:t>
            </w:r>
          </w:p>
        </w:tc>
      </w:tr>
    </w:tbl>
    <w:p w14:paraId="42C55FE4">
      <w:pPr>
        <w:pStyle w:val="44"/>
        <w:rPr>
          <w:color w:val="000000" w:themeColor="text1"/>
          <w:lang w:eastAsia="zh-CN"/>
          <w14:textFill>
            <w14:solidFill>
              <w14:schemeClr w14:val="tx1"/>
            </w14:solidFill>
          </w14:textFill>
        </w:rPr>
      </w:pPr>
    </w:p>
    <w:p w14:paraId="67098FD0">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表4-11                                             自然恢复期风力作用下第1年~第5年土壤侵蚀模数计算表                                   单位：t/km²·a</w:t>
      </w:r>
    </w:p>
    <w:tbl>
      <w:tblPr>
        <w:tblStyle w:val="27"/>
        <w:tblW w:w="0" w:type="auto"/>
        <w:jc w:val="center"/>
        <w:tblLayout w:type="autofit"/>
        <w:tblCellMar>
          <w:top w:w="0" w:type="dxa"/>
          <w:left w:w="108" w:type="dxa"/>
          <w:bottom w:w="0" w:type="dxa"/>
          <w:right w:w="108" w:type="dxa"/>
        </w:tblCellMar>
      </w:tblPr>
      <w:tblGrid>
        <w:gridCol w:w="589"/>
        <w:gridCol w:w="2858"/>
        <w:gridCol w:w="595"/>
        <w:gridCol w:w="1096"/>
        <w:gridCol w:w="938"/>
        <w:gridCol w:w="939"/>
        <w:gridCol w:w="404"/>
        <w:gridCol w:w="425"/>
        <w:gridCol w:w="1004"/>
        <w:gridCol w:w="432"/>
        <w:gridCol w:w="426"/>
        <w:gridCol w:w="859"/>
        <w:gridCol w:w="433"/>
        <w:gridCol w:w="412"/>
        <w:gridCol w:w="831"/>
        <w:gridCol w:w="419"/>
        <w:gridCol w:w="476"/>
        <w:gridCol w:w="960"/>
      </w:tblGrid>
      <w:tr w14:paraId="7FE53C0E">
        <w:tblPrEx>
          <w:tblCellMar>
            <w:top w:w="0" w:type="dxa"/>
            <w:left w:w="108" w:type="dxa"/>
            <w:bottom w:w="0" w:type="dxa"/>
            <w:right w:w="108" w:type="dxa"/>
          </w:tblCellMar>
        </w:tblPrEx>
        <w:trPr>
          <w:trHeight w:val="397" w:hRule="atLeast"/>
          <w:tblHeader/>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7F84C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6951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7C5F9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A8DFF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73E0139C">
            <w:pPr>
              <w:spacing w:line="240" w:lineRule="auto"/>
              <w:ind w:firstLine="4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083EA1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r>
      <w:tr w14:paraId="6043CBD9">
        <w:tblPrEx>
          <w:tblCellMar>
            <w:top w:w="0" w:type="dxa"/>
            <w:left w:w="108" w:type="dxa"/>
            <w:bottom w:w="0" w:type="dxa"/>
            <w:right w:w="108" w:type="dxa"/>
          </w:tblCellMar>
        </w:tblPrEx>
        <w:trPr>
          <w:trHeight w:val="397" w:hRule="atLeast"/>
          <w:tblHeader/>
          <w:jc w:val="center"/>
        </w:trPr>
        <w:tc>
          <w:tcPr>
            <w:tcW w:w="0" w:type="auto"/>
            <w:vMerge w:val="continue"/>
            <w:tcBorders>
              <w:top w:val="single" w:color="auto" w:sz="4" w:space="0"/>
              <w:left w:val="single" w:color="auto" w:sz="4" w:space="0"/>
              <w:bottom w:val="double" w:color="auto" w:sz="4" w:space="0"/>
              <w:right w:val="single" w:color="auto" w:sz="4" w:space="0"/>
            </w:tcBorders>
            <w:vAlign w:val="center"/>
          </w:tcPr>
          <w:p w14:paraId="16F306A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2227479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30F3955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654AEA74">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tcBorders>
              <w:top w:val="nil"/>
              <w:left w:val="nil"/>
              <w:bottom w:val="double" w:color="auto" w:sz="4" w:space="0"/>
              <w:right w:val="single" w:color="auto" w:sz="4" w:space="0"/>
            </w:tcBorders>
            <w:shd w:val="clear" w:color="auto" w:fill="auto"/>
            <w:vAlign w:val="center"/>
          </w:tcPr>
          <w:p w14:paraId="60E402F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tcBorders>
              <w:top w:val="nil"/>
              <w:left w:val="nil"/>
              <w:bottom w:val="double" w:color="auto" w:sz="4" w:space="0"/>
              <w:right w:val="single" w:color="auto" w:sz="4" w:space="0"/>
            </w:tcBorders>
            <w:shd w:val="clear" w:color="auto" w:fill="auto"/>
            <w:vAlign w:val="center"/>
          </w:tcPr>
          <w:p w14:paraId="1B82DE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gridSpan w:val="2"/>
            <w:tcBorders>
              <w:top w:val="nil"/>
              <w:left w:val="nil"/>
              <w:bottom w:val="double" w:color="auto" w:sz="4" w:space="0"/>
              <w:right w:val="single" w:color="auto" w:sz="4" w:space="0"/>
            </w:tcBorders>
            <w:shd w:val="clear" w:color="auto" w:fill="auto"/>
            <w:vAlign w:val="center"/>
          </w:tcPr>
          <w:p w14:paraId="4BF8D2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tcBorders>
              <w:top w:val="nil"/>
              <w:left w:val="nil"/>
              <w:bottom w:val="double" w:color="auto" w:sz="4" w:space="0"/>
              <w:right w:val="single" w:color="auto" w:sz="4" w:space="0"/>
            </w:tcBorders>
            <w:shd w:val="clear" w:color="auto" w:fill="auto"/>
            <w:vAlign w:val="center"/>
          </w:tcPr>
          <w:p w14:paraId="3EBC8A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gridSpan w:val="2"/>
            <w:tcBorders>
              <w:top w:val="nil"/>
              <w:left w:val="nil"/>
              <w:bottom w:val="double" w:color="auto" w:sz="4" w:space="0"/>
              <w:right w:val="single" w:color="auto" w:sz="4" w:space="0"/>
            </w:tcBorders>
            <w:shd w:val="clear" w:color="auto" w:fill="auto"/>
            <w:vAlign w:val="center"/>
          </w:tcPr>
          <w:p w14:paraId="39C39FD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c>
          <w:tcPr>
            <w:tcW w:w="0" w:type="auto"/>
            <w:tcBorders>
              <w:top w:val="nil"/>
              <w:left w:val="nil"/>
              <w:bottom w:val="double" w:color="auto" w:sz="4" w:space="0"/>
              <w:right w:val="single" w:color="auto" w:sz="4" w:space="0"/>
            </w:tcBorders>
            <w:shd w:val="clear" w:color="auto" w:fill="auto"/>
            <w:vAlign w:val="center"/>
          </w:tcPr>
          <w:p w14:paraId="635CDA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gridSpan w:val="2"/>
            <w:tcBorders>
              <w:top w:val="nil"/>
              <w:left w:val="nil"/>
              <w:bottom w:val="double" w:color="auto" w:sz="4" w:space="0"/>
              <w:right w:val="single" w:color="auto" w:sz="4" w:space="0"/>
            </w:tcBorders>
            <w:shd w:val="clear" w:color="auto" w:fill="auto"/>
            <w:vAlign w:val="center"/>
          </w:tcPr>
          <w:p w14:paraId="4329EC3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tcBorders>
              <w:top w:val="nil"/>
              <w:left w:val="nil"/>
              <w:bottom w:val="double" w:color="auto" w:sz="4" w:space="0"/>
              <w:right w:val="single" w:color="auto" w:sz="4" w:space="0"/>
            </w:tcBorders>
            <w:shd w:val="clear" w:color="auto" w:fill="auto"/>
            <w:vAlign w:val="center"/>
          </w:tcPr>
          <w:p w14:paraId="1D63A3B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gridSpan w:val="2"/>
            <w:tcBorders>
              <w:top w:val="nil"/>
              <w:left w:val="nil"/>
              <w:bottom w:val="double" w:color="auto" w:sz="4" w:space="0"/>
              <w:right w:val="single" w:color="auto" w:sz="4" w:space="0"/>
            </w:tcBorders>
            <w:shd w:val="clear" w:color="auto" w:fill="auto"/>
            <w:vAlign w:val="center"/>
          </w:tcPr>
          <w:p w14:paraId="3DF410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tcBorders>
              <w:top w:val="nil"/>
              <w:left w:val="nil"/>
              <w:bottom w:val="double" w:color="auto" w:sz="4" w:space="0"/>
              <w:right w:val="single" w:color="auto" w:sz="4" w:space="0"/>
            </w:tcBorders>
            <w:shd w:val="clear" w:color="auto" w:fill="auto"/>
            <w:vAlign w:val="center"/>
          </w:tcPr>
          <w:p w14:paraId="72D073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r>
      <w:tr w14:paraId="648BC4E1">
        <w:tblPrEx>
          <w:tblCellMar>
            <w:top w:w="0" w:type="dxa"/>
            <w:left w:w="108" w:type="dxa"/>
            <w:bottom w:w="0" w:type="dxa"/>
            <w:right w:w="108" w:type="dxa"/>
          </w:tblCellMar>
        </w:tblPrEx>
        <w:trPr>
          <w:trHeight w:val="397" w:hRule="atLeast"/>
          <w:jc w:val="center"/>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3165F3C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0E7BD88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double" w:color="auto" w:sz="4" w:space="0"/>
              <w:left w:val="nil"/>
              <w:bottom w:val="single" w:color="auto" w:sz="4" w:space="0"/>
              <w:right w:val="single" w:color="auto" w:sz="4" w:space="0"/>
            </w:tcBorders>
            <w:shd w:val="clear" w:color="auto" w:fill="auto"/>
            <w:vAlign w:val="center"/>
          </w:tcPr>
          <w:p w14:paraId="57F5F2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double" w:color="auto" w:sz="4" w:space="0"/>
              <w:left w:val="nil"/>
              <w:bottom w:val="single" w:color="auto" w:sz="4" w:space="0"/>
              <w:right w:val="single" w:color="auto" w:sz="4" w:space="0"/>
            </w:tcBorders>
            <w:shd w:val="clear" w:color="auto" w:fill="auto"/>
            <w:vAlign w:val="center"/>
          </w:tcPr>
          <w:p w14:paraId="1E7BED4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0" w:type="auto"/>
            <w:tcBorders>
              <w:top w:val="double" w:color="auto" w:sz="4" w:space="0"/>
              <w:left w:val="nil"/>
              <w:bottom w:val="single" w:color="auto" w:sz="4" w:space="0"/>
              <w:right w:val="single" w:color="auto" w:sz="4" w:space="0"/>
            </w:tcBorders>
            <w:shd w:val="clear" w:color="auto" w:fill="auto"/>
            <w:vAlign w:val="center"/>
          </w:tcPr>
          <w:p w14:paraId="5DB420F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tcBorders>
              <w:top w:val="double" w:color="auto" w:sz="4" w:space="0"/>
              <w:left w:val="nil"/>
              <w:bottom w:val="single" w:color="auto" w:sz="4" w:space="0"/>
              <w:right w:val="single" w:color="auto" w:sz="4" w:space="0"/>
            </w:tcBorders>
            <w:shd w:val="clear" w:color="auto" w:fill="auto"/>
            <w:vAlign w:val="center"/>
          </w:tcPr>
          <w:p w14:paraId="65FA55D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gridSpan w:val="2"/>
            <w:tcBorders>
              <w:top w:val="double" w:color="auto" w:sz="4" w:space="0"/>
              <w:left w:val="nil"/>
              <w:bottom w:val="single" w:color="auto" w:sz="4" w:space="0"/>
              <w:right w:val="single" w:color="auto" w:sz="4" w:space="0"/>
            </w:tcBorders>
            <w:shd w:val="clear" w:color="auto" w:fill="auto"/>
            <w:vAlign w:val="center"/>
          </w:tcPr>
          <w:p w14:paraId="071CEFB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tcBorders>
              <w:top w:val="double" w:color="auto" w:sz="4" w:space="0"/>
              <w:left w:val="nil"/>
              <w:bottom w:val="single" w:color="auto" w:sz="4" w:space="0"/>
              <w:right w:val="single" w:color="auto" w:sz="4" w:space="0"/>
            </w:tcBorders>
            <w:shd w:val="clear" w:color="auto" w:fill="auto"/>
            <w:vAlign w:val="center"/>
          </w:tcPr>
          <w:p w14:paraId="379F6A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gridSpan w:val="2"/>
            <w:tcBorders>
              <w:top w:val="double" w:color="auto" w:sz="4" w:space="0"/>
              <w:left w:val="nil"/>
              <w:bottom w:val="single" w:color="auto" w:sz="4" w:space="0"/>
              <w:right w:val="single" w:color="auto" w:sz="4" w:space="0"/>
            </w:tcBorders>
            <w:shd w:val="clear" w:color="auto" w:fill="auto"/>
            <w:vAlign w:val="center"/>
          </w:tcPr>
          <w:p w14:paraId="6B6EC7F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1B3C45E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gridSpan w:val="2"/>
            <w:tcBorders>
              <w:top w:val="double" w:color="auto" w:sz="4" w:space="0"/>
              <w:left w:val="nil"/>
              <w:bottom w:val="single" w:color="auto" w:sz="4" w:space="0"/>
              <w:right w:val="single" w:color="auto" w:sz="4" w:space="0"/>
            </w:tcBorders>
            <w:shd w:val="clear" w:color="auto" w:fill="auto"/>
            <w:vAlign w:val="center"/>
          </w:tcPr>
          <w:p w14:paraId="4AB36AB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tcBorders>
              <w:top w:val="double" w:color="auto" w:sz="4" w:space="0"/>
              <w:left w:val="nil"/>
              <w:bottom w:val="single" w:color="auto" w:sz="4" w:space="0"/>
              <w:right w:val="single" w:color="auto" w:sz="4" w:space="0"/>
            </w:tcBorders>
            <w:shd w:val="clear" w:color="auto" w:fill="auto"/>
            <w:vAlign w:val="center"/>
          </w:tcPr>
          <w:p w14:paraId="3A9617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gridSpan w:val="2"/>
            <w:tcBorders>
              <w:top w:val="double" w:color="auto" w:sz="4" w:space="0"/>
              <w:left w:val="nil"/>
              <w:bottom w:val="single" w:color="auto" w:sz="4" w:space="0"/>
              <w:right w:val="single" w:color="auto" w:sz="4" w:space="0"/>
            </w:tcBorders>
            <w:shd w:val="clear" w:color="auto" w:fill="auto"/>
            <w:vAlign w:val="center"/>
          </w:tcPr>
          <w:p w14:paraId="37752F6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tcBorders>
              <w:top w:val="double" w:color="auto" w:sz="4" w:space="0"/>
              <w:left w:val="nil"/>
              <w:bottom w:val="single" w:color="auto" w:sz="4" w:space="0"/>
              <w:right w:val="single" w:color="auto" w:sz="4" w:space="0"/>
            </w:tcBorders>
            <w:shd w:val="clear" w:color="auto" w:fill="auto"/>
            <w:vAlign w:val="center"/>
          </w:tcPr>
          <w:p w14:paraId="2D90708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r>
      <w:tr w14:paraId="75C1D64E">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4D6099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54ECDD7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667C76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5517165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605529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35CA505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553D7F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0AEC374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41A1173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5A2079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22E0D0E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8C7772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7EE011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26BBFF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3FE30013">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DEC170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0C24D3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29EFDF2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66CD658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0" w:type="auto"/>
            <w:tcBorders>
              <w:top w:val="nil"/>
              <w:left w:val="nil"/>
              <w:bottom w:val="single" w:color="auto" w:sz="4" w:space="0"/>
              <w:right w:val="single" w:color="auto" w:sz="4" w:space="0"/>
            </w:tcBorders>
            <w:shd w:val="clear" w:color="auto" w:fill="auto"/>
            <w:vAlign w:val="center"/>
          </w:tcPr>
          <w:p w14:paraId="34211B7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tcBorders>
              <w:top w:val="nil"/>
              <w:left w:val="nil"/>
              <w:bottom w:val="single" w:color="auto" w:sz="4" w:space="0"/>
              <w:right w:val="single" w:color="auto" w:sz="4" w:space="0"/>
            </w:tcBorders>
            <w:shd w:val="clear" w:color="auto" w:fill="auto"/>
            <w:vAlign w:val="center"/>
          </w:tcPr>
          <w:p w14:paraId="2010D1E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gridSpan w:val="2"/>
            <w:tcBorders>
              <w:top w:val="nil"/>
              <w:left w:val="nil"/>
              <w:bottom w:val="single" w:color="auto" w:sz="4" w:space="0"/>
              <w:right w:val="single" w:color="auto" w:sz="4" w:space="0"/>
            </w:tcBorders>
            <w:shd w:val="clear" w:color="auto" w:fill="auto"/>
            <w:vAlign w:val="center"/>
          </w:tcPr>
          <w:p w14:paraId="77B5BF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tcBorders>
              <w:top w:val="nil"/>
              <w:left w:val="nil"/>
              <w:bottom w:val="single" w:color="auto" w:sz="4" w:space="0"/>
              <w:right w:val="single" w:color="auto" w:sz="4" w:space="0"/>
            </w:tcBorders>
            <w:shd w:val="clear" w:color="auto" w:fill="auto"/>
            <w:vAlign w:val="center"/>
          </w:tcPr>
          <w:p w14:paraId="391EFA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gridSpan w:val="2"/>
            <w:tcBorders>
              <w:top w:val="nil"/>
              <w:left w:val="nil"/>
              <w:bottom w:val="single" w:color="auto" w:sz="4" w:space="0"/>
              <w:right w:val="single" w:color="auto" w:sz="4" w:space="0"/>
            </w:tcBorders>
            <w:shd w:val="clear" w:color="auto" w:fill="auto"/>
            <w:vAlign w:val="center"/>
          </w:tcPr>
          <w:p w14:paraId="3722F64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5CC266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gridSpan w:val="2"/>
            <w:tcBorders>
              <w:top w:val="nil"/>
              <w:left w:val="nil"/>
              <w:bottom w:val="single" w:color="auto" w:sz="4" w:space="0"/>
              <w:right w:val="single" w:color="auto" w:sz="4" w:space="0"/>
            </w:tcBorders>
            <w:shd w:val="clear" w:color="auto" w:fill="auto"/>
            <w:vAlign w:val="center"/>
          </w:tcPr>
          <w:p w14:paraId="022215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tcBorders>
              <w:top w:val="nil"/>
              <w:left w:val="nil"/>
              <w:bottom w:val="single" w:color="auto" w:sz="4" w:space="0"/>
              <w:right w:val="single" w:color="auto" w:sz="4" w:space="0"/>
            </w:tcBorders>
            <w:shd w:val="clear" w:color="auto" w:fill="auto"/>
            <w:vAlign w:val="center"/>
          </w:tcPr>
          <w:p w14:paraId="59C3C0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gridSpan w:val="2"/>
            <w:tcBorders>
              <w:top w:val="nil"/>
              <w:left w:val="nil"/>
              <w:bottom w:val="single" w:color="auto" w:sz="4" w:space="0"/>
              <w:right w:val="single" w:color="auto" w:sz="4" w:space="0"/>
            </w:tcBorders>
            <w:shd w:val="clear" w:color="auto" w:fill="auto"/>
            <w:vAlign w:val="center"/>
          </w:tcPr>
          <w:p w14:paraId="110B331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tcBorders>
              <w:top w:val="nil"/>
              <w:left w:val="nil"/>
              <w:bottom w:val="single" w:color="auto" w:sz="4" w:space="0"/>
              <w:right w:val="single" w:color="auto" w:sz="4" w:space="0"/>
            </w:tcBorders>
            <w:shd w:val="clear" w:color="auto" w:fill="auto"/>
            <w:vAlign w:val="center"/>
          </w:tcPr>
          <w:p w14:paraId="52CBE83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r>
      <w:tr w14:paraId="56E9726C">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1EDD2F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7F4496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4488D59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479AA82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56528E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63B9B4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gridSpan w:val="2"/>
            <w:tcBorders>
              <w:top w:val="nil"/>
              <w:left w:val="nil"/>
              <w:bottom w:val="single" w:color="auto" w:sz="4" w:space="0"/>
              <w:right w:val="single" w:color="auto" w:sz="4" w:space="0"/>
            </w:tcBorders>
            <w:shd w:val="clear" w:color="auto" w:fill="auto"/>
            <w:vAlign w:val="center"/>
          </w:tcPr>
          <w:p w14:paraId="2DDB3B0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tcBorders>
              <w:top w:val="nil"/>
              <w:left w:val="nil"/>
              <w:bottom w:val="single" w:color="auto" w:sz="4" w:space="0"/>
              <w:right w:val="single" w:color="auto" w:sz="4" w:space="0"/>
            </w:tcBorders>
            <w:shd w:val="clear" w:color="auto" w:fill="auto"/>
            <w:vAlign w:val="center"/>
          </w:tcPr>
          <w:p w14:paraId="004C92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gridSpan w:val="2"/>
            <w:tcBorders>
              <w:top w:val="nil"/>
              <w:left w:val="nil"/>
              <w:bottom w:val="single" w:color="auto" w:sz="4" w:space="0"/>
              <w:right w:val="single" w:color="auto" w:sz="4" w:space="0"/>
            </w:tcBorders>
            <w:shd w:val="clear" w:color="auto" w:fill="auto"/>
            <w:vAlign w:val="center"/>
          </w:tcPr>
          <w:p w14:paraId="0B117EC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533DE73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gridSpan w:val="2"/>
            <w:tcBorders>
              <w:top w:val="nil"/>
              <w:left w:val="nil"/>
              <w:bottom w:val="single" w:color="auto" w:sz="4" w:space="0"/>
              <w:right w:val="single" w:color="auto" w:sz="4" w:space="0"/>
            </w:tcBorders>
            <w:shd w:val="clear" w:color="auto" w:fill="auto"/>
            <w:vAlign w:val="center"/>
          </w:tcPr>
          <w:p w14:paraId="4EB7D54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tcBorders>
              <w:top w:val="nil"/>
              <w:left w:val="nil"/>
              <w:bottom w:val="single" w:color="auto" w:sz="4" w:space="0"/>
              <w:right w:val="single" w:color="auto" w:sz="4" w:space="0"/>
            </w:tcBorders>
            <w:shd w:val="clear" w:color="auto" w:fill="auto"/>
            <w:vAlign w:val="center"/>
          </w:tcPr>
          <w:p w14:paraId="025FD0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gridSpan w:val="2"/>
            <w:tcBorders>
              <w:top w:val="nil"/>
              <w:left w:val="nil"/>
              <w:bottom w:val="single" w:color="auto" w:sz="4" w:space="0"/>
              <w:right w:val="single" w:color="auto" w:sz="4" w:space="0"/>
            </w:tcBorders>
            <w:shd w:val="clear" w:color="auto" w:fill="auto"/>
            <w:vAlign w:val="center"/>
          </w:tcPr>
          <w:p w14:paraId="0FDBE81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tcBorders>
              <w:top w:val="nil"/>
              <w:left w:val="nil"/>
              <w:bottom w:val="single" w:color="auto" w:sz="4" w:space="0"/>
              <w:right w:val="single" w:color="auto" w:sz="4" w:space="0"/>
            </w:tcBorders>
            <w:shd w:val="clear" w:color="auto" w:fill="auto"/>
            <w:vAlign w:val="center"/>
          </w:tcPr>
          <w:p w14:paraId="0D1B510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r>
      <w:tr w14:paraId="0B3C1200">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17AAE4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310477B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078364D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0FE5CBD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1CE683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366D630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gridSpan w:val="2"/>
            <w:tcBorders>
              <w:top w:val="nil"/>
              <w:left w:val="nil"/>
              <w:bottom w:val="single" w:color="auto" w:sz="4" w:space="0"/>
              <w:right w:val="single" w:color="auto" w:sz="4" w:space="0"/>
            </w:tcBorders>
            <w:shd w:val="clear" w:color="auto" w:fill="auto"/>
            <w:vAlign w:val="center"/>
          </w:tcPr>
          <w:p w14:paraId="11676C8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tcBorders>
              <w:top w:val="nil"/>
              <w:left w:val="nil"/>
              <w:bottom w:val="single" w:color="auto" w:sz="4" w:space="0"/>
              <w:right w:val="single" w:color="auto" w:sz="4" w:space="0"/>
            </w:tcBorders>
            <w:shd w:val="clear" w:color="auto" w:fill="auto"/>
            <w:vAlign w:val="center"/>
          </w:tcPr>
          <w:p w14:paraId="4D053C9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gridSpan w:val="2"/>
            <w:tcBorders>
              <w:top w:val="nil"/>
              <w:left w:val="nil"/>
              <w:bottom w:val="single" w:color="auto" w:sz="4" w:space="0"/>
              <w:right w:val="single" w:color="auto" w:sz="4" w:space="0"/>
            </w:tcBorders>
            <w:shd w:val="clear" w:color="auto" w:fill="auto"/>
            <w:vAlign w:val="center"/>
          </w:tcPr>
          <w:p w14:paraId="2C252D3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6A0A31D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gridSpan w:val="2"/>
            <w:tcBorders>
              <w:top w:val="nil"/>
              <w:left w:val="nil"/>
              <w:bottom w:val="single" w:color="auto" w:sz="4" w:space="0"/>
              <w:right w:val="single" w:color="auto" w:sz="4" w:space="0"/>
            </w:tcBorders>
            <w:shd w:val="clear" w:color="auto" w:fill="auto"/>
            <w:vAlign w:val="center"/>
          </w:tcPr>
          <w:p w14:paraId="633127F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tcBorders>
              <w:top w:val="nil"/>
              <w:left w:val="nil"/>
              <w:bottom w:val="single" w:color="auto" w:sz="4" w:space="0"/>
              <w:right w:val="single" w:color="auto" w:sz="4" w:space="0"/>
            </w:tcBorders>
            <w:shd w:val="clear" w:color="auto" w:fill="auto"/>
            <w:vAlign w:val="center"/>
          </w:tcPr>
          <w:p w14:paraId="05F080B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gridSpan w:val="2"/>
            <w:tcBorders>
              <w:top w:val="nil"/>
              <w:left w:val="nil"/>
              <w:bottom w:val="single" w:color="auto" w:sz="4" w:space="0"/>
              <w:right w:val="single" w:color="auto" w:sz="4" w:space="0"/>
            </w:tcBorders>
            <w:shd w:val="clear" w:color="auto" w:fill="auto"/>
            <w:vAlign w:val="center"/>
          </w:tcPr>
          <w:p w14:paraId="164DC3B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tcBorders>
              <w:top w:val="nil"/>
              <w:left w:val="nil"/>
              <w:bottom w:val="single" w:color="auto" w:sz="4" w:space="0"/>
              <w:right w:val="single" w:color="auto" w:sz="4" w:space="0"/>
            </w:tcBorders>
            <w:shd w:val="clear" w:color="auto" w:fill="auto"/>
            <w:vAlign w:val="center"/>
          </w:tcPr>
          <w:p w14:paraId="32D9555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5E89B163">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C5EF03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724C22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5AFD56C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0EB7D38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3CB39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7195835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325D173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9A28D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2636BCF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676143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634EC62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40B9C8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3AA85E2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5DB3B7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r w14:paraId="67C8A055">
        <w:tblPrEx>
          <w:tblCellMar>
            <w:top w:w="0" w:type="dxa"/>
            <w:left w:w="108" w:type="dxa"/>
            <w:bottom w:w="0" w:type="dxa"/>
            <w:right w:w="108" w:type="dxa"/>
          </w:tblCellMar>
        </w:tblPrEx>
        <w:trPr>
          <w:trHeight w:val="397"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BAAFA9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867B9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759112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2135D9D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4C74FB4A">
            <w:pPr>
              <w:spacing w:line="240" w:lineRule="auto"/>
              <w:ind w:firstLine="600" w:firstLineChars="3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4018E085">
            <w:pPr>
              <w:spacing w:line="240" w:lineRule="auto"/>
              <w:ind w:firstLine="4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r>
      <w:tr w14:paraId="1CE3E510">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86CEBF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833988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31493F10">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C51C14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0EABA6F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tcBorders>
              <w:top w:val="nil"/>
              <w:left w:val="nil"/>
              <w:bottom w:val="single" w:color="auto" w:sz="4" w:space="0"/>
              <w:right w:val="single" w:color="auto" w:sz="4" w:space="0"/>
            </w:tcBorders>
            <w:shd w:val="clear" w:color="auto" w:fill="auto"/>
            <w:vAlign w:val="center"/>
          </w:tcPr>
          <w:p w14:paraId="12C7933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gridSpan w:val="2"/>
            <w:tcBorders>
              <w:top w:val="nil"/>
              <w:left w:val="nil"/>
              <w:bottom w:val="single" w:color="auto" w:sz="4" w:space="0"/>
              <w:right w:val="single" w:color="auto" w:sz="4" w:space="0"/>
            </w:tcBorders>
            <w:shd w:val="clear" w:color="auto" w:fill="auto"/>
            <w:vAlign w:val="center"/>
          </w:tcPr>
          <w:p w14:paraId="07168A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tcBorders>
              <w:top w:val="nil"/>
              <w:left w:val="nil"/>
              <w:bottom w:val="single" w:color="auto" w:sz="4" w:space="0"/>
              <w:right w:val="single" w:color="auto" w:sz="4" w:space="0"/>
            </w:tcBorders>
            <w:shd w:val="clear" w:color="auto" w:fill="auto"/>
            <w:vAlign w:val="center"/>
          </w:tcPr>
          <w:p w14:paraId="20F4FFB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gridSpan w:val="2"/>
            <w:tcBorders>
              <w:top w:val="nil"/>
              <w:left w:val="nil"/>
              <w:bottom w:val="single" w:color="auto" w:sz="4" w:space="0"/>
              <w:right w:val="single" w:color="auto" w:sz="4" w:space="0"/>
            </w:tcBorders>
            <w:shd w:val="clear" w:color="auto" w:fill="auto"/>
            <w:vAlign w:val="center"/>
          </w:tcPr>
          <w:p w14:paraId="1FB9D45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c>
          <w:tcPr>
            <w:tcW w:w="0" w:type="auto"/>
            <w:tcBorders>
              <w:top w:val="nil"/>
              <w:left w:val="nil"/>
              <w:bottom w:val="single" w:color="auto" w:sz="4" w:space="0"/>
              <w:right w:val="single" w:color="auto" w:sz="4" w:space="0"/>
            </w:tcBorders>
            <w:shd w:val="clear" w:color="auto" w:fill="auto"/>
            <w:vAlign w:val="center"/>
          </w:tcPr>
          <w:p w14:paraId="5671AE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gridSpan w:val="2"/>
            <w:tcBorders>
              <w:top w:val="nil"/>
              <w:left w:val="nil"/>
              <w:bottom w:val="single" w:color="auto" w:sz="4" w:space="0"/>
              <w:right w:val="single" w:color="auto" w:sz="4" w:space="0"/>
            </w:tcBorders>
            <w:shd w:val="clear" w:color="auto" w:fill="auto"/>
            <w:vAlign w:val="center"/>
          </w:tcPr>
          <w:p w14:paraId="755CAF8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tcBorders>
              <w:top w:val="nil"/>
              <w:left w:val="nil"/>
              <w:bottom w:val="single" w:color="auto" w:sz="4" w:space="0"/>
              <w:right w:val="single" w:color="auto" w:sz="4" w:space="0"/>
            </w:tcBorders>
            <w:shd w:val="clear" w:color="auto" w:fill="auto"/>
            <w:vAlign w:val="center"/>
          </w:tcPr>
          <w:p w14:paraId="05F7D6F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gridSpan w:val="2"/>
            <w:tcBorders>
              <w:top w:val="nil"/>
              <w:left w:val="nil"/>
              <w:bottom w:val="single" w:color="auto" w:sz="4" w:space="0"/>
              <w:right w:val="single" w:color="auto" w:sz="4" w:space="0"/>
            </w:tcBorders>
            <w:shd w:val="clear" w:color="auto" w:fill="auto"/>
            <w:vAlign w:val="center"/>
          </w:tcPr>
          <w:p w14:paraId="4A5215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tcBorders>
              <w:top w:val="nil"/>
              <w:left w:val="nil"/>
              <w:bottom w:val="single" w:color="auto" w:sz="4" w:space="0"/>
              <w:right w:val="single" w:color="auto" w:sz="4" w:space="0"/>
            </w:tcBorders>
            <w:shd w:val="clear" w:color="auto" w:fill="auto"/>
            <w:vAlign w:val="center"/>
          </w:tcPr>
          <w:p w14:paraId="0ED8092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r>
      <w:tr w14:paraId="1833682F">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809CF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72ED01A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nil"/>
              <w:left w:val="nil"/>
              <w:bottom w:val="single" w:color="auto" w:sz="4" w:space="0"/>
              <w:right w:val="single" w:color="auto" w:sz="4" w:space="0"/>
            </w:tcBorders>
            <w:shd w:val="clear" w:color="auto" w:fill="auto"/>
            <w:vAlign w:val="center"/>
          </w:tcPr>
          <w:p w14:paraId="14F8D0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nil"/>
              <w:left w:val="nil"/>
              <w:bottom w:val="single" w:color="auto" w:sz="4" w:space="0"/>
              <w:right w:val="single" w:color="auto" w:sz="4" w:space="0"/>
            </w:tcBorders>
            <w:shd w:val="clear" w:color="auto" w:fill="auto"/>
            <w:vAlign w:val="center"/>
          </w:tcPr>
          <w:p w14:paraId="08BB563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0" w:type="auto"/>
            <w:tcBorders>
              <w:top w:val="nil"/>
              <w:left w:val="nil"/>
              <w:bottom w:val="single" w:color="auto" w:sz="4" w:space="0"/>
              <w:right w:val="single" w:color="auto" w:sz="4" w:space="0"/>
            </w:tcBorders>
            <w:shd w:val="clear" w:color="auto" w:fill="auto"/>
            <w:vAlign w:val="center"/>
          </w:tcPr>
          <w:p w14:paraId="13BA0B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tcBorders>
              <w:top w:val="nil"/>
              <w:left w:val="nil"/>
              <w:bottom w:val="single" w:color="auto" w:sz="4" w:space="0"/>
              <w:right w:val="single" w:color="auto" w:sz="4" w:space="0"/>
            </w:tcBorders>
            <w:shd w:val="clear" w:color="auto" w:fill="auto"/>
            <w:vAlign w:val="center"/>
          </w:tcPr>
          <w:p w14:paraId="0688DC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gridSpan w:val="2"/>
            <w:tcBorders>
              <w:top w:val="nil"/>
              <w:left w:val="nil"/>
              <w:bottom w:val="single" w:color="auto" w:sz="4" w:space="0"/>
              <w:right w:val="single" w:color="auto" w:sz="4" w:space="0"/>
            </w:tcBorders>
            <w:shd w:val="clear" w:color="auto" w:fill="auto"/>
            <w:vAlign w:val="center"/>
          </w:tcPr>
          <w:p w14:paraId="489A9CF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tcBorders>
              <w:top w:val="nil"/>
              <w:left w:val="nil"/>
              <w:bottom w:val="single" w:color="auto" w:sz="4" w:space="0"/>
              <w:right w:val="single" w:color="auto" w:sz="4" w:space="0"/>
            </w:tcBorders>
            <w:shd w:val="clear" w:color="auto" w:fill="auto"/>
            <w:vAlign w:val="center"/>
          </w:tcPr>
          <w:p w14:paraId="5196834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gridSpan w:val="2"/>
            <w:tcBorders>
              <w:top w:val="nil"/>
              <w:left w:val="nil"/>
              <w:bottom w:val="single" w:color="auto" w:sz="4" w:space="0"/>
              <w:right w:val="single" w:color="auto" w:sz="4" w:space="0"/>
            </w:tcBorders>
            <w:shd w:val="clear" w:color="auto" w:fill="auto"/>
            <w:vAlign w:val="center"/>
          </w:tcPr>
          <w:p w14:paraId="35359F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nil"/>
              <w:left w:val="nil"/>
              <w:bottom w:val="single" w:color="auto" w:sz="4" w:space="0"/>
              <w:right w:val="single" w:color="auto" w:sz="4" w:space="0"/>
            </w:tcBorders>
            <w:shd w:val="clear" w:color="auto" w:fill="auto"/>
            <w:vAlign w:val="center"/>
          </w:tcPr>
          <w:p w14:paraId="67D140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gridSpan w:val="2"/>
            <w:tcBorders>
              <w:top w:val="nil"/>
              <w:left w:val="nil"/>
              <w:bottom w:val="single" w:color="auto" w:sz="4" w:space="0"/>
              <w:right w:val="single" w:color="auto" w:sz="4" w:space="0"/>
            </w:tcBorders>
            <w:shd w:val="clear" w:color="auto" w:fill="auto"/>
            <w:vAlign w:val="center"/>
          </w:tcPr>
          <w:p w14:paraId="7B5EE30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tcBorders>
              <w:top w:val="nil"/>
              <w:left w:val="nil"/>
              <w:bottom w:val="single" w:color="auto" w:sz="4" w:space="0"/>
              <w:right w:val="single" w:color="auto" w:sz="4" w:space="0"/>
            </w:tcBorders>
            <w:shd w:val="clear" w:color="auto" w:fill="auto"/>
            <w:vAlign w:val="center"/>
          </w:tcPr>
          <w:p w14:paraId="6F35F5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gridSpan w:val="2"/>
            <w:tcBorders>
              <w:top w:val="nil"/>
              <w:left w:val="nil"/>
              <w:bottom w:val="single" w:color="auto" w:sz="4" w:space="0"/>
              <w:right w:val="single" w:color="auto" w:sz="4" w:space="0"/>
            </w:tcBorders>
            <w:shd w:val="clear" w:color="auto" w:fill="auto"/>
            <w:vAlign w:val="center"/>
          </w:tcPr>
          <w:p w14:paraId="4C9D4F4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tcBorders>
              <w:top w:val="nil"/>
              <w:left w:val="nil"/>
              <w:bottom w:val="single" w:color="auto" w:sz="4" w:space="0"/>
              <w:right w:val="single" w:color="auto" w:sz="4" w:space="0"/>
            </w:tcBorders>
            <w:shd w:val="clear" w:color="auto" w:fill="auto"/>
            <w:vAlign w:val="center"/>
          </w:tcPr>
          <w:p w14:paraId="0059977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r>
      <w:tr w14:paraId="6BA9ADF5">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7C2DA9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669FF0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235B66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24C9B7F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48A63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AD9225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2D2D211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16FDAD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060F8A1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7BBA564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5CB9A8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0BF2751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433DA8D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62012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3008624A">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64978E4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70752C1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2C6B1D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257819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0" w:type="auto"/>
            <w:tcBorders>
              <w:top w:val="nil"/>
              <w:left w:val="nil"/>
              <w:bottom w:val="single" w:color="auto" w:sz="4" w:space="0"/>
              <w:right w:val="single" w:color="auto" w:sz="4" w:space="0"/>
            </w:tcBorders>
            <w:shd w:val="clear" w:color="auto" w:fill="auto"/>
            <w:vAlign w:val="center"/>
          </w:tcPr>
          <w:p w14:paraId="46F018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tcBorders>
              <w:top w:val="nil"/>
              <w:left w:val="nil"/>
              <w:bottom w:val="single" w:color="auto" w:sz="4" w:space="0"/>
              <w:right w:val="single" w:color="auto" w:sz="4" w:space="0"/>
            </w:tcBorders>
            <w:shd w:val="clear" w:color="auto" w:fill="auto"/>
            <w:vAlign w:val="center"/>
          </w:tcPr>
          <w:p w14:paraId="677F78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gridSpan w:val="2"/>
            <w:tcBorders>
              <w:top w:val="nil"/>
              <w:left w:val="nil"/>
              <w:bottom w:val="single" w:color="auto" w:sz="4" w:space="0"/>
              <w:right w:val="single" w:color="auto" w:sz="4" w:space="0"/>
            </w:tcBorders>
            <w:shd w:val="clear" w:color="auto" w:fill="auto"/>
            <w:vAlign w:val="center"/>
          </w:tcPr>
          <w:p w14:paraId="3E7A31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tcBorders>
              <w:top w:val="nil"/>
              <w:left w:val="nil"/>
              <w:bottom w:val="single" w:color="auto" w:sz="4" w:space="0"/>
              <w:right w:val="single" w:color="auto" w:sz="4" w:space="0"/>
            </w:tcBorders>
            <w:shd w:val="clear" w:color="auto" w:fill="auto"/>
            <w:vAlign w:val="center"/>
          </w:tcPr>
          <w:p w14:paraId="19C86C9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gridSpan w:val="2"/>
            <w:tcBorders>
              <w:top w:val="nil"/>
              <w:left w:val="nil"/>
              <w:bottom w:val="single" w:color="auto" w:sz="4" w:space="0"/>
              <w:right w:val="single" w:color="auto" w:sz="4" w:space="0"/>
            </w:tcBorders>
            <w:shd w:val="clear" w:color="auto" w:fill="auto"/>
            <w:vAlign w:val="center"/>
          </w:tcPr>
          <w:p w14:paraId="223274A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799669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gridSpan w:val="2"/>
            <w:tcBorders>
              <w:top w:val="nil"/>
              <w:left w:val="nil"/>
              <w:bottom w:val="single" w:color="auto" w:sz="4" w:space="0"/>
              <w:right w:val="single" w:color="auto" w:sz="4" w:space="0"/>
            </w:tcBorders>
            <w:shd w:val="clear" w:color="auto" w:fill="auto"/>
            <w:vAlign w:val="center"/>
          </w:tcPr>
          <w:p w14:paraId="427CBAD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tcBorders>
              <w:top w:val="nil"/>
              <w:left w:val="nil"/>
              <w:bottom w:val="single" w:color="auto" w:sz="4" w:space="0"/>
              <w:right w:val="single" w:color="auto" w:sz="4" w:space="0"/>
            </w:tcBorders>
            <w:shd w:val="clear" w:color="auto" w:fill="auto"/>
            <w:vAlign w:val="center"/>
          </w:tcPr>
          <w:p w14:paraId="5186774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gridSpan w:val="2"/>
            <w:tcBorders>
              <w:top w:val="nil"/>
              <w:left w:val="nil"/>
              <w:bottom w:val="single" w:color="auto" w:sz="4" w:space="0"/>
              <w:right w:val="single" w:color="auto" w:sz="4" w:space="0"/>
            </w:tcBorders>
            <w:shd w:val="clear" w:color="auto" w:fill="auto"/>
            <w:vAlign w:val="center"/>
          </w:tcPr>
          <w:p w14:paraId="6F4927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tcBorders>
              <w:top w:val="nil"/>
              <w:left w:val="nil"/>
              <w:bottom w:val="single" w:color="auto" w:sz="4" w:space="0"/>
              <w:right w:val="single" w:color="auto" w:sz="4" w:space="0"/>
            </w:tcBorders>
            <w:shd w:val="clear" w:color="auto" w:fill="auto"/>
            <w:vAlign w:val="center"/>
          </w:tcPr>
          <w:p w14:paraId="30CA86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r>
      <w:tr w14:paraId="2C5BD29D">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DD79C1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971F95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7D87C6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6A98C45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CC8D90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6EC1BFB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gridSpan w:val="2"/>
            <w:tcBorders>
              <w:top w:val="nil"/>
              <w:left w:val="nil"/>
              <w:bottom w:val="single" w:color="auto" w:sz="4" w:space="0"/>
              <w:right w:val="single" w:color="auto" w:sz="4" w:space="0"/>
            </w:tcBorders>
            <w:shd w:val="clear" w:color="auto" w:fill="auto"/>
            <w:vAlign w:val="center"/>
          </w:tcPr>
          <w:p w14:paraId="33C4BB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tcBorders>
              <w:top w:val="nil"/>
              <w:left w:val="nil"/>
              <w:bottom w:val="single" w:color="auto" w:sz="4" w:space="0"/>
              <w:right w:val="single" w:color="auto" w:sz="4" w:space="0"/>
            </w:tcBorders>
            <w:shd w:val="clear" w:color="auto" w:fill="auto"/>
            <w:vAlign w:val="center"/>
          </w:tcPr>
          <w:p w14:paraId="2063B6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gridSpan w:val="2"/>
            <w:tcBorders>
              <w:top w:val="nil"/>
              <w:left w:val="nil"/>
              <w:bottom w:val="single" w:color="auto" w:sz="4" w:space="0"/>
              <w:right w:val="single" w:color="auto" w:sz="4" w:space="0"/>
            </w:tcBorders>
            <w:shd w:val="clear" w:color="auto" w:fill="auto"/>
            <w:vAlign w:val="center"/>
          </w:tcPr>
          <w:p w14:paraId="5C4836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3CDA72E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gridSpan w:val="2"/>
            <w:tcBorders>
              <w:top w:val="nil"/>
              <w:left w:val="nil"/>
              <w:bottom w:val="single" w:color="auto" w:sz="4" w:space="0"/>
              <w:right w:val="single" w:color="auto" w:sz="4" w:space="0"/>
            </w:tcBorders>
            <w:shd w:val="clear" w:color="auto" w:fill="auto"/>
            <w:vAlign w:val="center"/>
          </w:tcPr>
          <w:p w14:paraId="104543D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tcBorders>
              <w:top w:val="nil"/>
              <w:left w:val="nil"/>
              <w:bottom w:val="single" w:color="auto" w:sz="4" w:space="0"/>
              <w:right w:val="single" w:color="auto" w:sz="4" w:space="0"/>
            </w:tcBorders>
            <w:shd w:val="clear" w:color="auto" w:fill="auto"/>
            <w:vAlign w:val="center"/>
          </w:tcPr>
          <w:p w14:paraId="7F4ACA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gridSpan w:val="2"/>
            <w:tcBorders>
              <w:top w:val="nil"/>
              <w:left w:val="nil"/>
              <w:bottom w:val="single" w:color="auto" w:sz="4" w:space="0"/>
              <w:right w:val="single" w:color="auto" w:sz="4" w:space="0"/>
            </w:tcBorders>
            <w:shd w:val="clear" w:color="auto" w:fill="auto"/>
            <w:vAlign w:val="center"/>
          </w:tcPr>
          <w:p w14:paraId="133CB4A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tcBorders>
              <w:top w:val="nil"/>
              <w:left w:val="nil"/>
              <w:bottom w:val="single" w:color="auto" w:sz="4" w:space="0"/>
              <w:right w:val="single" w:color="auto" w:sz="4" w:space="0"/>
            </w:tcBorders>
            <w:shd w:val="clear" w:color="auto" w:fill="auto"/>
            <w:vAlign w:val="center"/>
          </w:tcPr>
          <w:p w14:paraId="763A51B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r>
      <w:tr w14:paraId="70DF873C">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776DAF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207E7E9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22080F6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61E0CD7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FE8360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55693D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gridSpan w:val="2"/>
            <w:tcBorders>
              <w:top w:val="nil"/>
              <w:left w:val="nil"/>
              <w:bottom w:val="single" w:color="auto" w:sz="4" w:space="0"/>
              <w:right w:val="single" w:color="auto" w:sz="4" w:space="0"/>
            </w:tcBorders>
            <w:shd w:val="clear" w:color="auto" w:fill="auto"/>
            <w:vAlign w:val="center"/>
          </w:tcPr>
          <w:p w14:paraId="3771B9D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tcBorders>
              <w:top w:val="nil"/>
              <w:left w:val="nil"/>
              <w:bottom w:val="single" w:color="auto" w:sz="4" w:space="0"/>
              <w:right w:val="single" w:color="auto" w:sz="4" w:space="0"/>
            </w:tcBorders>
            <w:shd w:val="clear" w:color="auto" w:fill="auto"/>
            <w:vAlign w:val="center"/>
          </w:tcPr>
          <w:p w14:paraId="065783E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gridSpan w:val="2"/>
            <w:tcBorders>
              <w:top w:val="nil"/>
              <w:left w:val="nil"/>
              <w:bottom w:val="single" w:color="auto" w:sz="4" w:space="0"/>
              <w:right w:val="single" w:color="auto" w:sz="4" w:space="0"/>
            </w:tcBorders>
            <w:shd w:val="clear" w:color="auto" w:fill="auto"/>
            <w:vAlign w:val="center"/>
          </w:tcPr>
          <w:p w14:paraId="45858C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1A72C97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gridSpan w:val="2"/>
            <w:tcBorders>
              <w:top w:val="nil"/>
              <w:left w:val="nil"/>
              <w:bottom w:val="single" w:color="auto" w:sz="4" w:space="0"/>
              <w:right w:val="single" w:color="auto" w:sz="4" w:space="0"/>
            </w:tcBorders>
            <w:shd w:val="clear" w:color="auto" w:fill="auto"/>
            <w:vAlign w:val="center"/>
          </w:tcPr>
          <w:p w14:paraId="440A19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tcBorders>
              <w:top w:val="nil"/>
              <w:left w:val="nil"/>
              <w:bottom w:val="single" w:color="auto" w:sz="4" w:space="0"/>
              <w:right w:val="single" w:color="auto" w:sz="4" w:space="0"/>
            </w:tcBorders>
            <w:shd w:val="clear" w:color="auto" w:fill="auto"/>
            <w:vAlign w:val="center"/>
          </w:tcPr>
          <w:p w14:paraId="5FAAD47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gridSpan w:val="2"/>
            <w:tcBorders>
              <w:top w:val="nil"/>
              <w:left w:val="nil"/>
              <w:bottom w:val="single" w:color="auto" w:sz="4" w:space="0"/>
              <w:right w:val="single" w:color="auto" w:sz="4" w:space="0"/>
            </w:tcBorders>
            <w:shd w:val="clear" w:color="auto" w:fill="auto"/>
            <w:vAlign w:val="center"/>
          </w:tcPr>
          <w:p w14:paraId="540024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tcBorders>
              <w:top w:val="nil"/>
              <w:left w:val="nil"/>
              <w:bottom w:val="single" w:color="auto" w:sz="4" w:space="0"/>
              <w:right w:val="single" w:color="auto" w:sz="4" w:space="0"/>
            </w:tcBorders>
            <w:shd w:val="clear" w:color="auto" w:fill="auto"/>
            <w:vAlign w:val="center"/>
          </w:tcPr>
          <w:p w14:paraId="40EA70F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25EB0584">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F5F9D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3A765DA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3A560C0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563C02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5E970A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72EF9F9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3D4FCF5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6CCAAB0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2E30145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5715B69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57B1A8D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6DB3C4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5BF544A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7F692E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r w14:paraId="6600F241">
        <w:tblPrEx>
          <w:tblCellMar>
            <w:top w:w="0" w:type="dxa"/>
            <w:left w:w="108" w:type="dxa"/>
            <w:bottom w:w="0" w:type="dxa"/>
            <w:right w:w="108" w:type="dxa"/>
          </w:tblCellMar>
        </w:tblPrEx>
        <w:trPr>
          <w:trHeight w:val="397"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A07B30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E0974F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9E4BD9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20B4B2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3D763CB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379E5F1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r>
      <w:tr w14:paraId="70CE902D">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6D06C0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57B75841">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E20BDE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6E10223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124E88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tcBorders>
              <w:top w:val="nil"/>
              <w:left w:val="nil"/>
              <w:bottom w:val="single" w:color="auto" w:sz="4" w:space="0"/>
              <w:right w:val="single" w:color="auto" w:sz="4" w:space="0"/>
            </w:tcBorders>
            <w:shd w:val="clear" w:color="auto" w:fill="auto"/>
            <w:vAlign w:val="center"/>
          </w:tcPr>
          <w:p w14:paraId="7AE0EFB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gridSpan w:val="2"/>
            <w:tcBorders>
              <w:top w:val="nil"/>
              <w:left w:val="nil"/>
              <w:bottom w:val="single" w:color="auto" w:sz="4" w:space="0"/>
              <w:right w:val="single" w:color="auto" w:sz="4" w:space="0"/>
            </w:tcBorders>
            <w:shd w:val="clear" w:color="auto" w:fill="auto"/>
            <w:vAlign w:val="center"/>
          </w:tcPr>
          <w:p w14:paraId="7F88EF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tcBorders>
              <w:top w:val="nil"/>
              <w:left w:val="nil"/>
              <w:bottom w:val="single" w:color="auto" w:sz="4" w:space="0"/>
              <w:right w:val="single" w:color="auto" w:sz="4" w:space="0"/>
            </w:tcBorders>
            <w:shd w:val="clear" w:color="auto" w:fill="auto"/>
            <w:vAlign w:val="center"/>
          </w:tcPr>
          <w:p w14:paraId="6651A8B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gridSpan w:val="2"/>
            <w:tcBorders>
              <w:top w:val="nil"/>
              <w:left w:val="nil"/>
              <w:bottom w:val="single" w:color="auto" w:sz="4" w:space="0"/>
              <w:right w:val="single" w:color="auto" w:sz="4" w:space="0"/>
            </w:tcBorders>
            <w:shd w:val="clear" w:color="auto" w:fill="auto"/>
            <w:vAlign w:val="center"/>
          </w:tcPr>
          <w:p w14:paraId="42BFD50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c>
          <w:tcPr>
            <w:tcW w:w="0" w:type="auto"/>
            <w:tcBorders>
              <w:top w:val="nil"/>
              <w:left w:val="nil"/>
              <w:bottom w:val="single" w:color="auto" w:sz="4" w:space="0"/>
              <w:right w:val="single" w:color="auto" w:sz="4" w:space="0"/>
            </w:tcBorders>
            <w:shd w:val="clear" w:color="auto" w:fill="auto"/>
            <w:vAlign w:val="center"/>
          </w:tcPr>
          <w:p w14:paraId="49119A7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gridSpan w:val="2"/>
            <w:tcBorders>
              <w:top w:val="nil"/>
              <w:left w:val="nil"/>
              <w:bottom w:val="single" w:color="auto" w:sz="4" w:space="0"/>
              <w:right w:val="single" w:color="auto" w:sz="4" w:space="0"/>
            </w:tcBorders>
            <w:shd w:val="clear" w:color="auto" w:fill="auto"/>
            <w:vAlign w:val="center"/>
          </w:tcPr>
          <w:p w14:paraId="09BD899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tcBorders>
              <w:top w:val="nil"/>
              <w:left w:val="nil"/>
              <w:bottom w:val="single" w:color="auto" w:sz="4" w:space="0"/>
              <w:right w:val="single" w:color="auto" w:sz="4" w:space="0"/>
            </w:tcBorders>
            <w:shd w:val="clear" w:color="auto" w:fill="auto"/>
            <w:vAlign w:val="center"/>
          </w:tcPr>
          <w:p w14:paraId="54C1FF6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gridSpan w:val="2"/>
            <w:tcBorders>
              <w:top w:val="nil"/>
              <w:left w:val="nil"/>
              <w:bottom w:val="single" w:color="auto" w:sz="4" w:space="0"/>
              <w:right w:val="single" w:color="auto" w:sz="4" w:space="0"/>
            </w:tcBorders>
            <w:shd w:val="clear" w:color="auto" w:fill="auto"/>
            <w:vAlign w:val="center"/>
          </w:tcPr>
          <w:p w14:paraId="3EDC936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tcBorders>
              <w:top w:val="nil"/>
              <w:left w:val="nil"/>
              <w:bottom w:val="single" w:color="auto" w:sz="4" w:space="0"/>
              <w:right w:val="single" w:color="auto" w:sz="4" w:space="0"/>
            </w:tcBorders>
            <w:shd w:val="clear" w:color="auto" w:fill="auto"/>
            <w:vAlign w:val="center"/>
          </w:tcPr>
          <w:p w14:paraId="5E957B7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r>
      <w:tr w14:paraId="7C799B5E">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55C975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071A362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nil"/>
              <w:left w:val="nil"/>
              <w:bottom w:val="single" w:color="auto" w:sz="4" w:space="0"/>
              <w:right w:val="single" w:color="auto" w:sz="4" w:space="0"/>
            </w:tcBorders>
            <w:shd w:val="clear" w:color="auto" w:fill="auto"/>
            <w:vAlign w:val="center"/>
          </w:tcPr>
          <w:p w14:paraId="78C742B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nil"/>
              <w:left w:val="nil"/>
              <w:bottom w:val="single" w:color="auto" w:sz="4" w:space="0"/>
              <w:right w:val="single" w:color="auto" w:sz="4" w:space="0"/>
            </w:tcBorders>
            <w:shd w:val="clear" w:color="auto" w:fill="auto"/>
            <w:vAlign w:val="center"/>
          </w:tcPr>
          <w:p w14:paraId="55688DB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0" w:type="auto"/>
            <w:tcBorders>
              <w:top w:val="nil"/>
              <w:left w:val="nil"/>
              <w:bottom w:val="single" w:color="auto" w:sz="4" w:space="0"/>
              <w:right w:val="single" w:color="auto" w:sz="4" w:space="0"/>
            </w:tcBorders>
            <w:shd w:val="clear" w:color="auto" w:fill="auto"/>
            <w:vAlign w:val="center"/>
          </w:tcPr>
          <w:p w14:paraId="4D2B51F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tcBorders>
              <w:top w:val="nil"/>
              <w:left w:val="nil"/>
              <w:bottom w:val="single" w:color="auto" w:sz="4" w:space="0"/>
              <w:right w:val="single" w:color="auto" w:sz="4" w:space="0"/>
            </w:tcBorders>
            <w:shd w:val="clear" w:color="auto" w:fill="auto"/>
            <w:vAlign w:val="center"/>
          </w:tcPr>
          <w:p w14:paraId="17662EB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gridSpan w:val="2"/>
            <w:tcBorders>
              <w:top w:val="nil"/>
              <w:left w:val="nil"/>
              <w:bottom w:val="single" w:color="auto" w:sz="4" w:space="0"/>
              <w:right w:val="single" w:color="auto" w:sz="4" w:space="0"/>
            </w:tcBorders>
            <w:shd w:val="clear" w:color="auto" w:fill="auto"/>
            <w:vAlign w:val="center"/>
          </w:tcPr>
          <w:p w14:paraId="04510A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tcBorders>
              <w:top w:val="nil"/>
              <w:left w:val="nil"/>
              <w:bottom w:val="single" w:color="auto" w:sz="4" w:space="0"/>
              <w:right w:val="single" w:color="auto" w:sz="4" w:space="0"/>
            </w:tcBorders>
            <w:shd w:val="clear" w:color="auto" w:fill="auto"/>
            <w:vAlign w:val="center"/>
          </w:tcPr>
          <w:p w14:paraId="3ACD830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gridSpan w:val="2"/>
            <w:tcBorders>
              <w:top w:val="nil"/>
              <w:left w:val="nil"/>
              <w:bottom w:val="single" w:color="auto" w:sz="4" w:space="0"/>
              <w:right w:val="single" w:color="auto" w:sz="4" w:space="0"/>
            </w:tcBorders>
            <w:shd w:val="clear" w:color="auto" w:fill="auto"/>
            <w:vAlign w:val="center"/>
          </w:tcPr>
          <w:p w14:paraId="5D20A31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nil"/>
              <w:left w:val="nil"/>
              <w:bottom w:val="single" w:color="auto" w:sz="4" w:space="0"/>
              <w:right w:val="single" w:color="auto" w:sz="4" w:space="0"/>
            </w:tcBorders>
            <w:shd w:val="clear" w:color="auto" w:fill="auto"/>
            <w:vAlign w:val="center"/>
          </w:tcPr>
          <w:p w14:paraId="0614663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gridSpan w:val="2"/>
            <w:tcBorders>
              <w:top w:val="nil"/>
              <w:left w:val="nil"/>
              <w:bottom w:val="single" w:color="auto" w:sz="4" w:space="0"/>
              <w:right w:val="single" w:color="auto" w:sz="4" w:space="0"/>
            </w:tcBorders>
            <w:shd w:val="clear" w:color="auto" w:fill="auto"/>
            <w:vAlign w:val="center"/>
          </w:tcPr>
          <w:p w14:paraId="1B9F718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tcBorders>
              <w:top w:val="nil"/>
              <w:left w:val="nil"/>
              <w:bottom w:val="single" w:color="auto" w:sz="4" w:space="0"/>
              <w:right w:val="single" w:color="auto" w:sz="4" w:space="0"/>
            </w:tcBorders>
            <w:shd w:val="clear" w:color="auto" w:fill="auto"/>
            <w:vAlign w:val="center"/>
          </w:tcPr>
          <w:p w14:paraId="15D42C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gridSpan w:val="2"/>
            <w:tcBorders>
              <w:top w:val="nil"/>
              <w:left w:val="nil"/>
              <w:bottom w:val="single" w:color="auto" w:sz="4" w:space="0"/>
              <w:right w:val="single" w:color="auto" w:sz="4" w:space="0"/>
            </w:tcBorders>
            <w:shd w:val="clear" w:color="auto" w:fill="auto"/>
            <w:vAlign w:val="center"/>
          </w:tcPr>
          <w:p w14:paraId="12D23E8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tcBorders>
              <w:top w:val="nil"/>
              <w:left w:val="nil"/>
              <w:bottom w:val="single" w:color="auto" w:sz="4" w:space="0"/>
              <w:right w:val="single" w:color="auto" w:sz="4" w:space="0"/>
            </w:tcBorders>
            <w:shd w:val="clear" w:color="auto" w:fill="auto"/>
            <w:vAlign w:val="center"/>
          </w:tcPr>
          <w:p w14:paraId="59F6A2A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r>
      <w:tr w14:paraId="1B37C80D">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D14DCB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50A1D59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6CD8DC7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5627706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39B90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48FFD3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62632A9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13F283F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7262C13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2EEDD18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28332BF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2B3C3B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4F684A2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1CACFC9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63143850">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2B02F8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5AEFFA1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7C1F61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2E81EE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0" w:type="auto"/>
            <w:tcBorders>
              <w:top w:val="nil"/>
              <w:left w:val="nil"/>
              <w:bottom w:val="single" w:color="auto" w:sz="4" w:space="0"/>
              <w:right w:val="single" w:color="auto" w:sz="4" w:space="0"/>
            </w:tcBorders>
            <w:shd w:val="clear" w:color="auto" w:fill="auto"/>
            <w:vAlign w:val="center"/>
          </w:tcPr>
          <w:p w14:paraId="4B82BB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tcBorders>
              <w:top w:val="nil"/>
              <w:left w:val="nil"/>
              <w:bottom w:val="single" w:color="auto" w:sz="4" w:space="0"/>
              <w:right w:val="single" w:color="auto" w:sz="4" w:space="0"/>
            </w:tcBorders>
            <w:shd w:val="clear" w:color="auto" w:fill="auto"/>
            <w:vAlign w:val="center"/>
          </w:tcPr>
          <w:p w14:paraId="386CA4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gridSpan w:val="2"/>
            <w:tcBorders>
              <w:top w:val="nil"/>
              <w:left w:val="nil"/>
              <w:bottom w:val="single" w:color="auto" w:sz="4" w:space="0"/>
              <w:right w:val="single" w:color="auto" w:sz="4" w:space="0"/>
            </w:tcBorders>
            <w:shd w:val="clear" w:color="auto" w:fill="auto"/>
            <w:vAlign w:val="center"/>
          </w:tcPr>
          <w:p w14:paraId="69AE7E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tcBorders>
              <w:top w:val="nil"/>
              <w:left w:val="nil"/>
              <w:bottom w:val="single" w:color="auto" w:sz="4" w:space="0"/>
              <w:right w:val="single" w:color="auto" w:sz="4" w:space="0"/>
            </w:tcBorders>
            <w:shd w:val="clear" w:color="auto" w:fill="auto"/>
            <w:vAlign w:val="center"/>
          </w:tcPr>
          <w:p w14:paraId="2AB3748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gridSpan w:val="2"/>
            <w:tcBorders>
              <w:top w:val="nil"/>
              <w:left w:val="nil"/>
              <w:bottom w:val="single" w:color="auto" w:sz="4" w:space="0"/>
              <w:right w:val="single" w:color="auto" w:sz="4" w:space="0"/>
            </w:tcBorders>
            <w:shd w:val="clear" w:color="auto" w:fill="auto"/>
            <w:vAlign w:val="center"/>
          </w:tcPr>
          <w:p w14:paraId="12B3767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3990F07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gridSpan w:val="2"/>
            <w:tcBorders>
              <w:top w:val="nil"/>
              <w:left w:val="nil"/>
              <w:bottom w:val="single" w:color="auto" w:sz="4" w:space="0"/>
              <w:right w:val="single" w:color="auto" w:sz="4" w:space="0"/>
            </w:tcBorders>
            <w:shd w:val="clear" w:color="auto" w:fill="auto"/>
            <w:vAlign w:val="center"/>
          </w:tcPr>
          <w:p w14:paraId="1577554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tcBorders>
              <w:top w:val="nil"/>
              <w:left w:val="nil"/>
              <w:bottom w:val="single" w:color="auto" w:sz="4" w:space="0"/>
              <w:right w:val="single" w:color="auto" w:sz="4" w:space="0"/>
            </w:tcBorders>
            <w:shd w:val="clear" w:color="auto" w:fill="auto"/>
            <w:vAlign w:val="center"/>
          </w:tcPr>
          <w:p w14:paraId="13015A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gridSpan w:val="2"/>
            <w:tcBorders>
              <w:top w:val="nil"/>
              <w:left w:val="nil"/>
              <w:bottom w:val="single" w:color="auto" w:sz="4" w:space="0"/>
              <w:right w:val="single" w:color="auto" w:sz="4" w:space="0"/>
            </w:tcBorders>
            <w:shd w:val="clear" w:color="auto" w:fill="auto"/>
            <w:vAlign w:val="center"/>
          </w:tcPr>
          <w:p w14:paraId="4B37079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tcBorders>
              <w:top w:val="nil"/>
              <w:left w:val="nil"/>
              <w:bottom w:val="single" w:color="auto" w:sz="4" w:space="0"/>
              <w:right w:val="single" w:color="auto" w:sz="4" w:space="0"/>
            </w:tcBorders>
            <w:shd w:val="clear" w:color="auto" w:fill="auto"/>
            <w:vAlign w:val="center"/>
          </w:tcPr>
          <w:p w14:paraId="3BFC6DA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r>
      <w:tr w14:paraId="109293C3">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2526D7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63FE77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1B0B0BA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40C217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0BC92B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0E13BA4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gridSpan w:val="2"/>
            <w:tcBorders>
              <w:top w:val="nil"/>
              <w:left w:val="nil"/>
              <w:bottom w:val="single" w:color="auto" w:sz="4" w:space="0"/>
              <w:right w:val="single" w:color="auto" w:sz="4" w:space="0"/>
            </w:tcBorders>
            <w:shd w:val="clear" w:color="auto" w:fill="auto"/>
            <w:vAlign w:val="center"/>
          </w:tcPr>
          <w:p w14:paraId="703B96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tcBorders>
              <w:top w:val="nil"/>
              <w:left w:val="nil"/>
              <w:bottom w:val="single" w:color="auto" w:sz="4" w:space="0"/>
              <w:right w:val="single" w:color="auto" w:sz="4" w:space="0"/>
            </w:tcBorders>
            <w:shd w:val="clear" w:color="auto" w:fill="auto"/>
            <w:vAlign w:val="center"/>
          </w:tcPr>
          <w:p w14:paraId="00D2CB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gridSpan w:val="2"/>
            <w:tcBorders>
              <w:top w:val="nil"/>
              <w:left w:val="nil"/>
              <w:bottom w:val="single" w:color="auto" w:sz="4" w:space="0"/>
              <w:right w:val="single" w:color="auto" w:sz="4" w:space="0"/>
            </w:tcBorders>
            <w:shd w:val="clear" w:color="auto" w:fill="auto"/>
            <w:vAlign w:val="center"/>
          </w:tcPr>
          <w:p w14:paraId="0FF094A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1D438D2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gridSpan w:val="2"/>
            <w:tcBorders>
              <w:top w:val="nil"/>
              <w:left w:val="nil"/>
              <w:bottom w:val="single" w:color="auto" w:sz="4" w:space="0"/>
              <w:right w:val="single" w:color="auto" w:sz="4" w:space="0"/>
            </w:tcBorders>
            <w:shd w:val="clear" w:color="auto" w:fill="auto"/>
            <w:vAlign w:val="center"/>
          </w:tcPr>
          <w:p w14:paraId="4E3E11F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tcBorders>
              <w:top w:val="nil"/>
              <w:left w:val="nil"/>
              <w:bottom w:val="single" w:color="auto" w:sz="4" w:space="0"/>
              <w:right w:val="single" w:color="auto" w:sz="4" w:space="0"/>
            </w:tcBorders>
            <w:shd w:val="clear" w:color="auto" w:fill="auto"/>
            <w:vAlign w:val="center"/>
          </w:tcPr>
          <w:p w14:paraId="33ACC8C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gridSpan w:val="2"/>
            <w:tcBorders>
              <w:top w:val="nil"/>
              <w:left w:val="nil"/>
              <w:bottom w:val="single" w:color="auto" w:sz="4" w:space="0"/>
              <w:right w:val="single" w:color="auto" w:sz="4" w:space="0"/>
            </w:tcBorders>
            <w:shd w:val="clear" w:color="auto" w:fill="auto"/>
            <w:vAlign w:val="center"/>
          </w:tcPr>
          <w:p w14:paraId="6DF36D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tcBorders>
              <w:top w:val="nil"/>
              <w:left w:val="nil"/>
              <w:bottom w:val="single" w:color="auto" w:sz="4" w:space="0"/>
              <w:right w:val="single" w:color="auto" w:sz="4" w:space="0"/>
            </w:tcBorders>
            <w:shd w:val="clear" w:color="auto" w:fill="auto"/>
            <w:vAlign w:val="center"/>
          </w:tcPr>
          <w:p w14:paraId="341E2F9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r>
      <w:tr w14:paraId="3A1B60CF">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24F974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17B7489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0999EA6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301C38D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09623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67F3E2F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gridSpan w:val="2"/>
            <w:tcBorders>
              <w:top w:val="nil"/>
              <w:left w:val="nil"/>
              <w:bottom w:val="single" w:color="auto" w:sz="4" w:space="0"/>
              <w:right w:val="single" w:color="auto" w:sz="4" w:space="0"/>
            </w:tcBorders>
            <w:shd w:val="clear" w:color="auto" w:fill="auto"/>
            <w:vAlign w:val="center"/>
          </w:tcPr>
          <w:p w14:paraId="30D7182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tcBorders>
              <w:top w:val="nil"/>
              <w:left w:val="nil"/>
              <w:bottom w:val="single" w:color="auto" w:sz="4" w:space="0"/>
              <w:right w:val="single" w:color="auto" w:sz="4" w:space="0"/>
            </w:tcBorders>
            <w:shd w:val="clear" w:color="auto" w:fill="auto"/>
            <w:vAlign w:val="center"/>
          </w:tcPr>
          <w:p w14:paraId="3AB269D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gridSpan w:val="2"/>
            <w:tcBorders>
              <w:top w:val="nil"/>
              <w:left w:val="nil"/>
              <w:bottom w:val="single" w:color="auto" w:sz="4" w:space="0"/>
              <w:right w:val="single" w:color="auto" w:sz="4" w:space="0"/>
            </w:tcBorders>
            <w:shd w:val="clear" w:color="auto" w:fill="auto"/>
            <w:vAlign w:val="center"/>
          </w:tcPr>
          <w:p w14:paraId="729A4E4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1C1F8DE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gridSpan w:val="2"/>
            <w:tcBorders>
              <w:top w:val="nil"/>
              <w:left w:val="nil"/>
              <w:bottom w:val="single" w:color="auto" w:sz="4" w:space="0"/>
              <w:right w:val="single" w:color="auto" w:sz="4" w:space="0"/>
            </w:tcBorders>
            <w:shd w:val="clear" w:color="auto" w:fill="auto"/>
            <w:vAlign w:val="center"/>
          </w:tcPr>
          <w:p w14:paraId="241901D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tcBorders>
              <w:top w:val="nil"/>
              <w:left w:val="nil"/>
              <w:bottom w:val="single" w:color="auto" w:sz="4" w:space="0"/>
              <w:right w:val="single" w:color="auto" w:sz="4" w:space="0"/>
            </w:tcBorders>
            <w:shd w:val="clear" w:color="auto" w:fill="auto"/>
            <w:vAlign w:val="center"/>
          </w:tcPr>
          <w:p w14:paraId="21F197F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gridSpan w:val="2"/>
            <w:tcBorders>
              <w:top w:val="nil"/>
              <w:left w:val="nil"/>
              <w:bottom w:val="single" w:color="auto" w:sz="4" w:space="0"/>
              <w:right w:val="single" w:color="auto" w:sz="4" w:space="0"/>
            </w:tcBorders>
            <w:shd w:val="clear" w:color="auto" w:fill="auto"/>
            <w:vAlign w:val="center"/>
          </w:tcPr>
          <w:p w14:paraId="4B1C7F4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tcBorders>
              <w:top w:val="nil"/>
              <w:left w:val="nil"/>
              <w:bottom w:val="single" w:color="auto" w:sz="4" w:space="0"/>
              <w:right w:val="single" w:color="auto" w:sz="4" w:space="0"/>
            </w:tcBorders>
            <w:shd w:val="clear" w:color="auto" w:fill="auto"/>
            <w:vAlign w:val="center"/>
          </w:tcPr>
          <w:p w14:paraId="7A3D862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1BAB040B">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6463E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22EDA97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39591C0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354AB3C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41E246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09FC22B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71A1D7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3F52DB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7029896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218DC61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116B009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7BD40D4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1153244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685D5E1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r w14:paraId="78B61B86">
        <w:tblPrEx>
          <w:tblCellMar>
            <w:top w:w="0" w:type="dxa"/>
            <w:left w:w="108" w:type="dxa"/>
            <w:bottom w:w="0" w:type="dxa"/>
            <w:right w:w="108" w:type="dxa"/>
          </w:tblCellMar>
        </w:tblPrEx>
        <w:trPr>
          <w:trHeight w:val="397"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CB36E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5AED40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3E6288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342935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gridSpan w:val="14"/>
            <w:tcBorders>
              <w:top w:val="single" w:color="auto" w:sz="4" w:space="0"/>
              <w:left w:val="nil"/>
              <w:bottom w:val="single" w:color="auto" w:sz="4" w:space="0"/>
              <w:right w:val="single" w:color="auto" w:sz="4" w:space="0"/>
            </w:tcBorders>
            <w:shd w:val="clear" w:color="auto" w:fill="auto"/>
            <w:vAlign w:val="center"/>
          </w:tcPr>
          <w:p w14:paraId="57EF53D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　</w:t>
            </w:r>
          </w:p>
        </w:tc>
      </w:tr>
      <w:tr w14:paraId="141D69A8">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5DC9BB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69A55E38">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432BA17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4D9C7CF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1756" w:type="dxa"/>
            <w:gridSpan w:val="3"/>
            <w:tcBorders>
              <w:top w:val="nil"/>
              <w:left w:val="nil"/>
              <w:bottom w:val="single" w:color="auto" w:sz="4" w:space="0"/>
              <w:right w:val="single" w:color="auto" w:sz="4" w:space="0"/>
            </w:tcBorders>
            <w:shd w:val="clear" w:color="auto" w:fill="auto"/>
            <w:vAlign w:val="center"/>
          </w:tcPr>
          <w:p w14:paraId="1802BEB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1912" w:type="dxa"/>
            <w:gridSpan w:val="3"/>
            <w:tcBorders>
              <w:top w:val="nil"/>
              <w:left w:val="nil"/>
              <w:bottom w:val="single" w:color="auto" w:sz="4" w:space="0"/>
              <w:right w:val="single" w:color="auto" w:sz="4" w:space="0"/>
            </w:tcBorders>
            <w:shd w:val="clear" w:color="auto" w:fill="auto"/>
            <w:vAlign w:val="center"/>
          </w:tcPr>
          <w:p w14:paraId="0EE721C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1748" w:type="dxa"/>
            <w:gridSpan w:val="3"/>
            <w:tcBorders>
              <w:top w:val="nil"/>
              <w:left w:val="nil"/>
              <w:bottom w:val="single" w:color="auto" w:sz="4" w:space="0"/>
              <w:right w:val="single" w:color="auto" w:sz="4" w:space="0"/>
            </w:tcBorders>
            <w:shd w:val="clear" w:color="auto" w:fill="auto"/>
            <w:vAlign w:val="center"/>
          </w:tcPr>
          <w:p w14:paraId="03A4D88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1682" w:type="dxa"/>
            <w:gridSpan w:val="3"/>
            <w:tcBorders>
              <w:top w:val="nil"/>
              <w:left w:val="nil"/>
              <w:bottom w:val="single" w:color="auto" w:sz="4" w:space="0"/>
              <w:right w:val="single" w:color="auto" w:sz="4" w:space="0"/>
            </w:tcBorders>
            <w:shd w:val="clear" w:color="auto" w:fill="auto"/>
            <w:vAlign w:val="center"/>
          </w:tcPr>
          <w:p w14:paraId="471E6CF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1483" w:type="dxa"/>
            <w:gridSpan w:val="2"/>
            <w:tcBorders>
              <w:top w:val="nil"/>
              <w:left w:val="nil"/>
              <w:bottom w:val="single" w:color="auto" w:sz="4" w:space="0"/>
              <w:right w:val="single" w:color="auto" w:sz="4" w:space="0"/>
            </w:tcBorders>
            <w:shd w:val="clear" w:color="auto" w:fill="auto"/>
            <w:vAlign w:val="center"/>
          </w:tcPr>
          <w:p w14:paraId="74821A2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r>
      <w:tr w14:paraId="7D6ED8CF">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1FE50D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6E563A7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nil"/>
              <w:left w:val="nil"/>
              <w:bottom w:val="single" w:color="auto" w:sz="4" w:space="0"/>
              <w:right w:val="single" w:color="auto" w:sz="4" w:space="0"/>
            </w:tcBorders>
            <w:shd w:val="clear" w:color="auto" w:fill="auto"/>
            <w:vAlign w:val="center"/>
          </w:tcPr>
          <w:p w14:paraId="71DFBA0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nil"/>
              <w:left w:val="nil"/>
              <w:bottom w:val="single" w:color="auto" w:sz="4" w:space="0"/>
              <w:right w:val="single" w:color="auto" w:sz="4" w:space="0"/>
            </w:tcBorders>
            <w:shd w:val="clear" w:color="auto" w:fill="auto"/>
            <w:vAlign w:val="center"/>
          </w:tcPr>
          <w:p w14:paraId="785D1B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1756" w:type="dxa"/>
            <w:gridSpan w:val="3"/>
            <w:tcBorders>
              <w:top w:val="nil"/>
              <w:left w:val="nil"/>
              <w:bottom w:val="single" w:color="auto" w:sz="4" w:space="0"/>
              <w:right w:val="single" w:color="auto" w:sz="4" w:space="0"/>
            </w:tcBorders>
            <w:shd w:val="clear" w:color="auto" w:fill="auto"/>
            <w:vAlign w:val="center"/>
          </w:tcPr>
          <w:p w14:paraId="560F3B0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1912" w:type="dxa"/>
            <w:gridSpan w:val="3"/>
            <w:tcBorders>
              <w:top w:val="nil"/>
              <w:left w:val="nil"/>
              <w:bottom w:val="single" w:color="auto" w:sz="4" w:space="0"/>
              <w:right w:val="single" w:color="auto" w:sz="4" w:space="0"/>
            </w:tcBorders>
            <w:shd w:val="clear" w:color="auto" w:fill="auto"/>
            <w:vAlign w:val="center"/>
          </w:tcPr>
          <w:p w14:paraId="1BC87D5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1748" w:type="dxa"/>
            <w:gridSpan w:val="3"/>
            <w:tcBorders>
              <w:top w:val="nil"/>
              <w:left w:val="nil"/>
              <w:bottom w:val="single" w:color="auto" w:sz="4" w:space="0"/>
              <w:right w:val="single" w:color="auto" w:sz="4" w:space="0"/>
            </w:tcBorders>
            <w:shd w:val="clear" w:color="auto" w:fill="auto"/>
            <w:vAlign w:val="center"/>
          </w:tcPr>
          <w:p w14:paraId="72BE624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1682" w:type="dxa"/>
            <w:gridSpan w:val="3"/>
            <w:tcBorders>
              <w:top w:val="nil"/>
              <w:left w:val="nil"/>
              <w:bottom w:val="single" w:color="auto" w:sz="4" w:space="0"/>
              <w:right w:val="single" w:color="auto" w:sz="4" w:space="0"/>
            </w:tcBorders>
            <w:shd w:val="clear" w:color="auto" w:fill="auto"/>
            <w:vAlign w:val="center"/>
          </w:tcPr>
          <w:p w14:paraId="4A41520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1483" w:type="dxa"/>
            <w:gridSpan w:val="2"/>
            <w:tcBorders>
              <w:top w:val="nil"/>
              <w:left w:val="nil"/>
              <w:bottom w:val="single" w:color="auto" w:sz="4" w:space="0"/>
              <w:right w:val="single" w:color="auto" w:sz="4" w:space="0"/>
            </w:tcBorders>
            <w:shd w:val="clear" w:color="auto" w:fill="auto"/>
            <w:vAlign w:val="center"/>
          </w:tcPr>
          <w:p w14:paraId="615703D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r>
      <w:tr w14:paraId="0FBE8634">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CABEC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4A32138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5798C23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20302BF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1756" w:type="dxa"/>
            <w:gridSpan w:val="3"/>
            <w:tcBorders>
              <w:top w:val="nil"/>
              <w:left w:val="nil"/>
              <w:bottom w:val="single" w:color="auto" w:sz="4" w:space="0"/>
              <w:right w:val="single" w:color="auto" w:sz="4" w:space="0"/>
            </w:tcBorders>
            <w:shd w:val="clear" w:color="auto" w:fill="auto"/>
            <w:vAlign w:val="center"/>
          </w:tcPr>
          <w:p w14:paraId="603FD8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1912" w:type="dxa"/>
            <w:gridSpan w:val="3"/>
            <w:tcBorders>
              <w:top w:val="nil"/>
              <w:left w:val="nil"/>
              <w:bottom w:val="single" w:color="auto" w:sz="4" w:space="0"/>
              <w:right w:val="single" w:color="auto" w:sz="4" w:space="0"/>
            </w:tcBorders>
            <w:shd w:val="clear" w:color="auto" w:fill="auto"/>
            <w:vAlign w:val="center"/>
          </w:tcPr>
          <w:p w14:paraId="5F895BC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1748" w:type="dxa"/>
            <w:gridSpan w:val="3"/>
            <w:tcBorders>
              <w:top w:val="nil"/>
              <w:left w:val="nil"/>
              <w:bottom w:val="single" w:color="auto" w:sz="4" w:space="0"/>
              <w:right w:val="single" w:color="auto" w:sz="4" w:space="0"/>
            </w:tcBorders>
            <w:shd w:val="clear" w:color="auto" w:fill="auto"/>
            <w:vAlign w:val="center"/>
          </w:tcPr>
          <w:p w14:paraId="7E3FB09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1682" w:type="dxa"/>
            <w:gridSpan w:val="3"/>
            <w:tcBorders>
              <w:top w:val="nil"/>
              <w:left w:val="nil"/>
              <w:bottom w:val="single" w:color="auto" w:sz="4" w:space="0"/>
              <w:right w:val="single" w:color="auto" w:sz="4" w:space="0"/>
            </w:tcBorders>
            <w:shd w:val="clear" w:color="auto" w:fill="auto"/>
            <w:vAlign w:val="center"/>
          </w:tcPr>
          <w:p w14:paraId="14835EF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1483" w:type="dxa"/>
            <w:gridSpan w:val="2"/>
            <w:tcBorders>
              <w:top w:val="nil"/>
              <w:left w:val="nil"/>
              <w:bottom w:val="single" w:color="auto" w:sz="4" w:space="0"/>
              <w:right w:val="single" w:color="auto" w:sz="4" w:space="0"/>
            </w:tcBorders>
            <w:shd w:val="clear" w:color="auto" w:fill="auto"/>
            <w:vAlign w:val="center"/>
          </w:tcPr>
          <w:p w14:paraId="103A7BE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6BCA7878">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2E7531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03549C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5517AD1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51404BC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1756" w:type="dxa"/>
            <w:gridSpan w:val="3"/>
            <w:tcBorders>
              <w:top w:val="nil"/>
              <w:left w:val="nil"/>
              <w:bottom w:val="single" w:color="auto" w:sz="4" w:space="0"/>
              <w:right w:val="single" w:color="auto" w:sz="4" w:space="0"/>
            </w:tcBorders>
            <w:shd w:val="clear" w:color="auto" w:fill="auto"/>
            <w:vAlign w:val="center"/>
          </w:tcPr>
          <w:p w14:paraId="71C0BD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1912" w:type="dxa"/>
            <w:gridSpan w:val="3"/>
            <w:tcBorders>
              <w:top w:val="nil"/>
              <w:left w:val="nil"/>
              <w:bottom w:val="single" w:color="auto" w:sz="4" w:space="0"/>
              <w:right w:val="single" w:color="auto" w:sz="4" w:space="0"/>
            </w:tcBorders>
            <w:shd w:val="clear" w:color="auto" w:fill="auto"/>
            <w:vAlign w:val="center"/>
          </w:tcPr>
          <w:p w14:paraId="788C85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1748" w:type="dxa"/>
            <w:gridSpan w:val="3"/>
            <w:tcBorders>
              <w:top w:val="nil"/>
              <w:left w:val="nil"/>
              <w:bottom w:val="single" w:color="auto" w:sz="4" w:space="0"/>
              <w:right w:val="single" w:color="auto" w:sz="4" w:space="0"/>
            </w:tcBorders>
            <w:shd w:val="clear" w:color="auto" w:fill="auto"/>
            <w:vAlign w:val="center"/>
          </w:tcPr>
          <w:p w14:paraId="07C8765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1682" w:type="dxa"/>
            <w:gridSpan w:val="3"/>
            <w:tcBorders>
              <w:top w:val="nil"/>
              <w:left w:val="nil"/>
              <w:bottom w:val="single" w:color="auto" w:sz="4" w:space="0"/>
              <w:right w:val="single" w:color="auto" w:sz="4" w:space="0"/>
            </w:tcBorders>
            <w:shd w:val="clear" w:color="auto" w:fill="auto"/>
            <w:vAlign w:val="center"/>
          </w:tcPr>
          <w:p w14:paraId="12A515E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1483" w:type="dxa"/>
            <w:gridSpan w:val="2"/>
            <w:tcBorders>
              <w:top w:val="nil"/>
              <w:left w:val="nil"/>
              <w:bottom w:val="single" w:color="auto" w:sz="4" w:space="0"/>
              <w:right w:val="single" w:color="auto" w:sz="4" w:space="0"/>
            </w:tcBorders>
            <w:shd w:val="clear" w:color="auto" w:fill="auto"/>
            <w:vAlign w:val="center"/>
          </w:tcPr>
          <w:p w14:paraId="0986D0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r>
      <w:tr w14:paraId="02AAE540">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62D46D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F9975B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5EAA80B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1143B18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1756" w:type="dxa"/>
            <w:gridSpan w:val="3"/>
            <w:tcBorders>
              <w:top w:val="nil"/>
              <w:left w:val="nil"/>
              <w:bottom w:val="single" w:color="auto" w:sz="4" w:space="0"/>
              <w:right w:val="single" w:color="auto" w:sz="4" w:space="0"/>
            </w:tcBorders>
            <w:shd w:val="clear" w:color="auto" w:fill="auto"/>
            <w:vAlign w:val="center"/>
          </w:tcPr>
          <w:p w14:paraId="6BA8C27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1912" w:type="dxa"/>
            <w:gridSpan w:val="3"/>
            <w:tcBorders>
              <w:top w:val="nil"/>
              <w:left w:val="nil"/>
              <w:bottom w:val="single" w:color="auto" w:sz="4" w:space="0"/>
              <w:right w:val="single" w:color="auto" w:sz="4" w:space="0"/>
            </w:tcBorders>
            <w:shd w:val="clear" w:color="auto" w:fill="auto"/>
            <w:vAlign w:val="center"/>
          </w:tcPr>
          <w:p w14:paraId="512A5E7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1748" w:type="dxa"/>
            <w:gridSpan w:val="3"/>
            <w:tcBorders>
              <w:top w:val="nil"/>
              <w:left w:val="nil"/>
              <w:bottom w:val="single" w:color="auto" w:sz="4" w:space="0"/>
              <w:right w:val="single" w:color="auto" w:sz="4" w:space="0"/>
            </w:tcBorders>
            <w:shd w:val="clear" w:color="auto" w:fill="auto"/>
            <w:vAlign w:val="center"/>
          </w:tcPr>
          <w:p w14:paraId="709A60E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1682" w:type="dxa"/>
            <w:gridSpan w:val="3"/>
            <w:tcBorders>
              <w:top w:val="nil"/>
              <w:left w:val="nil"/>
              <w:bottom w:val="single" w:color="auto" w:sz="4" w:space="0"/>
              <w:right w:val="single" w:color="auto" w:sz="4" w:space="0"/>
            </w:tcBorders>
            <w:shd w:val="clear" w:color="auto" w:fill="auto"/>
            <w:vAlign w:val="center"/>
          </w:tcPr>
          <w:p w14:paraId="293D9FB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1483" w:type="dxa"/>
            <w:gridSpan w:val="2"/>
            <w:tcBorders>
              <w:top w:val="nil"/>
              <w:left w:val="nil"/>
              <w:bottom w:val="single" w:color="auto" w:sz="4" w:space="0"/>
              <w:right w:val="single" w:color="auto" w:sz="4" w:space="0"/>
            </w:tcBorders>
            <w:shd w:val="clear" w:color="auto" w:fill="auto"/>
            <w:vAlign w:val="center"/>
          </w:tcPr>
          <w:p w14:paraId="7F7479F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r>
      <w:tr w14:paraId="29A378B9">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BD4BBD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4589DD7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651E8B6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70C1718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1756" w:type="dxa"/>
            <w:gridSpan w:val="3"/>
            <w:tcBorders>
              <w:top w:val="nil"/>
              <w:left w:val="nil"/>
              <w:bottom w:val="single" w:color="auto" w:sz="4" w:space="0"/>
              <w:right w:val="single" w:color="auto" w:sz="4" w:space="0"/>
            </w:tcBorders>
            <w:shd w:val="clear" w:color="auto" w:fill="auto"/>
            <w:vAlign w:val="center"/>
          </w:tcPr>
          <w:p w14:paraId="36BD42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1912" w:type="dxa"/>
            <w:gridSpan w:val="3"/>
            <w:tcBorders>
              <w:top w:val="nil"/>
              <w:left w:val="nil"/>
              <w:bottom w:val="single" w:color="auto" w:sz="4" w:space="0"/>
              <w:right w:val="single" w:color="auto" w:sz="4" w:space="0"/>
            </w:tcBorders>
            <w:shd w:val="clear" w:color="auto" w:fill="auto"/>
            <w:vAlign w:val="center"/>
          </w:tcPr>
          <w:p w14:paraId="2028D9A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1748" w:type="dxa"/>
            <w:gridSpan w:val="3"/>
            <w:tcBorders>
              <w:top w:val="nil"/>
              <w:left w:val="nil"/>
              <w:bottom w:val="single" w:color="auto" w:sz="4" w:space="0"/>
              <w:right w:val="single" w:color="auto" w:sz="4" w:space="0"/>
            </w:tcBorders>
            <w:shd w:val="clear" w:color="auto" w:fill="auto"/>
            <w:vAlign w:val="center"/>
          </w:tcPr>
          <w:p w14:paraId="29DD93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1682" w:type="dxa"/>
            <w:gridSpan w:val="3"/>
            <w:tcBorders>
              <w:top w:val="nil"/>
              <w:left w:val="nil"/>
              <w:bottom w:val="single" w:color="auto" w:sz="4" w:space="0"/>
              <w:right w:val="single" w:color="auto" w:sz="4" w:space="0"/>
            </w:tcBorders>
            <w:shd w:val="clear" w:color="auto" w:fill="auto"/>
            <w:vAlign w:val="center"/>
          </w:tcPr>
          <w:p w14:paraId="0428017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1483" w:type="dxa"/>
            <w:gridSpan w:val="2"/>
            <w:tcBorders>
              <w:top w:val="nil"/>
              <w:left w:val="nil"/>
              <w:bottom w:val="single" w:color="auto" w:sz="4" w:space="0"/>
              <w:right w:val="single" w:color="auto" w:sz="4" w:space="0"/>
            </w:tcBorders>
            <w:shd w:val="clear" w:color="auto" w:fill="auto"/>
            <w:vAlign w:val="center"/>
          </w:tcPr>
          <w:p w14:paraId="3315FD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682C6715">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8A2C39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3EE2762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046825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52D5DB5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1756" w:type="dxa"/>
            <w:gridSpan w:val="3"/>
            <w:tcBorders>
              <w:top w:val="nil"/>
              <w:left w:val="nil"/>
              <w:bottom w:val="single" w:color="auto" w:sz="4" w:space="0"/>
              <w:right w:val="single" w:color="auto" w:sz="4" w:space="0"/>
            </w:tcBorders>
            <w:shd w:val="clear" w:color="auto" w:fill="auto"/>
            <w:vAlign w:val="center"/>
          </w:tcPr>
          <w:p w14:paraId="335605F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1912" w:type="dxa"/>
            <w:gridSpan w:val="3"/>
            <w:tcBorders>
              <w:top w:val="nil"/>
              <w:left w:val="nil"/>
              <w:bottom w:val="single" w:color="auto" w:sz="4" w:space="0"/>
              <w:right w:val="single" w:color="auto" w:sz="4" w:space="0"/>
            </w:tcBorders>
            <w:shd w:val="clear" w:color="auto" w:fill="auto"/>
            <w:vAlign w:val="center"/>
          </w:tcPr>
          <w:p w14:paraId="43C32C2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1748" w:type="dxa"/>
            <w:gridSpan w:val="3"/>
            <w:tcBorders>
              <w:top w:val="nil"/>
              <w:left w:val="nil"/>
              <w:bottom w:val="single" w:color="auto" w:sz="4" w:space="0"/>
              <w:right w:val="single" w:color="auto" w:sz="4" w:space="0"/>
            </w:tcBorders>
            <w:shd w:val="clear" w:color="auto" w:fill="auto"/>
            <w:vAlign w:val="center"/>
          </w:tcPr>
          <w:p w14:paraId="7FB70A8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1682" w:type="dxa"/>
            <w:gridSpan w:val="3"/>
            <w:tcBorders>
              <w:top w:val="nil"/>
              <w:left w:val="nil"/>
              <w:bottom w:val="single" w:color="auto" w:sz="4" w:space="0"/>
              <w:right w:val="single" w:color="auto" w:sz="4" w:space="0"/>
            </w:tcBorders>
            <w:shd w:val="clear" w:color="auto" w:fill="auto"/>
            <w:vAlign w:val="center"/>
          </w:tcPr>
          <w:p w14:paraId="6E3B144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1483" w:type="dxa"/>
            <w:gridSpan w:val="2"/>
            <w:tcBorders>
              <w:top w:val="nil"/>
              <w:left w:val="nil"/>
              <w:bottom w:val="single" w:color="auto" w:sz="4" w:space="0"/>
              <w:right w:val="single" w:color="auto" w:sz="4" w:space="0"/>
            </w:tcBorders>
            <w:shd w:val="clear" w:color="auto" w:fill="auto"/>
            <w:vAlign w:val="center"/>
          </w:tcPr>
          <w:p w14:paraId="467BF96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bl>
    <w:p w14:paraId="48F5ADCC">
      <w:pPr>
        <w:pStyle w:val="66"/>
        <w:sectPr>
          <w:footerReference r:id="rId68" w:type="default"/>
          <w:pgSz w:w="16840" w:h="11910" w:orient="landscape"/>
          <w:pgMar w:top="1360" w:right="1580" w:bottom="1360" w:left="1380" w:header="876" w:footer="1444" w:gutter="0"/>
          <w:cols w:space="720" w:num="1"/>
          <w:docGrid w:linePitch="326" w:charSpace="0"/>
        </w:sectPr>
      </w:pPr>
    </w:p>
    <w:p w14:paraId="7899A6AE">
      <w:pPr>
        <w:pStyle w:val="5"/>
      </w:pPr>
      <w:r>
        <w:rPr>
          <w:rFonts w:hint="eastAsia"/>
        </w:rPr>
        <w:t>原地貌土壤侵蚀模数确定</w:t>
      </w:r>
    </w:p>
    <w:p w14:paraId="71E9FAFB">
      <w:pPr>
        <w:pStyle w:val="66"/>
      </w:pPr>
      <w:r>
        <w:rPr>
          <w:rFonts w:hint="eastAsia"/>
        </w:rPr>
        <w:t>（1）</w:t>
      </w:r>
      <w:r>
        <w:t>水蚀土壤侵蚀模数</w:t>
      </w:r>
    </w:p>
    <w:p w14:paraId="252EBF87">
      <w:pPr>
        <w:pStyle w:val="66"/>
      </w:pPr>
      <w:r>
        <w:t>水力作用下一般扰动地表土壤侵蚀模数水力作用下植被破坏型一般扰动地表土壤侵蚀模数（可选取作为土壤侵蚀模数背景值）原有植被遭受破坏，地表植被覆盖减少或裸露，未扰动地表土壤，维持原有整体地形的扰动，属于植被破坏型。</w:t>
      </w:r>
    </w:p>
    <w:p w14:paraId="1F4DD017">
      <w:pPr>
        <w:pStyle w:val="66"/>
      </w:pPr>
      <w:r>
        <w:t>1）水力作用下植被破坏型一般扰动地表土壤侵蚀模数按下式计算：</w:t>
      </w:r>
    </w:p>
    <w:p w14:paraId="3D8E2C6C">
      <w:pPr>
        <w:pStyle w:val="66"/>
        <w:jc w:val="center"/>
      </w:pPr>
      <w:r>
        <w:t>M=100RKLySyBET</w:t>
      </w:r>
    </w:p>
    <w:p w14:paraId="2AC2DFEC">
      <w:pPr>
        <w:pStyle w:val="66"/>
      </w:pPr>
      <w:r>
        <w:t>式中：</w:t>
      </w:r>
    </w:p>
    <w:p w14:paraId="468F2B18">
      <w:pPr>
        <w:pStyle w:val="66"/>
      </w:pPr>
      <w:r>
        <w:t>M——植被破坏型一般扰动地表测算单元土壤侵蚀模数，t/（km²·a）；</w:t>
      </w:r>
    </w:p>
    <w:p w14:paraId="45535929">
      <w:pPr>
        <w:pStyle w:val="66"/>
      </w:pPr>
      <w:r>
        <w:t>R——</w:t>
      </w:r>
      <w:bookmarkStart w:id="279" w:name="_Hlk152671415"/>
      <w:r>
        <w:t>降雨侵蚀力因子</w:t>
      </w:r>
      <w:bookmarkEnd w:id="279"/>
      <w:r>
        <w:t>，MJ·mm/（hm²·h），按照《生产建设项目土壤流失量测算导则》（SL773-2018）</w:t>
      </w:r>
      <w:r>
        <w:rPr>
          <w:rFonts w:hint="eastAsia"/>
        </w:rPr>
        <w:t>中降雨侵蚀力因子计算公式，利用固阳县</w:t>
      </w:r>
      <w:r>
        <w:t>行政单元多年平均逐月和年降雨侵蚀力因子及土壤可蚀性因子</w:t>
      </w:r>
      <w:r>
        <w:rPr>
          <w:rFonts w:hint="eastAsia"/>
        </w:rPr>
        <w:t>计算，固阳县多年平均降雨量为3</w:t>
      </w:r>
      <w:r>
        <w:t>09.8</w:t>
      </w:r>
      <w:r>
        <w:rPr>
          <w:rFonts w:hint="eastAsia"/>
        </w:rPr>
        <w:t>mm，降雨侵蚀力因子为7</w:t>
      </w:r>
      <w:r>
        <w:t>57 MJ·mm/</w:t>
      </w:r>
      <w:r>
        <w:rPr>
          <w:rFonts w:hint="eastAsia"/>
        </w:rPr>
        <w:t>（</w:t>
      </w:r>
      <w:r>
        <w:t>hm²·h</w:t>
      </w:r>
      <w:r>
        <w:rPr>
          <w:rFonts w:hint="eastAsia"/>
        </w:rPr>
        <w:t>）。</w:t>
      </w:r>
    </w:p>
    <w:p w14:paraId="295F1760">
      <w:pPr>
        <w:pStyle w:val="66"/>
      </w:pPr>
      <w:r>
        <w:t>K——土壤可蚀性因子，t·hm²·h/（hm²·MJ·mm）</w:t>
      </w:r>
      <w:r>
        <w:rPr>
          <w:rFonts w:hint="eastAsia"/>
        </w:rPr>
        <w:t>，参考附录C选用土壤可蚀性因子值取0</w:t>
      </w:r>
      <w:r>
        <w:t>.0175；</w:t>
      </w:r>
    </w:p>
    <w:p w14:paraId="66DE87E2">
      <w:pPr>
        <w:pStyle w:val="66"/>
      </w:pPr>
      <w:r>
        <w:t>Ly——一般扰动地表坡长因子，无量纲；</w:t>
      </w:r>
    </w:p>
    <w:p w14:paraId="346E8B43">
      <w:pPr>
        <w:pStyle w:val="66"/>
      </w:pPr>
      <w:r>
        <w:t>Sy——一般扰动地表坡度因子，无量纲；</w:t>
      </w:r>
    </w:p>
    <w:p w14:paraId="66D6B5BE">
      <w:pPr>
        <w:pStyle w:val="66"/>
      </w:pPr>
      <w:r>
        <w:t>B——植被覆盖因子，无量纲</w:t>
      </w:r>
      <w:r>
        <w:rPr>
          <w:rFonts w:hint="eastAsia"/>
        </w:rPr>
        <w:t>，原地貌植被覆盖度20%，对应值为0.242。</w:t>
      </w:r>
    </w:p>
    <w:p w14:paraId="10A74758">
      <w:pPr>
        <w:pStyle w:val="66"/>
      </w:pPr>
      <w:r>
        <w:t>E——工程措施因子，无量纲</w:t>
      </w:r>
      <w:r>
        <w:rPr>
          <w:rFonts w:hint="eastAsia"/>
        </w:rPr>
        <w:t>，取1。</w:t>
      </w:r>
    </w:p>
    <w:p w14:paraId="37EBB045">
      <w:pPr>
        <w:pStyle w:val="66"/>
      </w:pPr>
      <w:r>
        <w:t>T——耕作措施因子，无量纲</w:t>
      </w:r>
      <w:r>
        <w:rPr>
          <w:rFonts w:hint="eastAsia"/>
        </w:rPr>
        <w:t>，取1。</w:t>
      </w:r>
    </w:p>
    <w:p w14:paraId="7513E8C3">
      <w:pPr>
        <w:pStyle w:val="66"/>
      </w:pPr>
      <w:r>
        <w:t>根据上式计算，水力作用下植被破坏型一般扰动地表土壤侵蚀模数计算见表4-12。</w:t>
      </w:r>
    </w:p>
    <w:p w14:paraId="75E3E585">
      <w:pPr>
        <w:pStyle w:val="66"/>
      </w:pPr>
    </w:p>
    <w:p w14:paraId="5A01BE1A">
      <w:pPr>
        <w:ind w:firstLine="480"/>
        <w:rPr>
          <w:rFonts w:cs="Times New Roman"/>
          <w:color w:val="000000" w:themeColor="text1"/>
          <w14:textFill>
            <w14:solidFill>
              <w14:schemeClr w14:val="tx1"/>
            </w14:solidFill>
          </w14:textFill>
        </w:rPr>
        <w:sectPr>
          <w:headerReference r:id="rId69" w:type="default"/>
          <w:pgSz w:w="11910" w:h="16840"/>
          <w:pgMar w:top="1380" w:right="1360" w:bottom="1580" w:left="1360" w:header="876" w:footer="1444" w:gutter="0"/>
          <w:cols w:space="720" w:num="1"/>
        </w:sectPr>
      </w:pPr>
    </w:p>
    <w:p w14:paraId="494DBA5F">
      <w:pPr>
        <w:pStyle w:val="12"/>
        <w:spacing w:line="20" w:lineRule="exact"/>
        <w:ind w:left="2880" w:firstLine="40"/>
        <w:rPr>
          <w:rFonts w:ascii="Times New Roman" w:hAnsi="Times New Roman" w:eastAsia="仿宋_GB2312"/>
          <w:color w:val="000000" w:themeColor="text1"/>
          <w:sz w:val="2"/>
          <w14:textFill>
            <w14:solidFill>
              <w14:schemeClr w14:val="tx1"/>
            </w14:solidFill>
          </w14:textFill>
        </w:rPr>
      </w:pPr>
    </w:p>
    <w:p w14:paraId="036F38CF">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表4-12                                               水力作用下植被破坏型一般扰动地表土壤侵蚀模数计算表</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                                 单位：t/km²·a</w:t>
      </w:r>
    </w:p>
    <w:tbl>
      <w:tblPr>
        <w:tblStyle w:val="27"/>
        <w:tblW w:w="5000" w:type="pct"/>
        <w:tblInd w:w="0" w:type="dxa"/>
        <w:tblLayout w:type="autofit"/>
        <w:tblCellMar>
          <w:top w:w="0" w:type="dxa"/>
          <w:left w:w="108" w:type="dxa"/>
          <w:bottom w:w="0" w:type="dxa"/>
          <w:right w:w="108" w:type="dxa"/>
        </w:tblCellMar>
      </w:tblPr>
      <w:tblGrid>
        <w:gridCol w:w="850"/>
        <w:gridCol w:w="1727"/>
        <w:gridCol w:w="877"/>
        <w:gridCol w:w="2330"/>
        <w:gridCol w:w="1208"/>
        <w:gridCol w:w="1222"/>
        <w:gridCol w:w="1222"/>
        <w:gridCol w:w="1208"/>
        <w:gridCol w:w="1208"/>
        <w:gridCol w:w="1208"/>
        <w:gridCol w:w="1216"/>
      </w:tblGrid>
      <w:tr w14:paraId="0FC4E58D">
        <w:tblPrEx>
          <w:tblCellMar>
            <w:top w:w="0" w:type="dxa"/>
            <w:left w:w="108" w:type="dxa"/>
            <w:bottom w:w="0" w:type="dxa"/>
            <w:right w:w="108" w:type="dxa"/>
          </w:tblCellMar>
        </w:tblPrEx>
        <w:trPr>
          <w:trHeight w:val="397" w:hRule="atLeast"/>
        </w:trPr>
        <w:tc>
          <w:tcPr>
            <w:tcW w:w="298" w:type="pct"/>
            <w:tcBorders>
              <w:top w:val="single" w:color="auto" w:sz="4" w:space="0"/>
              <w:left w:val="single" w:color="auto" w:sz="4" w:space="0"/>
              <w:bottom w:val="double" w:color="auto" w:sz="4" w:space="0"/>
              <w:right w:val="single" w:color="auto" w:sz="4" w:space="0"/>
            </w:tcBorders>
            <w:shd w:val="clear" w:color="auto" w:fill="auto"/>
            <w:vAlign w:val="center"/>
          </w:tcPr>
          <w:p w14:paraId="21876C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序号</w:t>
            </w:r>
          </w:p>
        </w:tc>
        <w:tc>
          <w:tcPr>
            <w:tcW w:w="605" w:type="pct"/>
            <w:tcBorders>
              <w:top w:val="single" w:color="auto" w:sz="4" w:space="0"/>
              <w:left w:val="nil"/>
              <w:bottom w:val="double" w:color="auto" w:sz="4" w:space="0"/>
              <w:right w:val="single" w:color="auto" w:sz="4" w:space="0"/>
            </w:tcBorders>
            <w:shd w:val="clear" w:color="auto" w:fill="auto"/>
            <w:vAlign w:val="center"/>
          </w:tcPr>
          <w:p w14:paraId="7FBB51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w:t>
            </w:r>
          </w:p>
        </w:tc>
        <w:tc>
          <w:tcPr>
            <w:tcW w:w="307" w:type="pct"/>
            <w:tcBorders>
              <w:top w:val="single" w:color="auto" w:sz="4" w:space="0"/>
              <w:left w:val="nil"/>
              <w:bottom w:val="double" w:color="auto" w:sz="4" w:space="0"/>
              <w:right w:val="single" w:color="auto" w:sz="4" w:space="0"/>
            </w:tcBorders>
            <w:shd w:val="clear" w:color="auto" w:fill="auto"/>
            <w:vAlign w:val="center"/>
          </w:tcPr>
          <w:p w14:paraId="79018B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因子</w:t>
            </w:r>
          </w:p>
        </w:tc>
        <w:tc>
          <w:tcPr>
            <w:tcW w:w="816" w:type="pct"/>
            <w:tcBorders>
              <w:top w:val="single" w:color="auto" w:sz="4" w:space="0"/>
              <w:left w:val="nil"/>
              <w:bottom w:val="double" w:color="auto" w:sz="4" w:space="0"/>
              <w:right w:val="single" w:color="auto" w:sz="4" w:space="0"/>
            </w:tcBorders>
            <w:shd w:val="clear" w:color="auto" w:fill="auto"/>
            <w:vAlign w:val="center"/>
          </w:tcPr>
          <w:p w14:paraId="4748BB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公式</w:t>
            </w:r>
          </w:p>
        </w:tc>
        <w:tc>
          <w:tcPr>
            <w:tcW w:w="423" w:type="pct"/>
            <w:tcBorders>
              <w:top w:val="single" w:color="auto" w:sz="4" w:space="0"/>
              <w:left w:val="nil"/>
              <w:bottom w:val="double" w:color="auto" w:sz="4" w:space="0"/>
              <w:right w:val="single" w:color="auto" w:sz="4" w:space="0"/>
            </w:tcBorders>
            <w:shd w:val="clear" w:color="auto" w:fill="auto"/>
            <w:vAlign w:val="center"/>
          </w:tcPr>
          <w:p w14:paraId="3D3934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428" w:type="pct"/>
            <w:tcBorders>
              <w:top w:val="single" w:color="auto" w:sz="4" w:space="0"/>
              <w:left w:val="nil"/>
              <w:bottom w:val="double" w:color="auto" w:sz="4" w:space="0"/>
              <w:right w:val="single" w:color="auto" w:sz="4" w:space="0"/>
            </w:tcBorders>
            <w:shd w:val="clear" w:color="auto" w:fill="auto"/>
            <w:vAlign w:val="center"/>
          </w:tcPr>
          <w:p w14:paraId="4E2EA9FE">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428" w:type="pct"/>
            <w:tcBorders>
              <w:top w:val="single" w:color="auto" w:sz="4" w:space="0"/>
              <w:left w:val="nil"/>
              <w:bottom w:val="double" w:color="auto" w:sz="4" w:space="0"/>
              <w:right w:val="single" w:color="auto" w:sz="4" w:space="0"/>
            </w:tcBorders>
            <w:shd w:val="clear" w:color="auto" w:fill="auto"/>
            <w:vAlign w:val="center"/>
          </w:tcPr>
          <w:p w14:paraId="16AC6EE2">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423" w:type="pct"/>
            <w:tcBorders>
              <w:top w:val="single" w:color="auto" w:sz="4" w:space="0"/>
              <w:left w:val="nil"/>
              <w:bottom w:val="double" w:color="auto" w:sz="4" w:space="0"/>
              <w:right w:val="single" w:color="auto" w:sz="4" w:space="0"/>
            </w:tcBorders>
            <w:shd w:val="clear" w:color="auto" w:fill="auto"/>
            <w:vAlign w:val="center"/>
          </w:tcPr>
          <w:p w14:paraId="4E2695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423" w:type="pct"/>
            <w:tcBorders>
              <w:top w:val="single" w:color="auto" w:sz="4" w:space="0"/>
              <w:left w:val="nil"/>
              <w:bottom w:val="double" w:color="auto" w:sz="4" w:space="0"/>
              <w:right w:val="single" w:color="auto" w:sz="4" w:space="0"/>
            </w:tcBorders>
            <w:shd w:val="clear" w:color="auto" w:fill="auto"/>
            <w:vAlign w:val="center"/>
          </w:tcPr>
          <w:p w14:paraId="344641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423" w:type="pct"/>
            <w:tcBorders>
              <w:top w:val="single" w:color="auto" w:sz="4" w:space="0"/>
              <w:left w:val="nil"/>
              <w:bottom w:val="double" w:color="auto" w:sz="4" w:space="0"/>
              <w:right w:val="single" w:color="auto" w:sz="4" w:space="0"/>
            </w:tcBorders>
            <w:shd w:val="clear" w:color="auto" w:fill="auto"/>
            <w:vAlign w:val="center"/>
          </w:tcPr>
          <w:p w14:paraId="684FAA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426" w:type="pct"/>
            <w:tcBorders>
              <w:top w:val="single" w:color="auto" w:sz="4" w:space="0"/>
              <w:left w:val="nil"/>
              <w:bottom w:val="double" w:color="auto" w:sz="4" w:space="0"/>
              <w:right w:val="single" w:color="auto" w:sz="4" w:space="0"/>
            </w:tcBorders>
            <w:shd w:val="clear" w:color="auto" w:fill="auto"/>
            <w:vAlign w:val="center"/>
          </w:tcPr>
          <w:p w14:paraId="0E0E2465">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r>
      <w:tr w14:paraId="394F4BD3">
        <w:tblPrEx>
          <w:tblCellMar>
            <w:top w:w="0" w:type="dxa"/>
            <w:left w:w="108" w:type="dxa"/>
            <w:bottom w:w="0" w:type="dxa"/>
            <w:right w:w="108" w:type="dxa"/>
          </w:tblCellMar>
        </w:tblPrEx>
        <w:trPr>
          <w:trHeight w:val="397" w:hRule="atLeast"/>
        </w:trPr>
        <w:tc>
          <w:tcPr>
            <w:tcW w:w="298" w:type="pct"/>
            <w:tcBorders>
              <w:top w:val="double" w:color="auto" w:sz="4" w:space="0"/>
              <w:left w:val="single" w:color="auto" w:sz="4" w:space="0"/>
              <w:bottom w:val="single" w:color="auto" w:sz="4" w:space="0"/>
              <w:right w:val="single" w:color="auto" w:sz="4" w:space="0"/>
            </w:tcBorders>
            <w:shd w:val="clear" w:color="auto" w:fill="auto"/>
            <w:vAlign w:val="center"/>
          </w:tcPr>
          <w:p w14:paraId="34E7FC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605" w:type="pct"/>
            <w:tcBorders>
              <w:top w:val="double" w:color="auto" w:sz="4" w:space="0"/>
              <w:left w:val="nil"/>
              <w:bottom w:val="single" w:color="auto" w:sz="4" w:space="0"/>
              <w:right w:val="single" w:color="auto" w:sz="4" w:space="0"/>
            </w:tcBorders>
            <w:shd w:val="clear" w:color="auto" w:fill="auto"/>
            <w:vAlign w:val="center"/>
          </w:tcPr>
          <w:p w14:paraId="0ABFFB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植被破坏型</w:t>
            </w:r>
          </w:p>
        </w:tc>
        <w:tc>
          <w:tcPr>
            <w:tcW w:w="307" w:type="pct"/>
            <w:tcBorders>
              <w:top w:val="double" w:color="auto" w:sz="4" w:space="0"/>
              <w:left w:val="nil"/>
              <w:bottom w:val="single" w:color="auto" w:sz="4" w:space="0"/>
              <w:right w:val="single" w:color="auto" w:sz="4" w:space="0"/>
            </w:tcBorders>
            <w:shd w:val="clear" w:color="auto" w:fill="auto"/>
            <w:vAlign w:val="center"/>
          </w:tcPr>
          <w:p w14:paraId="4F851E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Myz</w:t>
            </w:r>
          </w:p>
        </w:tc>
        <w:tc>
          <w:tcPr>
            <w:tcW w:w="816" w:type="pct"/>
            <w:tcBorders>
              <w:top w:val="double" w:color="auto" w:sz="4" w:space="0"/>
              <w:left w:val="nil"/>
              <w:bottom w:val="single" w:color="auto" w:sz="4" w:space="0"/>
              <w:right w:val="single" w:color="auto" w:sz="4" w:space="0"/>
            </w:tcBorders>
            <w:shd w:val="clear" w:color="auto" w:fill="auto"/>
            <w:vAlign w:val="center"/>
          </w:tcPr>
          <w:p w14:paraId="082880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Myz=RKLySyBET*100</w:t>
            </w:r>
          </w:p>
        </w:tc>
        <w:tc>
          <w:tcPr>
            <w:tcW w:w="423" w:type="pct"/>
            <w:tcBorders>
              <w:top w:val="double" w:color="auto" w:sz="4" w:space="0"/>
              <w:left w:val="nil"/>
              <w:bottom w:val="single" w:color="auto" w:sz="4" w:space="0"/>
              <w:right w:val="single" w:color="auto" w:sz="4" w:space="0"/>
            </w:tcBorders>
            <w:shd w:val="clear" w:color="auto" w:fill="auto"/>
            <w:noWrap/>
            <w:vAlign w:val="center"/>
          </w:tcPr>
          <w:p w14:paraId="7E3527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737 </w:t>
            </w:r>
          </w:p>
        </w:tc>
        <w:tc>
          <w:tcPr>
            <w:tcW w:w="428" w:type="pct"/>
            <w:tcBorders>
              <w:top w:val="double" w:color="auto" w:sz="4" w:space="0"/>
              <w:left w:val="nil"/>
              <w:bottom w:val="single" w:color="auto" w:sz="4" w:space="0"/>
              <w:right w:val="single" w:color="auto" w:sz="4" w:space="0"/>
            </w:tcBorders>
            <w:shd w:val="clear" w:color="auto" w:fill="auto"/>
            <w:noWrap/>
            <w:vAlign w:val="center"/>
          </w:tcPr>
          <w:p w14:paraId="0D352E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737 </w:t>
            </w:r>
          </w:p>
        </w:tc>
        <w:tc>
          <w:tcPr>
            <w:tcW w:w="428" w:type="pct"/>
            <w:tcBorders>
              <w:top w:val="double" w:color="auto" w:sz="4" w:space="0"/>
              <w:left w:val="nil"/>
              <w:bottom w:val="single" w:color="auto" w:sz="4" w:space="0"/>
              <w:right w:val="single" w:color="auto" w:sz="4" w:space="0"/>
            </w:tcBorders>
            <w:shd w:val="clear" w:color="auto" w:fill="auto"/>
            <w:noWrap/>
            <w:vAlign w:val="center"/>
          </w:tcPr>
          <w:p w14:paraId="38AE26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737 </w:t>
            </w:r>
          </w:p>
        </w:tc>
        <w:tc>
          <w:tcPr>
            <w:tcW w:w="423" w:type="pct"/>
            <w:tcBorders>
              <w:top w:val="double" w:color="auto" w:sz="4" w:space="0"/>
              <w:left w:val="nil"/>
              <w:bottom w:val="single" w:color="auto" w:sz="4" w:space="0"/>
              <w:right w:val="single" w:color="auto" w:sz="4" w:space="0"/>
            </w:tcBorders>
            <w:shd w:val="clear" w:color="auto" w:fill="auto"/>
            <w:noWrap/>
            <w:vAlign w:val="center"/>
          </w:tcPr>
          <w:p w14:paraId="6DDCA6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595 </w:t>
            </w:r>
          </w:p>
        </w:tc>
        <w:tc>
          <w:tcPr>
            <w:tcW w:w="423" w:type="pct"/>
            <w:tcBorders>
              <w:top w:val="double" w:color="auto" w:sz="4" w:space="0"/>
              <w:left w:val="nil"/>
              <w:bottom w:val="single" w:color="auto" w:sz="4" w:space="0"/>
              <w:right w:val="single" w:color="auto" w:sz="4" w:space="0"/>
            </w:tcBorders>
            <w:shd w:val="clear" w:color="auto" w:fill="auto"/>
            <w:noWrap/>
            <w:vAlign w:val="center"/>
          </w:tcPr>
          <w:p w14:paraId="723B28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737 </w:t>
            </w:r>
          </w:p>
        </w:tc>
        <w:tc>
          <w:tcPr>
            <w:tcW w:w="423" w:type="pct"/>
            <w:tcBorders>
              <w:top w:val="double" w:color="auto" w:sz="4" w:space="0"/>
              <w:left w:val="nil"/>
              <w:bottom w:val="single" w:color="auto" w:sz="4" w:space="0"/>
              <w:right w:val="single" w:color="auto" w:sz="4" w:space="0"/>
            </w:tcBorders>
            <w:shd w:val="clear" w:color="auto" w:fill="auto"/>
            <w:noWrap/>
            <w:vAlign w:val="center"/>
          </w:tcPr>
          <w:p w14:paraId="0B4151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595 </w:t>
            </w:r>
          </w:p>
        </w:tc>
        <w:tc>
          <w:tcPr>
            <w:tcW w:w="426" w:type="pct"/>
            <w:tcBorders>
              <w:top w:val="double" w:color="auto" w:sz="4" w:space="0"/>
              <w:left w:val="nil"/>
              <w:bottom w:val="single" w:color="auto" w:sz="4" w:space="0"/>
              <w:right w:val="single" w:color="auto" w:sz="4" w:space="0"/>
            </w:tcBorders>
            <w:shd w:val="clear" w:color="auto" w:fill="auto"/>
            <w:noWrap/>
            <w:vAlign w:val="center"/>
          </w:tcPr>
          <w:p w14:paraId="43B126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595 </w:t>
            </w:r>
          </w:p>
        </w:tc>
      </w:tr>
      <w:tr w14:paraId="6439284B">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3F27888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605" w:type="pct"/>
            <w:tcBorders>
              <w:top w:val="nil"/>
              <w:left w:val="nil"/>
              <w:bottom w:val="single" w:color="auto" w:sz="4" w:space="0"/>
              <w:right w:val="single" w:color="auto" w:sz="4" w:space="0"/>
            </w:tcBorders>
            <w:shd w:val="clear" w:color="auto" w:fill="auto"/>
            <w:vAlign w:val="center"/>
          </w:tcPr>
          <w:p w14:paraId="7250C4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降雨侵蚀力因子</w:t>
            </w:r>
          </w:p>
        </w:tc>
        <w:tc>
          <w:tcPr>
            <w:tcW w:w="307" w:type="pct"/>
            <w:tcBorders>
              <w:top w:val="nil"/>
              <w:left w:val="nil"/>
              <w:bottom w:val="single" w:color="auto" w:sz="4" w:space="0"/>
              <w:right w:val="single" w:color="auto" w:sz="4" w:space="0"/>
            </w:tcBorders>
            <w:shd w:val="clear" w:color="auto" w:fill="auto"/>
            <w:vAlign w:val="center"/>
          </w:tcPr>
          <w:p w14:paraId="6A27EB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R</w:t>
            </w:r>
          </w:p>
        </w:tc>
        <w:tc>
          <w:tcPr>
            <w:tcW w:w="816" w:type="pct"/>
            <w:tcBorders>
              <w:top w:val="nil"/>
              <w:left w:val="nil"/>
              <w:bottom w:val="single" w:color="auto" w:sz="4" w:space="0"/>
              <w:right w:val="single" w:color="auto" w:sz="4" w:space="0"/>
            </w:tcBorders>
            <w:shd w:val="clear" w:color="auto" w:fill="auto"/>
            <w:vAlign w:val="center"/>
          </w:tcPr>
          <w:p w14:paraId="263034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R=0.067pd1.627</w:t>
            </w:r>
          </w:p>
        </w:tc>
        <w:tc>
          <w:tcPr>
            <w:tcW w:w="423" w:type="pct"/>
            <w:tcBorders>
              <w:top w:val="nil"/>
              <w:left w:val="nil"/>
              <w:bottom w:val="single" w:color="auto" w:sz="4" w:space="0"/>
              <w:right w:val="single" w:color="auto" w:sz="4" w:space="0"/>
            </w:tcBorders>
            <w:shd w:val="clear" w:color="auto" w:fill="auto"/>
            <w:vAlign w:val="center"/>
          </w:tcPr>
          <w:p w14:paraId="71BDAA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8" w:type="pct"/>
            <w:tcBorders>
              <w:top w:val="nil"/>
              <w:left w:val="nil"/>
              <w:bottom w:val="single" w:color="auto" w:sz="4" w:space="0"/>
              <w:right w:val="single" w:color="auto" w:sz="4" w:space="0"/>
            </w:tcBorders>
            <w:shd w:val="clear" w:color="auto" w:fill="auto"/>
            <w:vAlign w:val="center"/>
          </w:tcPr>
          <w:p w14:paraId="0EB46A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8" w:type="pct"/>
            <w:tcBorders>
              <w:top w:val="nil"/>
              <w:left w:val="nil"/>
              <w:bottom w:val="single" w:color="auto" w:sz="4" w:space="0"/>
              <w:right w:val="single" w:color="auto" w:sz="4" w:space="0"/>
            </w:tcBorders>
            <w:shd w:val="clear" w:color="auto" w:fill="auto"/>
            <w:vAlign w:val="center"/>
          </w:tcPr>
          <w:p w14:paraId="451860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3" w:type="pct"/>
            <w:tcBorders>
              <w:top w:val="nil"/>
              <w:left w:val="nil"/>
              <w:bottom w:val="single" w:color="auto" w:sz="4" w:space="0"/>
              <w:right w:val="single" w:color="auto" w:sz="4" w:space="0"/>
            </w:tcBorders>
            <w:shd w:val="clear" w:color="auto" w:fill="auto"/>
            <w:vAlign w:val="center"/>
          </w:tcPr>
          <w:p w14:paraId="6D346E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3" w:type="pct"/>
            <w:tcBorders>
              <w:top w:val="nil"/>
              <w:left w:val="nil"/>
              <w:bottom w:val="single" w:color="auto" w:sz="4" w:space="0"/>
              <w:right w:val="single" w:color="auto" w:sz="4" w:space="0"/>
            </w:tcBorders>
            <w:shd w:val="clear" w:color="auto" w:fill="auto"/>
            <w:vAlign w:val="center"/>
          </w:tcPr>
          <w:p w14:paraId="186A00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3" w:type="pct"/>
            <w:tcBorders>
              <w:top w:val="nil"/>
              <w:left w:val="nil"/>
              <w:bottom w:val="single" w:color="auto" w:sz="4" w:space="0"/>
              <w:right w:val="single" w:color="auto" w:sz="4" w:space="0"/>
            </w:tcBorders>
            <w:shd w:val="clear" w:color="auto" w:fill="auto"/>
            <w:vAlign w:val="center"/>
          </w:tcPr>
          <w:p w14:paraId="05E54F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6" w:type="pct"/>
            <w:tcBorders>
              <w:top w:val="nil"/>
              <w:left w:val="nil"/>
              <w:bottom w:val="single" w:color="auto" w:sz="4" w:space="0"/>
              <w:right w:val="single" w:color="auto" w:sz="4" w:space="0"/>
            </w:tcBorders>
            <w:shd w:val="clear" w:color="auto" w:fill="auto"/>
            <w:vAlign w:val="center"/>
          </w:tcPr>
          <w:p w14:paraId="664831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r>
      <w:tr w14:paraId="3F874970">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6E9552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w:t>
            </w:r>
          </w:p>
        </w:tc>
        <w:tc>
          <w:tcPr>
            <w:tcW w:w="605" w:type="pct"/>
            <w:tcBorders>
              <w:top w:val="nil"/>
              <w:left w:val="nil"/>
              <w:bottom w:val="single" w:color="auto" w:sz="4" w:space="0"/>
              <w:right w:val="single" w:color="auto" w:sz="4" w:space="0"/>
            </w:tcBorders>
            <w:shd w:val="clear" w:color="auto" w:fill="auto"/>
            <w:vAlign w:val="center"/>
          </w:tcPr>
          <w:p w14:paraId="4AE365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土壤可蚀性因子</w:t>
            </w:r>
          </w:p>
        </w:tc>
        <w:tc>
          <w:tcPr>
            <w:tcW w:w="307" w:type="pct"/>
            <w:tcBorders>
              <w:top w:val="nil"/>
              <w:left w:val="nil"/>
              <w:bottom w:val="single" w:color="auto" w:sz="4" w:space="0"/>
              <w:right w:val="single" w:color="auto" w:sz="4" w:space="0"/>
            </w:tcBorders>
            <w:shd w:val="clear" w:color="auto" w:fill="auto"/>
            <w:vAlign w:val="center"/>
          </w:tcPr>
          <w:p w14:paraId="18A097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K</w:t>
            </w:r>
          </w:p>
        </w:tc>
        <w:tc>
          <w:tcPr>
            <w:tcW w:w="816" w:type="pct"/>
            <w:tcBorders>
              <w:top w:val="nil"/>
              <w:left w:val="nil"/>
              <w:bottom w:val="single" w:color="auto" w:sz="4" w:space="0"/>
              <w:right w:val="single" w:color="auto" w:sz="4" w:space="0"/>
            </w:tcBorders>
            <w:shd w:val="clear" w:color="auto" w:fill="auto"/>
            <w:vAlign w:val="center"/>
          </w:tcPr>
          <w:p w14:paraId="5DA1C8C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34B335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8" w:type="pct"/>
            <w:tcBorders>
              <w:top w:val="nil"/>
              <w:left w:val="nil"/>
              <w:bottom w:val="single" w:color="auto" w:sz="4" w:space="0"/>
              <w:right w:val="single" w:color="auto" w:sz="4" w:space="0"/>
            </w:tcBorders>
            <w:shd w:val="clear" w:color="auto" w:fill="auto"/>
            <w:vAlign w:val="center"/>
          </w:tcPr>
          <w:p w14:paraId="753522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8" w:type="pct"/>
            <w:tcBorders>
              <w:top w:val="nil"/>
              <w:left w:val="nil"/>
              <w:bottom w:val="single" w:color="auto" w:sz="4" w:space="0"/>
              <w:right w:val="single" w:color="auto" w:sz="4" w:space="0"/>
            </w:tcBorders>
            <w:shd w:val="clear" w:color="auto" w:fill="auto"/>
            <w:vAlign w:val="center"/>
          </w:tcPr>
          <w:p w14:paraId="7A9EC7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3" w:type="pct"/>
            <w:tcBorders>
              <w:top w:val="nil"/>
              <w:left w:val="nil"/>
              <w:bottom w:val="single" w:color="auto" w:sz="4" w:space="0"/>
              <w:right w:val="single" w:color="auto" w:sz="4" w:space="0"/>
            </w:tcBorders>
            <w:shd w:val="clear" w:color="auto" w:fill="auto"/>
            <w:vAlign w:val="center"/>
          </w:tcPr>
          <w:p w14:paraId="299C66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3" w:type="pct"/>
            <w:tcBorders>
              <w:top w:val="nil"/>
              <w:left w:val="nil"/>
              <w:bottom w:val="single" w:color="auto" w:sz="4" w:space="0"/>
              <w:right w:val="single" w:color="auto" w:sz="4" w:space="0"/>
            </w:tcBorders>
            <w:shd w:val="clear" w:color="auto" w:fill="auto"/>
            <w:vAlign w:val="center"/>
          </w:tcPr>
          <w:p w14:paraId="6C60A5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3" w:type="pct"/>
            <w:tcBorders>
              <w:top w:val="nil"/>
              <w:left w:val="nil"/>
              <w:bottom w:val="single" w:color="auto" w:sz="4" w:space="0"/>
              <w:right w:val="single" w:color="auto" w:sz="4" w:space="0"/>
            </w:tcBorders>
            <w:shd w:val="clear" w:color="auto" w:fill="auto"/>
            <w:vAlign w:val="center"/>
          </w:tcPr>
          <w:p w14:paraId="319F27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6" w:type="pct"/>
            <w:tcBorders>
              <w:top w:val="nil"/>
              <w:left w:val="nil"/>
              <w:bottom w:val="single" w:color="auto" w:sz="4" w:space="0"/>
              <w:right w:val="single" w:color="auto" w:sz="4" w:space="0"/>
            </w:tcBorders>
            <w:shd w:val="clear" w:color="auto" w:fill="auto"/>
            <w:vAlign w:val="center"/>
          </w:tcPr>
          <w:p w14:paraId="1DA330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r>
      <w:tr w14:paraId="5844EAB8">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3E6658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w:t>
            </w:r>
          </w:p>
        </w:tc>
        <w:tc>
          <w:tcPr>
            <w:tcW w:w="605" w:type="pct"/>
            <w:tcBorders>
              <w:top w:val="nil"/>
              <w:left w:val="nil"/>
              <w:bottom w:val="single" w:color="auto" w:sz="4" w:space="0"/>
              <w:right w:val="single" w:color="auto" w:sz="4" w:space="0"/>
            </w:tcBorders>
            <w:shd w:val="clear" w:color="auto" w:fill="auto"/>
            <w:vAlign w:val="center"/>
          </w:tcPr>
          <w:p w14:paraId="55EC8B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坡长因子</w:t>
            </w:r>
          </w:p>
        </w:tc>
        <w:tc>
          <w:tcPr>
            <w:tcW w:w="307" w:type="pct"/>
            <w:tcBorders>
              <w:top w:val="nil"/>
              <w:left w:val="nil"/>
              <w:bottom w:val="single" w:color="auto" w:sz="4" w:space="0"/>
              <w:right w:val="single" w:color="auto" w:sz="4" w:space="0"/>
            </w:tcBorders>
            <w:shd w:val="clear" w:color="auto" w:fill="auto"/>
            <w:vAlign w:val="center"/>
          </w:tcPr>
          <w:p w14:paraId="1F9404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Ly</w:t>
            </w:r>
          </w:p>
        </w:tc>
        <w:tc>
          <w:tcPr>
            <w:tcW w:w="816" w:type="pct"/>
            <w:tcBorders>
              <w:top w:val="nil"/>
              <w:left w:val="nil"/>
              <w:bottom w:val="single" w:color="auto" w:sz="4" w:space="0"/>
              <w:right w:val="single" w:color="auto" w:sz="4" w:space="0"/>
            </w:tcBorders>
            <w:shd w:val="clear" w:color="auto" w:fill="auto"/>
            <w:vAlign w:val="center"/>
          </w:tcPr>
          <w:p w14:paraId="78F502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Ly=(λ/20）</w:t>
            </w:r>
            <w:r>
              <w:rPr>
                <w:rFonts w:cs="Times New Roman"/>
                <w:color w:val="000000" w:themeColor="text1"/>
                <w:sz w:val="21"/>
                <w:szCs w:val="21"/>
                <w:vertAlign w:val="superscript"/>
                <w14:textFill>
                  <w14:solidFill>
                    <w14:schemeClr w14:val="tx1"/>
                  </w14:solidFill>
                </w14:textFill>
              </w:rPr>
              <w:t>m</w:t>
            </w:r>
          </w:p>
        </w:tc>
        <w:tc>
          <w:tcPr>
            <w:tcW w:w="423" w:type="pct"/>
            <w:tcBorders>
              <w:top w:val="nil"/>
              <w:left w:val="nil"/>
              <w:bottom w:val="single" w:color="auto" w:sz="4" w:space="0"/>
              <w:right w:val="single" w:color="auto" w:sz="4" w:space="0"/>
            </w:tcBorders>
            <w:shd w:val="clear" w:color="auto" w:fill="auto"/>
            <w:vAlign w:val="center"/>
          </w:tcPr>
          <w:p w14:paraId="7A9846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8" w:type="pct"/>
            <w:tcBorders>
              <w:top w:val="nil"/>
              <w:left w:val="nil"/>
              <w:bottom w:val="single" w:color="auto" w:sz="4" w:space="0"/>
              <w:right w:val="single" w:color="auto" w:sz="4" w:space="0"/>
            </w:tcBorders>
            <w:shd w:val="clear" w:color="auto" w:fill="auto"/>
            <w:vAlign w:val="center"/>
          </w:tcPr>
          <w:p w14:paraId="5108BA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8" w:type="pct"/>
            <w:tcBorders>
              <w:top w:val="nil"/>
              <w:left w:val="nil"/>
              <w:bottom w:val="single" w:color="auto" w:sz="4" w:space="0"/>
              <w:right w:val="single" w:color="auto" w:sz="4" w:space="0"/>
            </w:tcBorders>
            <w:shd w:val="clear" w:color="auto" w:fill="auto"/>
            <w:vAlign w:val="center"/>
          </w:tcPr>
          <w:p w14:paraId="421902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3" w:type="pct"/>
            <w:tcBorders>
              <w:top w:val="nil"/>
              <w:left w:val="nil"/>
              <w:bottom w:val="single" w:color="auto" w:sz="4" w:space="0"/>
              <w:right w:val="single" w:color="auto" w:sz="4" w:space="0"/>
            </w:tcBorders>
            <w:shd w:val="clear" w:color="auto" w:fill="auto"/>
            <w:vAlign w:val="center"/>
          </w:tcPr>
          <w:p w14:paraId="230386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3" w:type="pct"/>
            <w:tcBorders>
              <w:top w:val="nil"/>
              <w:left w:val="nil"/>
              <w:bottom w:val="single" w:color="auto" w:sz="4" w:space="0"/>
              <w:right w:val="single" w:color="auto" w:sz="4" w:space="0"/>
            </w:tcBorders>
            <w:shd w:val="clear" w:color="auto" w:fill="auto"/>
            <w:vAlign w:val="center"/>
          </w:tcPr>
          <w:p w14:paraId="5E88B3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3" w:type="pct"/>
            <w:tcBorders>
              <w:top w:val="nil"/>
              <w:left w:val="nil"/>
              <w:bottom w:val="single" w:color="auto" w:sz="4" w:space="0"/>
              <w:right w:val="single" w:color="auto" w:sz="4" w:space="0"/>
            </w:tcBorders>
            <w:shd w:val="clear" w:color="auto" w:fill="auto"/>
            <w:vAlign w:val="center"/>
          </w:tcPr>
          <w:p w14:paraId="5B3251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6" w:type="pct"/>
            <w:tcBorders>
              <w:top w:val="nil"/>
              <w:left w:val="nil"/>
              <w:bottom w:val="single" w:color="auto" w:sz="4" w:space="0"/>
              <w:right w:val="single" w:color="auto" w:sz="4" w:space="0"/>
            </w:tcBorders>
            <w:shd w:val="clear" w:color="auto" w:fill="auto"/>
            <w:vAlign w:val="center"/>
          </w:tcPr>
          <w:p w14:paraId="53079A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r>
      <w:tr w14:paraId="4933315A">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126E041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5" w:type="pct"/>
            <w:tcBorders>
              <w:top w:val="nil"/>
              <w:left w:val="nil"/>
              <w:bottom w:val="single" w:color="auto" w:sz="4" w:space="0"/>
              <w:right w:val="single" w:color="auto" w:sz="4" w:space="0"/>
            </w:tcBorders>
            <w:shd w:val="clear" w:color="auto" w:fill="auto"/>
            <w:vAlign w:val="center"/>
          </w:tcPr>
          <w:p w14:paraId="280CCE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水平投影坡坡长（m）</w:t>
            </w:r>
          </w:p>
        </w:tc>
        <w:tc>
          <w:tcPr>
            <w:tcW w:w="307" w:type="pct"/>
            <w:tcBorders>
              <w:top w:val="nil"/>
              <w:left w:val="nil"/>
              <w:bottom w:val="single" w:color="auto" w:sz="4" w:space="0"/>
              <w:right w:val="single" w:color="auto" w:sz="4" w:space="0"/>
            </w:tcBorders>
            <w:shd w:val="clear" w:color="auto" w:fill="auto"/>
            <w:vAlign w:val="center"/>
          </w:tcPr>
          <w:p w14:paraId="0AE04A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w:t>
            </w:r>
          </w:p>
        </w:tc>
        <w:tc>
          <w:tcPr>
            <w:tcW w:w="816" w:type="pct"/>
            <w:tcBorders>
              <w:top w:val="nil"/>
              <w:left w:val="nil"/>
              <w:bottom w:val="single" w:color="auto" w:sz="4" w:space="0"/>
              <w:right w:val="single" w:color="auto" w:sz="4" w:space="0"/>
            </w:tcBorders>
            <w:shd w:val="clear" w:color="auto" w:fill="auto"/>
            <w:vAlign w:val="center"/>
          </w:tcPr>
          <w:p w14:paraId="0A7FFE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λ=λxcosθ</w:t>
            </w:r>
          </w:p>
        </w:tc>
        <w:tc>
          <w:tcPr>
            <w:tcW w:w="423" w:type="pct"/>
            <w:tcBorders>
              <w:top w:val="nil"/>
              <w:left w:val="nil"/>
              <w:bottom w:val="single" w:color="auto" w:sz="4" w:space="0"/>
              <w:right w:val="single" w:color="auto" w:sz="4" w:space="0"/>
            </w:tcBorders>
            <w:shd w:val="clear" w:color="auto" w:fill="auto"/>
            <w:vAlign w:val="center"/>
          </w:tcPr>
          <w:p w14:paraId="5C1F0D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8" w:type="pct"/>
            <w:tcBorders>
              <w:top w:val="nil"/>
              <w:left w:val="nil"/>
              <w:bottom w:val="single" w:color="auto" w:sz="4" w:space="0"/>
              <w:right w:val="single" w:color="auto" w:sz="4" w:space="0"/>
            </w:tcBorders>
            <w:shd w:val="clear" w:color="auto" w:fill="auto"/>
            <w:vAlign w:val="center"/>
          </w:tcPr>
          <w:p w14:paraId="6AA339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8" w:type="pct"/>
            <w:tcBorders>
              <w:top w:val="nil"/>
              <w:left w:val="nil"/>
              <w:bottom w:val="single" w:color="auto" w:sz="4" w:space="0"/>
              <w:right w:val="single" w:color="auto" w:sz="4" w:space="0"/>
            </w:tcBorders>
            <w:shd w:val="clear" w:color="auto" w:fill="auto"/>
            <w:vAlign w:val="center"/>
          </w:tcPr>
          <w:p w14:paraId="4B2B92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3" w:type="pct"/>
            <w:tcBorders>
              <w:top w:val="nil"/>
              <w:left w:val="nil"/>
              <w:bottom w:val="single" w:color="auto" w:sz="4" w:space="0"/>
              <w:right w:val="single" w:color="auto" w:sz="4" w:space="0"/>
            </w:tcBorders>
            <w:shd w:val="clear" w:color="auto" w:fill="auto"/>
            <w:vAlign w:val="center"/>
          </w:tcPr>
          <w:p w14:paraId="3D0B19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3" w:type="pct"/>
            <w:tcBorders>
              <w:top w:val="nil"/>
              <w:left w:val="nil"/>
              <w:bottom w:val="single" w:color="auto" w:sz="4" w:space="0"/>
              <w:right w:val="single" w:color="auto" w:sz="4" w:space="0"/>
            </w:tcBorders>
            <w:shd w:val="clear" w:color="auto" w:fill="auto"/>
            <w:vAlign w:val="center"/>
          </w:tcPr>
          <w:p w14:paraId="7C4E0A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3" w:type="pct"/>
            <w:tcBorders>
              <w:top w:val="nil"/>
              <w:left w:val="nil"/>
              <w:bottom w:val="single" w:color="auto" w:sz="4" w:space="0"/>
              <w:right w:val="single" w:color="auto" w:sz="4" w:space="0"/>
            </w:tcBorders>
            <w:shd w:val="clear" w:color="auto" w:fill="auto"/>
            <w:vAlign w:val="center"/>
          </w:tcPr>
          <w:p w14:paraId="309BF4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6" w:type="pct"/>
            <w:tcBorders>
              <w:top w:val="nil"/>
              <w:left w:val="nil"/>
              <w:bottom w:val="single" w:color="auto" w:sz="4" w:space="0"/>
              <w:right w:val="single" w:color="auto" w:sz="4" w:space="0"/>
            </w:tcBorders>
            <w:shd w:val="clear" w:color="auto" w:fill="auto"/>
            <w:vAlign w:val="center"/>
          </w:tcPr>
          <w:p w14:paraId="67DF16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r>
      <w:tr w14:paraId="2EB94C8F">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160EDF8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5" w:type="pct"/>
            <w:tcBorders>
              <w:top w:val="nil"/>
              <w:left w:val="nil"/>
              <w:bottom w:val="single" w:color="auto" w:sz="4" w:space="0"/>
              <w:right w:val="single" w:color="auto" w:sz="4" w:space="0"/>
            </w:tcBorders>
            <w:shd w:val="clear" w:color="auto" w:fill="auto"/>
            <w:vAlign w:val="center"/>
          </w:tcPr>
          <w:p w14:paraId="1C563A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斜坡长度（m）</w:t>
            </w:r>
          </w:p>
        </w:tc>
        <w:tc>
          <w:tcPr>
            <w:tcW w:w="307" w:type="pct"/>
            <w:tcBorders>
              <w:top w:val="nil"/>
              <w:left w:val="nil"/>
              <w:bottom w:val="single" w:color="auto" w:sz="4" w:space="0"/>
              <w:right w:val="single" w:color="auto" w:sz="4" w:space="0"/>
            </w:tcBorders>
            <w:shd w:val="clear" w:color="auto" w:fill="auto"/>
            <w:vAlign w:val="center"/>
          </w:tcPr>
          <w:p w14:paraId="75C3C3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λx</w:t>
            </w:r>
          </w:p>
        </w:tc>
        <w:tc>
          <w:tcPr>
            <w:tcW w:w="816" w:type="pct"/>
            <w:tcBorders>
              <w:top w:val="nil"/>
              <w:left w:val="nil"/>
              <w:bottom w:val="single" w:color="auto" w:sz="4" w:space="0"/>
              <w:right w:val="single" w:color="auto" w:sz="4" w:space="0"/>
            </w:tcBorders>
            <w:shd w:val="clear" w:color="auto" w:fill="auto"/>
            <w:vAlign w:val="center"/>
          </w:tcPr>
          <w:p w14:paraId="075BC3E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5BC474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8" w:type="pct"/>
            <w:tcBorders>
              <w:top w:val="nil"/>
              <w:left w:val="nil"/>
              <w:bottom w:val="single" w:color="auto" w:sz="4" w:space="0"/>
              <w:right w:val="single" w:color="auto" w:sz="4" w:space="0"/>
            </w:tcBorders>
            <w:shd w:val="clear" w:color="auto" w:fill="auto"/>
            <w:vAlign w:val="center"/>
          </w:tcPr>
          <w:p w14:paraId="015389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8" w:type="pct"/>
            <w:tcBorders>
              <w:top w:val="nil"/>
              <w:left w:val="nil"/>
              <w:bottom w:val="single" w:color="auto" w:sz="4" w:space="0"/>
              <w:right w:val="single" w:color="auto" w:sz="4" w:space="0"/>
            </w:tcBorders>
            <w:shd w:val="clear" w:color="auto" w:fill="auto"/>
            <w:vAlign w:val="center"/>
          </w:tcPr>
          <w:p w14:paraId="74FC02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3" w:type="pct"/>
            <w:tcBorders>
              <w:top w:val="nil"/>
              <w:left w:val="nil"/>
              <w:bottom w:val="single" w:color="auto" w:sz="4" w:space="0"/>
              <w:right w:val="single" w:color="auto" w:sz="4" w:space="0"/>
            </w:tcBorders>
            <w:shd w:val="clear" w:color="auto" w:fill="auto"/>
            <w:vAlign w:val="center"/>
          </w:tcPr>
          <w:p w14:paraId="1443EF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3" w:type="pct"/>
            <w:tcBorders>
              <w:top w:val="nil"/>
              <w:left w:val="nil"/>
              <w:bottom w:val="single" w:color="auto" w:sz="4" w:space="0"/>
              <w:right w:val="single" w:color="auto" w:sz="4" w:space="0"/>
            </w:tcBorders>
            <w:shd w:val="clear" w:color="auto" w:fill="auto"/>
            <w:vAlign w:val="center"/>
          </w:tcPr>
          <w:p w14:paraId="3B97EC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3" w:type="pct"/>
            <w:tcBorders>
              <w:top w:val="nil"/>
              <w:left w:val="nil"/>
              <w:bottom w:val="single" w:color="auto" w:sz="4" w:space="0"/>
              <w:right w:val="single" w:color="auto" w:sz="4" w:space="0"/>
            </w:tcBorders>
            <w:shd w:val="clear" w:color="auto" w:fill="auto"/>
            <w:vAlign w:val="center"/>
          </w:tcPr>
          <w:p w14:paraId="36DE30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6" w:type="pct"/>
            <w:tcBorders>
              <w:top w:val="nil"/>
              <w:left w:val="nil"/>
              <w:bottom w:val="single" w:color="auto" w:sz="4" w:space="0"/>
              <w:right w:val="single" w:color="auto" w:sz="4" w:space="0"/>
            </w:tcBorders>
            <w:shd w:val="clear" w:color="auto" w:fill="auto"/>
            <w:vAlign w:val="center"/>
          </w:tcPr>
          <w:p w14:paraId="15D657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r>
      <w:tr w14:paraId="568E1528">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24899BF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5" w:type="pct"/>
            <w:tcBorders>
              <w:top w:val="nil"/>
              <w:left w:val="nil"/>
              <w:bottom w:val="single" w:color="auto" w:sz="4" w:space="0"/>
              <w:right w:val="single" w:color="auto" w:sz="4" w:space="0"/>
            </w:tcBorders>
            <w:shd w:val="clear" w:color="auto" w:fill="auto"/>
            <w:vAlign w:val="center"/>
          </w:tcPr>
          <w:p w14:paraId="03DE8A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坡长指数</w:t>
            </w:r>
          </w:p>
        </w:tc>
        <w:tc>
          <w:tcPr>
            <w:tcW w:w="307" w:type="pct"/>
            <w:tcBorders>
              <w:top w:val="nil"/>
              <w:left w:val="nil"/>
              <w:bottom w:val="single" w:color="auto" w:sz="4" w:space="0"/>
              <w:right w:val="single" w:color="auto" w:sz="4" w:space="0"/>
            </w:tcBorders>
            <w:shd w:val="clear" w:color="auto" w:fill="auto"/>
            <w:vAlign w:val="center"/>
          </w:tcPr>
          <w:p w14:paraId="00EA982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w:t>
            </w:r>
          </w:p>
        </w:tc>
        <w:tc>
          <w:tcPr>
            <w:tcW w:w="816" w:type="pct"/>
            <w:tcBorders>
              <w:top w:val="nil"/>
              <w:left w:val="nil"/>
              <w:bottom w:val="single" w:color="auto" w:sz="4" w:space="0"/>
              <w:right w:val="single" w:color="auto" w:sz="4" w:space="0"/>
            </w:tcBorders>
            <w:shd w:val="clear" w:color="auto" w:fill="auto"/>
            <w:vAlign w:val="center"/>
          </w:tcPr>
          <w:p w14:paraId="55D2248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05A9B78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8" w:type="pct"/>
            <w:tcBorders>
              <w:top w:val="nil"/>
              <w:left w:val="nil"/>
              <w:bottom w:val="single" w:color="auto" w:sz="4" w:space="0"/>
              <w:right w:val="single" w:color="auto" w:sz="4" w:space="0"/>
            </w:tcBorders>
            <w:shd w:val="clear" w:color="auto" w:fill="auto"/>
            <w:vAlign w:val="center"/>
          </w:tcPr>
          <w:p w14:paraId="4A4A4F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8" w:type="pct"/>
            <w:tcBorders>
              <w:top w:val="nil"/>
              <w:left w:val="nil"/>
              <w:bottom w:val="single" w:color="auto" w:sz="4" w:space="0"/>
              <w:right w:val="single" w:color="auto" w:sz="4" w:space="0"/>
            </w:tcBorders>
            <w:shd w:val="clear" w:color="auto" w:fill="auto"/>
            <w:vAlign w:val="center"/>
          </w:tcPr>
          <w:p w14:paraId="7830E0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3" w:type="pct"/>
            <w:tcBorders>
              <w:top w:val="nil"/>
              <w:left w:val="nil"/>
              <w:bottom w:val="single" w:color="auto" w:sz="4" w:space="0"/>
              <w:right w:val="single" w:color="auto" w:sz="4" w:space="0"/>
            </w:tcBorders>
            <w:shd w:val="clear" w:color="auto" w:fill="auto"/>
            <w:vAlign w:val="center"/>
          </w:tcPr>
          <w:p w14:paraId="5F7A4D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3" w:type="pct"/>
            <w:tcBorders>
              <w:top w:val="nil"/>
              <w:left w:val="nil"/>
              <w:bottom w:val="single" w:color="auto" w:sz="4" w:space="0"/>
              <w:right w:val="single" w:color="auto" w:sz="4" w:space="0"/>
            </w:tcBorders>
            <w:shd w:val="clear" w:color="auto" w:fill="auto"/>
            <w:vAlign w:val="center"/>
          </w:tcPr>
          <w:p w14:paraId="66F4FD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3" w:type="pct"/>
            <w:tcBorders>
              <w:top w:val="nil"/>
              <w:left w:val="nil"/>
              <w:bottom w:val="single" w:color="auto" w:sz="4" w:space="0"/>
              <w:right w:val="single" w:color="auto" w:sz="4" w:space="0"/>
            </w:tcBorders>
            <w:shd w:val="clear" w:color="auto" w:fill="auto"/>
            <w:vAlign w:val="center"/>
          </w:tcPr>
          <w:p w14:paraId="61DA87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6" w:type="pct"/>
            <w:tcBorders>
              <w:top w:val="nil"/>
              <w:left w:val="nil"/>
              <w:bottom w:val="single" w:color="auto" w:sz="4" w:space="0"/>
              <w:right w:val="single" w:color="auto" w:sz="4" w:space="0"/>
            </w:tcBorders>
            <w:shd w:val="clear" w:color="auto" w:fill="auto"/>
            <w:vAlign w:val="center"/>
          </w:tcPr>
          <w:p w14:paraId="264F51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r>
      <w:tr w14:paraId="512CE50C">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7D7794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c>
          <w:tcPr>
            <w:tcW w:w="605" w:type="pct"/>
            <w:tcBorders>
              <w:top w:val="nil"/>
              <w:left w:val="nil"/>
              <w:bottom w:val="single" w:color="auto" w:sz="4" w:space="0"/>
              <w:right w:val="single" w:color="auto" w:sz="4" w:space="0"/>
            </w:tcBorders>
            <w:shd w:val="clear" w:color="auto" w:fill="auto"/>
            <w:vAlign w:val="center"/>
          </w:tcPr>
          <w:p w14:paraId="5C90BE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坡度因子</w:t>
            </w:r>
          </w:p>
        </w:tc>
        <w:tc>
          <w:tcPr>
            <w:tcW w:w="307" w:type="pct"/>
            <w:tcBorders>
              <w:top w:val="nil"/>
              <w:left w:val="nil"/>
              <w:bottom w:val="single" w:color="auto" w:sz="4" w:space="0"/>
              <w:right w:val="single" w:color="auto" w:sz="4" w:space="0"/>
            </w:tcBorders>
            <w:shd w:val="clear" w:color="auto" w:fill="auto"/>
            <w:vAlign w:val="center"/>
          </w:tcPr>
          <w:p w14:paraId="79012A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Sy</w:t>
            </w:r>
          </w:p>
        </w:tc>
        <w:tc>
          <w:tcPr>
            <w:tcW w:w="816" w:type="pct"/>
            <w:tcBorders>
              <w:top w:val="nil"/>
              <w:left w:val="nil"/>
              <w:bottom w:val="single" w:color="auto" w:sz="4" w:space="0"/>
              <w:right w:val="single" w:color="auto" w:sz="4" w:space="0"/>
            </w:tcBorders>
            <w:shd w:val="clear" w:color="auto" w:fill="auto"/>
            <w:vAlign w:val="center"/>
          </w:tcPr>
          <w:p w14:paraId="6DE13D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Sy=-1.5+17/[1+e</w:t>
            </w:r>
            <w:r>
              <w:rPr>
                <w:rFonts w:cs="Times New Roman"/>
                <w:color w:val="000000" w:themeColor="text1"/>
                <w:sz w:val="21"/>
                <w:szCs w:val="21"/>
                <w:vertAlign w:val="superscript"/>
                <w14:textFill>
                  <w14:solidFill>
                    <w14:schemeClr w14:val="tx1"/>
                  </w14:solidFill>
                </w14:textFill>
              </w:rPr>
              <w:t>(2.3-6.1sinθ)</w:t>
            </w:r>
            <w:r>
              <w:rPr>
                <w:rFonts w:cs="Times New Roman"/>
                <w:color w:val="000000" w:themeColor="text1"/>
                <w:sz w:val="21"/>
                <w:szCs w:val="21"/>
                <w14:textFill>
                  <w14:solidFill>
                    <w14:schemeClr w14:val="tx1"/>
                  </w14:solidFill>
                </w14:textFill>
              </w:rPr>
              <w:t>]</w:t>
            </w:r>
          </w:p>
        </w:tc>
        <w:tc>
          <w:tcPr>
            <w:tcW w:w="423" w:type="pct"/>
            <w:tcBorders>
              <w:top w:val="nil"/>
              <w:left w:val="nil"/>
              <w:bottom w:val="single" w:color="auto" w:sz="4" w:space="0"/>
              <w:right w:val="single" w:color="auto" w:sz="4" w:space="0"/>
            </w:tcBorders>
            <w:shd w:val="clear" w:color="auto" w:fill="auto"/>
            <w:vAlign w:val="center"/>
          </w:tcPr>
          <w:p w14:paraId="6CE2B8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428" w:type="pct"/>
            <w:tcBorders>
              <w:top w:val="nil"/>
              <w:left w:val="nil"/>
              <w:bottom w:val="single" w:color="auto" w:sz="4" w:space="0"/>
              <w:right w:val="single" w:color="auto" w:sz="4" w:space="0"/>
            </w:tcBorders>
            <w:shd w:val="clear" w:color="auto" w:fill="auto"/>
            <w:vAlign w:val="center"/>
          </w:tcPr>
          <w:p w14:paraId="704FB6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428" w:type="pct"/>
            <w:tcBorders>
              <w:top w:val="nil"/>
              <w:left w:val="nil"/>
              <w:bottom w:val="single" w:color="auto" w:sz="4" w:space="0"/>
              <w:right w:val="single" w:color="auto" w:sz="4" w:space="0"/>
            </w:tcBorders>
            <w:shd w:val="clear" w:color="auto" w:fill="auto"/>
            <w:vAlign w:val="center"/>
          </w:tcPr>
          <w:p w14:paraId="29484B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423" w:type="pct"/>
            <w:tcBorders>
              <w:top w:val="nil"/>
              <w:left w:val="nil"/>
              <w:bottom w:val="single" w:color="auto" w:sz="4" w:space="0"/>
              <w:right w:val="single" w:color="auto" w:sz="4" w:space="0"/>
            </w:tcBorders>
            <w:shd w:val="clear" w:color="auto" w:fill="auto"/>
            <w:vAlign w:val="center"/>
          </w:tcPr>
          <w:p w14:paraId="67A90F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c>
          <w:tcPr>
            <w:tcW w:w="423" w:type="pct"/>
            <w:tcBorders>
              <w:top w:val="nil"/>
              <w:left w:val="nil"/>
              <w:bottom w:val="single" w:color="auto" w:sz="4" w:space="0"/>
              <w:right w:val="single" w:color="auto" w:sz="4" w:space="0"/>
            </w:tcBorders>
            <w:shd w:val="clear" w:color="auto" w:fill="auto"/>
            <w:vAlign w:val="center"/>
          </w:tcPr>
          <w:p w14:paraId="5ED309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423" w:type="pct"/>
            <w:tcBorders>
              <w:top w:val="nil"/>
              <w:left w:val="nil"/>
              <w:bottom w:val="single" w:color="auto" w:sz="4" w:space="0"/>
              <w:right w:val="single" w:color="auto" w:sz="4" w:space="0"/>
            </w:tcBorders>
            <w:shd w:val="clear" w:color="auto" w:fill="auto"/>
            <w:vAlign w:val="center"/>
          </w:tcPr>
          <w:p w14:paraId="3C16E1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c>
          <w:tcPr>
            <w:tcW w:w="426" w:type="pct"/>
            <w:tcBorders>
              <w:top w:val="nil"/>
              <w:left w:val="nil"/>
              <w:bottom w:val="single" w:color="auto" w:sz="4" w:space="0"/>
              <w:right w:val="single" w:color="auto" w:sz="4" w:space="0"/>
            </w:tcBorders>
            <w:shd w:val="clear" w:color="auto" w:fill="auto"/>
            <w:vAlign w:val="center"/>
          </w:tcPr>
          <w:p w14:paraId="77821A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r>
      <w:tr w14:paraId="3A17E589">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6E14A38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5" w:type="pct"/>
            <w:tcBorders>
              <w:top w:val="nil"/>
              <w:left w:val="nil"/>
              <w:bottom w:val="single" w:color="auto" w:sz="4" w:space="0"/>
              <w:right w:val="single" w:color="auto" w:sz="4" w:space="0"/>
            </w:tcBorders>
            <w:shd w:val="clear" w:color="auto" w:fill="auto"/>
            <w:vAlign w:val="center"/>
          </w:tcPr>
          <w:p w14:paraId="47447F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坡度（°）</w:t>
            </w:r>
          </w:p>
        </w:tc>
        <w:tc>
          <w:tcPr>
            <w:tcW w:w="307" w:type="pct"/>
            <w:tcBorders>
              <w:top w:val="nil"/>
              <w:left w:val="nil"/>
              <w:bottom w:val="single" w:color="auto" w:sz="4" w:space="0"/>
              <w:right w:val="single" w:color="auto" w:sz="4" w:space="0"/>
            </w:tcBorders>
            <w:shd w:val="clear" w:color="auto" w:fill="auto"/>
            <w:vAlign w:val="center"/>
          </w:tcPr>
          <w:p w14:paraId="06738F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θ</w:t>
            </w:r>
          </w:p>
        </w:tc>
        <w:tc>
          <w:tcPr>
            <w:tcW w:w="816" w:type="pct"/>
            <w:tcBorders>
              <w:top w:val="nil"/>
              <w:left w:val="nil"/>
              <w:bottom w:val="single" w:color="auto" w:sz="4" w:space="0"/>
              <w:right w:val="single" w:color="auto" w:sz="4" w:space="0"/>
            </w:tcBorders>
            <w:shd w:val="clear" w:color="auto" w:fill="auto"/>
            <w:vAlign w:val="center"/>
          </w:tcPr>
          <w:p w14:paraId="15E310D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457B38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428" w:type="pct"/>
            <w:tcBorders>
              <w:top w:val="nil"/>
              <w:left w:val="nil"/>
              <w:bottom w:val="single" w:color="auto" w:sz="4" w:space="0"/>
              <w:right w:val="single" w:color="auto" w:sz="4" w:space="0"/>
            </w:tcBorders>
            <w:shd w:val="clear" w:color="auto" w:fill="auto"/>
            <w:vAlign w:val="center"/>
          </w:tcPr>
          <w:p w14:paraId="5628F8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428" w:type="pct"/>
            <w:tcBorders>
              <w:top w:val="nil"/>
              <w:left w:val="nil"/>
              <w:bottom w:val="single" w:color="auto" w:sz="4" w:space="0"/>
              <w:right w:val="single" w:color="auto" w:sz="4" w:space="0"/>
            </w:tcBorders>
            <w:shd w:val="clear" w:color="auto" w:fill="auto"/>
            <w:vAlign w:val="center"/>
          </w:tcPr>
          <w:p w14:paraId="116F0F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423" w:type="pct"/>
            <w:tcBorders>
              <w:top w:val="nil"/>
              <w:left w:val="nil"/>
              <w:bottom w:val="single" w:color="auto" w:sz="4" w:space="0"/>
              <w:right w:val="single" w:color="auto" w:sz="4" w:space="0"/>
            </w:tcBorders>
            <w:shd w:val="clear" w:color="auto" w:fill="auto"/>
            <w:vAlign w:val="center"/>
          </w:tcPr>
          <w:p w14:paraId="0988E1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423" w:type="pct"/>
            <w:tcBorders>
              <w:top w:val="nil"/>
              <w:left w:val="nil"/>
              <w:bottom w:val="single" w:color="auto" w:sz="4" w:space="0"/>
              <w:right w:val="single" w:color="auto" w:sz="4" w:space="0"/>
            </w:tcBorders>
            <w:shd w:val="clear" w:color="auto" w:fill="auto"/>
            <w:vAlign w:val="center"/>
          </w:tcPr>
          <w:p w14:paraId="4377F7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423" w:type="pct"/>
            <w:tcBorders>
              <w:top w:val="nil"/>
              <w:left w:val="nil"/>
              <w:bottom w:val="single" w:color="auto" w:sz="4" w:space="0"/>
              <w:right w:val="single" w:color="auto" w:sz="4" w:space="0"/>
            </w:tcBorders>
            <w:shd w:val="clear" w:color="auto" w:fill="auto"/>
            <w:vAlign w:val="center"/>
          </w:tcPr>
          <w:p w14:paraId="5FAE30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426" w:type="pct"/>
            <w:tcBorders>
              <w:top w:val="nil"/>
              <w:left w:val="nil"/>
              <w:bottom w:val="single" w:color="auto" w:sz="4" w:space="0"/>
              <w:right w:val="single" w:color="auto" w:sz="4" w:space="0"/>
            </w:tcBorders>
            <w:shd w:val="clear" w:color="auto" w:fill="auto"/>
            <w:vAlign w:val="center"/>
          </w:tcPr>
          <w:p w14:paraId="24E60E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r>
      <w:tr w14:paraId="7170C2AB">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46D0C9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w:t>
            </w:r>
          </w:p>
        </w:tc>
        <w:tc>
          <w:tcPr>
            <w:tcW w:w="605" w:type="pct"/>
            <w:tcBorders>
              <w:top w:val="nil"/>
              <w:left w:val="nil"/>
              <w:bottom w:val="single" w:color="auto" w:sz="4" w:space="0"/>
              <w:right w:val="single" w:color="auto" w:sz="4" w:space="0"/>
            </w:tcBorders>
            <w:shd w:val="clear" w:color="auto" w:fill="auto"/>
            <w:vAlign w:val="center"/>
          </w:tcPr>
          <w:p w14:paraId="6AC765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植被覆盖因子</w:t>
            </w:r>
          </w:p>
        </w:tc>
        <w:tc>
          <w:tcPr>
            <w:tcW w:w="307" w:type="pct"/>
            <w:tcBorders>
              <w:top w:val="nil"/>
              <w:left w:val="nil"/>
              <w:bottom w:val="single" w:color="auto" w:sz="4" w:space="0"/>
              <w:right w:val="single" w:color="auto" w:sz="4" w:space="0"/>
            </w:tcBorders>
            <w:shd w:val="clear" w:color="auto" w:fill="auto"/>
            <w:vAlign w:val="center"/>
          </w:tcPr>
          <w:p w14:paraId="3E1927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B</w:t>
            </w:r>
          </w:p>
        </w:tc>
        <w:tc>
          <w:tcPr>
            <w:tcW w:w="816" w:type="pct"/>
            <w:tcBorders>
              <w:top w:val="nil"/>
              <w:left w:val="nil"/>
              <w:bottom w:val="single" w:color="auto" w:sz="4" w:space="0"/>
              <w:right w:val="single" w:color="auto" w:sz="4" w:space="0"/>
            </w:tcBorders>
            <w:shd w:val="clear" w:color="auto" w:fill="auto"/>
            <w:vAlign w:val="center"/>
          </w:tcPr>
          <w:p w14:paraId="48C5E22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74677E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8" w:type="pct"/>
            <w:tcBorders>
              <w:top w:val="nil"/>
              <w:left w:val="nil"/>
              <w:bottom w:val="single" w:color="auto" w:sz="4" w:space="0"/>
              <w:right w:val="single" w:color="auto" w:sz="4" w:space="0"/>
            </w:tcBorders>
            <w:shd w:val="clear" w:color="auto" w:fill="auto"/>
            <w:vAlign w:val="center"/>
          </w:tcPr>
          <w:p w14:paraId="2A5A6C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8" w:type="pct"/>
            <w:tcBorders>
              <w:top w:val="nil"/>
              <w:left w:val="nil"/>
              <w:bottom w:val="single" w:color="auto" w:sz="4" w:space="0"/>
              <w:right w:val="single" w:color="auto" w:sz="4" w:space="0"/>
            </w:tcBorders>
            <w:shd w:val="clear" w:color="auto" w:fill="auto"/>
            <w:vAlign w:val="center"/>
          </w:tcPr>
          <w:p w14:paraId="5A5630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3" w:type="pct"/>
            <w:tcBorders>
              <w:top w:val="nil"/>
              <w:left w:val="nil"/>
              <w:bottom w:val="single" w:color="auto" w:sz="4" w:space="0"/>
              <w:right w:val="single" w:color="auto" w:sz="4" w:space="0"/>
            </w:tcBorders>
            <w:shd w:val="clear" w:color="auto" w:fill="auto"/>
            <w:vAlign w:val="center"/>
          </w:tcPr>
          <w:p w14:paraId="7531AD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3" w:type="pct"/>
            <w:tcBorders>
              <w:top w:val="nil"/>
              <w:left w:val="nil"/>
              <w:bottom w:val="single" w:color="auto" w:sz="4" w:space="0"/>
              <w:right w:val="single" w:color="auto" w:sz="4" w:space="0"/>
            </w:tcBorders>
            <w:shd w:val="clear" w:color="auto" w:fill="auto"/>
            <w:vAlign w:val="center"/>
          </w:tcPr>
          <w:p w14:paraId="72C927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3" w:type="pct"/>
            <w:tcBorders>
              <w:top w:val="nil"/>
              <w:left w:val="nil"/>
              <w:bottom w:val="single" w:color="auto" w:sz="4" w:space="0"/>
              <w:right w:val="single" w:color="auto" w:sz="4" w:space="0"/>
            </w:tcBorders>
            <w:shd w:val="clear" w:color="auto" w:fill="auto"/>
            <w:vAlign w:val="center"/>
          </w:tcPr>
          <w:p w14:paraId="16ED9A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6" w:type="pct"/>
            <w:tcBorders>
              <w:top w:val="nil"/>
              <w:left w:val="nil"/>
              <w:bottom w:val="single" w:color="auto" w:sz="4" w:space="0"/>
              <w:right w:val="single" w:color="auto" w:sz="4" w:space="0"/>
            </w:tcBorders>
            <w:shd w:val="clear" w:color="auto" w:fill="auto"/>
            <w:vAlign w:val="center"/>
          </w:tcPr>
          <w:p w14:paraId="655B18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r>
      <w:tr w14:paraId="659E3C2F">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6C30CA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w:t>
            </w:r>
          </w:p>
        </w:tc>
        <w:tc>
          <w:tcPr>
            <w:tcW w:w="605" w:type="pct"/>
            <w:tcBorders>
              <w:top w:val="nil"/>
              <w:left w:val="nil"/>
              <w:bottom w:val="single" w:color="auto" w:sz="4" w:space="0"/>
              <w:right w:val="single" w:color="auto" w:sz="4" w:space="0"/>
            </w:tcBorders>
            <w:shd w:val="clear" w:color="auto" w:fill="auto"/>
            <w:vAlign w:val="center"/>
          </w:tcPr>
          <w:p w14:paraId="52F865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工程措施因子</w:t>
            </w:r>
          </w:p>
        </w:tc>
        <w:tc>
          <w:tcPr>
            <w:tcW w:w="307" w:type="pct"/>
            <w:tcBorders>
              <w:top w:val="nil"/>
              <w:left w:val="nil"/>
              <w:bottom w:val="single" w:color="auto" w:sz="4" w:space="0"/>
              <w:right w:val="single" w:color="auto" w:sz="4" w:space="0"/>
            </w:tcBorders>
            <w:shd w:val="clear" w:color="auto" w:fill="auto"/>
            <w:vAlign w:val="center"/>
          </w:tcPr>
          <w:p w14:paraId="160B59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E</w:t>
            </w:r>
          </w:p>
        </w:tc>
        <w:tc>
          <w:tcPr>
            <w:tcW w:w="816" w:type="pct"/>
            <w:tcBorders>
              <w:top w:val="nil"/>
              <w:left w:val="nil"/>
              <w:bottom w:val="single" w:color="auto" w:sz="4" w:space="0"/>
              <w:right w:val="single" w:color="auto" w:sz="4" w:space="0"/>
            </w:tcBorders>
            <w:shd w:val="clear" w:color="auto" w:fill="auto"/>
            <w:vAlign w:val="center"/>
          </w:tcPr>
          <w:p w14:paraId="2CCEA81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067BDC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8" w:type="pct"/>
            <w:tcBorders>
              <w:top w:val="nil"/>
              <w:left w:val="nil"/>
              <w:bottom w:val="single" w:color="auto" w:sz="4" w:space="0"/>
              <w:right w:val="single" w:color="auto" w:sz="4" w:space="0"/>
            </w:tcBorders>
            <w:shd w:val="clear" w:color="auto" w:fill="auto"/>
            <w:vAlign w:val="center"/>
          </w:tcPr>
          <w:p w14:paraId="709464D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8" w:type="pct"/>
            <w:tcBorders>
              <w:top w:val="nil"/>
              <w:left w:val="nil"/>
              <w:bottom w:val="single" w:color="auto" w:sz="4" w:space="0"/>
              <w:right w:val="single" w:color="auto" w:sz="4" w:space="0"/>
            </w:tcBorders>
            <w:shd w:val="clear" w:color="auto" w:fill="auto"/>
            <w:vAlign w:val="center"/>
          </w:tcPr>
          <w:p w14:paraId="2D27EE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43121B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089D5E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7D144E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6" w:type="pct"/>
            <w:tcBorders>
              <w:top w:val="nil"/>
              <w:left w:val="nil"/>
              <w:bottom w:val="single" w:color="auto" w:sz="4" w:space="0"/>
              <w:right w:val="single" w:color="auto" w:sz="4" w:space="0"/>
            </w:tcBorders>
            <w:shd w:val="clear" w:color="auto" w:fill="auto"/>
            <w:vAlign w:val="center"/>
          </w:tcPr>
          <w:p w14:paraId="2F7BD1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r>
      <w:tr w14:paraId="72504C56">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2235CD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w:t>
            </w:r>
          </w:p>
        </w:tc>
        <w:tc>
          <w:tcPr>
            <w:tcW w:w="605" w:type="pct"/>
            <w:tcBorders>
              <w:top w:val="nil"/>
              <w:left w:val="nil"/>
              <w:bottom w:val="single" w:color="auto" w:sz="4" w:space="0"/>
              <w:right w:val="single" w:color="auto" w:sz="4" w:space="0"/>
            </w:tcBorders>
            <w:shd w:val="clear" w:color="auto" w:fill="auto"/>
            <w:vAlign w:val="center"/>
          </w:tcPr>
          <w:p w14:paraId="60C434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耕作措施因子</w:t>
            </w:r>
          </w:p>
        </w:tc>
        <w:tc>
          <w:tcPr>
            <w:tcW w:w="307" w:type="pct"/>
            <w:tcBorders>
              <w:top w:val="nil"/>
              <w:left w:val="nil"/>
              <w:bottom w:val="single" w:color="auto" w:sz="4" w:space="0"/>
              <w:right w:val="single" w:color="auto" w:sz="4" w:space="0"/>
            </w:tcBorders>
            <w:shd w:val="clear" w:color="auto" w:fill="auto"/>
            <w:vAlign w:val="center"/>
          </w:tcPr>
          <w:p w14:paraId="452D6A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T</w:t>
            </w:r>
          </w:p>
        </w:tc>
        <w:tc>
          <w:tcPr>
            <w:tcW w:w="816" w:type="pct"/>
            <w:tcBorders>
              <w:top w:val="nil"/>
              <w:left w:val="nil"/>
              <w:bottom w:val="single" w:color="auto" w:sz="4" w:space="0"/>
              <w:right w:val="single" w:color="auto" w:sz="4" w:space="0"/>
            </w:tcBorders>
            <w:shd w:val="clear" w:color="auto" w:fill="auto"/>
            <w:vAlign w:val="center"/>
          </w:tcPr>
          <w:p w14:paraId="43DB37F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124DC8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8" w:type="pct"/>
            <w:tcBorders>
              <w:top w:val="nil"/>
              <w:left w:val="nil"/>
              <w:bottom w:val="single" w:color="auto" w:sz="4" w:space="0"/>
              <w:right w:val="single" w:color="auto" w:sz="4" w:space="0"/>
            </w:tcBorders>
            <w:shd w:val="clear" w:color="auto" w:fill="auto"/>
            <w:vAlign w:val="center"/>
          </w:tcPr>
          <w:p w14:paraId="732BA6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8" w:type="pct"/>
            <w:tcBorders>
              <w:top w:val="nil"/>
              <w:left w:val="nil"/>
              <w:bottom w:val="single" w:color="auto" w:sz="4" w:space="0"/>
              <w:right w:val="single" w:color="auto" w:sz="4" w:space="0"/>
            </w:tcBorders>
            <w:shd w:val="clear" w:color="auto" w:fill="auto"/>
            <w:vAlign w:val="center"/>
          </w:tcPr>
          <w:p w14:paraId="6C2758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1012BF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3884D4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2E1C58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6" w:type="pct"/>
            <w:tcBorders>
              <w:top w:val="nil"/>
              <w:left w:val="nil"/>
              <w:bottom w:val="single" w:color="auto" w:sz="4" w:space="0"/>
              <w:right w:val="single" w:color="auto" w:sz="4" w:space="0"/>
            </w:tcBorders>
            <w:shd w:val="clear" w:color="auto" w:fill="auto"/>
            <w:vAlign w:val="center"/>
          </w:tcPr>
          <w:p w14:paraId="644C24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r>
    </w:tbl>
    <w:p w14:paraId="42DF4B57">
      <w:pPr>
        <w:ind w:left="480" w:firstLine="0" w:firstLineChars="0"/>
        <w:rPr>
          <w:rFonts w:cs="Times New Roman"/>
          <w:color w:val="000000" w:themeColor="text1"/>
          <w14:textFill>
            <w14:solidFill>
              <w14:schemeClr w14:val="tx1"/>
            </w14:solidFill>
          </w14:textFill>
        </w:rPr>
        <w:sectPr>
          <w:footerReference r:id="rId70" w:type="default"/>
          <w:pgSz w:w="16840" w:h="11910" w:orient="landscape"/>
          <w:pgMar w:top="1340" w:right="1420" w:bottom="1560" w:left="1360" w:header="876" w:footer="1227" w:gutter="0"/>
          <w:cols w:space="720" w:num="1"/>
          <w:docGrid w:linePitch="326" w:charSpace="0"/>
        </w:sectPr>
      </w:pPr>
    </w:p>
    <w:p w14:paraId="1B64B52E">
      <w:pPr>
        <w:pStyle w:val="66"/>
      </w:pPr>
      <w:r>
        <w:rPr>
          <w:rFonts w:hint="eastAsia"/>
        </w:rPr>
        <w:t>（2）</w:t>
      </w:r>
      <w:r>
        <w:t>风蚀土壤侵蚀模数</w:t>
      </w:r>
    </w:p>
    <w:p w14:paraId="2808EF51">
      <w:pPr>
        <w:pStyle w:val="66"/>
      </w:pPr>
      <w:r>
        <w:t>1）风力作用下一般扰动地表土壤侵蚀模数按下式计算：</w:t>
      </w:r>
    </w:p>
    <w:p w14:paraId="2FDC64CF">
      <w:pPr>
        <w:pStyle w:val="66"/>
        <w:jc w:val="center"/>
      </w:pPr>
      <w:r>
        <w:t>Mf=100QIJGf</w:t>
      </w:r>
    </w:p>
    <w:p w14:paraId="199EFEAB">
      <w:pPr>
        <w:pStyle w:val="66"/>
      </w:pPr>
      <w:r>
        <w:t>式中：</w:t>
      </w:r>
    </w:p>
    <w:p w14:paraId="0D04E8FC">
      <w:pPr>
        <w:pStyle w:val="66"/>
      </w:pPr>
      <w:r>
        <w:t>Mf——一般扰动地表测算单元土壤侵蚀模数，t/（km²·a）；</w:t>
      </w:r>
    </w:p>
    <w:p w14:paraId="4099D5F6">
      <w:pPr>
        <w:pStyle w:val="66"/>
      </w:pPr>
      <w:r>
        <w:t>Q——单位面积风蚀率，t/km²；</w:t>
      </w:r>
    </w:p>
    <w:p w14:paraId="0BCF6CEC">
      <w:pPr>
        <w:pStyle w:val="66"/>
      </w:pPr>
      <w:r>
        <w:t>I——粗糙干扰因子，无量纲，I=e-0.045υ；</w:t>
      </w:r>
    </w:p>
    <w:p w14:paraId="31A7320E">
      <w:pPr>
        <w:pStyle w:val="66"/>
      </w:pPr>
      <w:r>
        <w:t>J——地表物质紧实程度系数，无量纲；</w:t>
      </w:r>
    </w:p>
    <w:p w14:paraId="27D9AAB2">
      <w:pPr>
        <w:pStyle w:val="66"/>
      </w:pPr>
      <w:r>
        <w:t>Gf——风蚀可蚀性因子，无量纲。</w:t>
      </w:r>
    </w:p>
    <w:p w14:paraId="7D2FA0DD">
      <w:pPr>
        <w:pStyle w:val="66"/>
      </w:pPr>
      <w:r>
        <w:t>根据上式计算，风力作用下一般扰动地表土壤侵蚀模数计算</w:t>
      </w:r>
      <w:r>
        <w:rPr>
          <w:rFonts w:hint="eastAsia"/>
        </w:rPr>
        <w:t>（背景值）</w:t>
      </w:r>
      <w:r>
        <w:t>表4-13。</w:t>
      </w:r>
    </w:p>
    <w:p w14:paraId="2EEADD6D">
      <w:pPr>
        <w:pStyle w:val="66"/>
        <w:sectPr>
          <w:headerReference r:id="rId71" w:type="default"/>
          <w:footerReference r:id="rId72" w:type="default"/>
          <w:pgSz w:w="11910" w:h="16840"/>
          <w:pgMar w:top="1360" w:right="1340" w:bottom="1420" w:left="1560" w:header="876" w:footer="1227" w:gutter="0"/>
          <w:cols w:space="720" w:num="1"/>
        </w:sectPr>
      </w:pPr>
    </w:p>
    <w:p w14:paraId="652CC97E">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表4-13                                                 风力作用下一般扰动地表土壤侵蚀模数计算表</w:t>
      </w:r>
      <w:bookmarkStart w:id="280" w:name="_Hlk153216822"/>
      <w:r>
        <w:rPr>
          <w:color w:val="000000" w:themeColor="text1"/>
          <w:lang w:eastAsia="zh-CN"/>
          <w14:textFill>
            <w14:solidFill>
              <w14:schemeClr w14:val="tx1"/>
            </w14:solidFill>
          </w14:textFill>
        </w:rPr>
        <w:t>（背景值）</w:t>
      </w:r>
      <w:bookmarkEnd w:id="280"/>
      <w:r>
        <w:rPr>
          <w:color w:val="000000" w:themeColor="text1"/>
          <w:lang w:eastAsia="zh-CN"/>
          <w14:textFill>
            <w14:solidFill>
              <w14:schemeClr w14:val="tx1"/>
            </w14:solidFill>
          </w14:textFill>
        </w:rPr>
        <w:t xml:space="preserve">                             单位：t/km²·a</w:t>
      </w:r>
    </w:p>
    <w:tbl>
      <w:tblPr>
        <w:tblStyle w:val="27"/>
        <w:tblW w:w="0" w:type="auto"/>
        <w:tblInd w:w="0" w:type="dxa"/>
        <w:tblLayout w:type="autofit"/>
        <w:tblCellMar>
          <w:top w:w="0" w:type="dxa"/>
          <w:left w:w="108" w:type="dxa"/>
          <w:bottom w:w="0" w:type="dxa"/>
          <w:right w:w="108" w:type="dxa"/>
        </w:tblCellMar>
      </w:tblPr>
      <w:tblGrid>
        <w:gridCol w:w="550"/>
        <w:gridCol w:w="2385"/>
        <w:gridCol w:w="564"/>
        <w:gridCol w:w="1091"/>
        <w:gridCol w:w="1867"/>
        <w:gridCol w:w="1494"/>
        <w:gridCol w:w="1093"/>
        <w:gridCol w:w="1280"/>
        <w:gridCol w:w="1200"/>
        <w:gridCol w:w="1600"/>
        <w:gridCol w:w="1094"/>
      </w:tblGrid>
      <w:tr w14:paraId="4B82D8AE">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537068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tcBorders>
              <w:top w:val="single" w:color="auto" w:sz="4" w:space="0"/>
              <w:left w:val="nil"/>
              <w:bottom w:val="double" w:color="auto" w:sz="4" w:space="0"/>
              <w:right w:val="single" w:color="auto" w:sz="4" w:space="0"/>
            </w:tcBorders>
            <w:shd w:val="clear" w:color="auto" w:fill="auto"/>
            <w:vAlign w:val="center"/>
          </w:tcPr>
          <w:p w14:paraId="49F592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tcBorders>
              <w:top w:val="single" w:color="auto" w:sz="4" w:space="0"/>
              <w:left w:val="nil"/>
              <w:bottom w:val="double" w:color="auto" w:sz="4" w:space="0"/>
              <w:right w:val="single" w:color="auto" w:sz="4" w:space="0"/>
            </w:tcBorders>
            <w:shd w:val="clear" w:color="auto" w:fill="auto"/>
            <w:vAlign w:val="center"/>
          </w:tcPr>
          <w:p w14:paraId="57FB800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tcBorders>
              <w:top w:val="single" w:color="auto" w:sz="4" w:space="0"/>
              <w:left w:val="nil"/>
              <w:bottom w:val="double" w:color="auto" w:sz="4" w:space="0"/>
              <w:right w:val="single" w:color="auto" w:sz="4" w:space="0"/>
            </w:tcBorders>
            <w:shd w:val="clear" w:color="auto" w:fill="auto"/>
            <w:vAlign w:val="center"/>
          </w:tcPr>
          <w:p w14:paraId="25F5FD0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tcBorders>
              <w:top w:val="single" w:color="auto" w:sz="4" w:space="0"/>
              <w:left w:val="nil"/>
              <w:bottom w:val="double" w:color="auto" w:sz="4" w:space="0"/>
              <w:right w:val="single" w:color="auto" w:sz="4" w:space="0"/>
            </w:tcBorders>
            <w:shd w:val="clear" w:color="auto" w:fill="auto"/>
            <w:vAlign w:val="center"/>
          </w:tcPr>
          <w:p w14:paraId="11B1A05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A6CE643">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7615FA42">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7EA7B8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0BFB37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189231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5D4D69E9">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r>
      <w:tr w14:paraId="5F4231CF">
        <w:tblPrEx>
          <w:tblCellMar>
            <w:top w:w="0" w:type="dxa"/>
            <w:left w:w="108" w:type="dxa"/>
            <w:bottom w:w="0" w:type="dxa"/>
            <w:right w:w="108" w:type="dxa"/>
          </w:tblCellMar>
        </w:tblPrEx>
        <w:trPr>
          <w:trHeight w:val="397"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10E0F68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162FC57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double" w:color="auto" w:sz="4" w:space="0"/>
              <w:left w:val="nil"/>
              <w:bottom w:val="single" w:color="auto" w:sz="4" w:space="0"/>
              <w:right w:val="single" w:color="auto" w:sz="4" w:space="0"/>
            </w:tcBorders>
            <w:shd w:val="clear" w:color="auto" w:fill="auto"/>
            <w:vAlign w:val="center"/>
          </w:tcPr>
          <w:p w14:paraId="44E6DE3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double" w:color="auto" w:sz="4" w:space="0"/>
              <w:left w:val="nil"/>
              <w:bottom w:val="single" w:color="auto" w:sz="4" w:space="0"/>
              <w:right w:val="single" w:color="auto" w:sz="4" w:space="0"/>
            </w:tcBorders>
            <w:shd w:val="clear" w:color="auto" w:fill="auto"/>
            <w:vAlign w:val="center"/>
          </w:tcPr>
          <w:p w14:paraId="626B7C9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0" w:type="auto"/>
            <w:tcBorders>
              <w:top w:val="double" w:color="auto" w:sz="4" w:space="0"/>
              <w:left w:val="nil"/>
              <w:bottom w:val="single" w:color="auto" w:sz="4" w:space="0"/>
              <w:right w:val="single" w:color="auto" w:sz="4" w:space="0"/>
            </w:tcBorders>
            <w:shd w:val="clear" w:color="auto" w:fill="auto"/>
            <w:vAlign w:val="center"/>
          </w:tcPr>
          <w:p w14:paraId="3594C84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075B88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1D2F2E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0107352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4368769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0CF9F65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40401E0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r>
      <w:tr w14:paraId="2B5ACB8D">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31838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517F2B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7B8004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6DBEEF9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84CD8D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2F73713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5C64306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1B18940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34CC47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15B880D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B32B9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369CFB0F">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8426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13D2D5D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48F9D54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64E9AD7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0" w:type="auto"/>
            <w:tcBorders>
              <w:top w:val="nil"/>
              <w:left w:val="nil"/>
              <w:bottom w:val="single" w:color="auto" w:sz="4" w:space="0"/>
              <w:right w:val="single" w:color="auto" w:sz="4" w:space="0"/>
            </w:tcBorders>
            <w:shd w:val="clear" w:color="auto" w:fill="auto"/>
            <w:vAlign w:val="center"/>
          </w:tcPr>
          <w:p w14:paraId="47B350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3B3AC3D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46A7BD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2A7627E1">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328D345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12A6C31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37997D4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r>
      <w:tr w14:paraId="6A8DAAA3">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4CCE4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9673BA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1B06F2E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4BB02C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8F409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3C87252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09FD13C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140396D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675B99E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0C73498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7BC6873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r>
      <w:tr w14:paraId="582AF7DE">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06EB54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034650F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10F326F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2D0529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B3279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6501F22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3702FDB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3674583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79B71CA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73CCF0A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6E74207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3C9416B9">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723228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70F015A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1D34324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396F319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779EE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7DDE76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414949E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4BAF40E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1F7DCAD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2B9C7F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1E173C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bl>
    <w:p w14:paraId="24D1EA4C">
      <w:pPr>
        <w:widowControl w:val="0"/>
        <w:ind w:firstLine="480"/>
        <w:rPr>
          <w:rFonts w:cs="Times New Roman"/>
          <w:color w:val="000000" w:themeColor="text1"/>
          <w14:textFill>
            <w14:solidFill>
              <w14:schemeClr w14:val="tx1"/>
            </w14:solidFill>
          </w14:textFill>
        </w:rPr>
      </w:pPr>
    </w:p>
    <w:p w14:paraId="21C907DB">
      <w:pPr>
        <w:widowControl w:val="0"/>
        <w:ind w:firstLine="480"/>
        <w:rPr>
          <w:rFonts w:cs="Times New Roman"/>
          <w:color w:val="000000" w:themeColor="text1"/>
          <w14:textFill>
            <w14:solidFill>
              <w14:schemeClr w14:val="tx1"/>
            </w14:solidFill>
          </w14:textFill>
        </w:rPr>
        <w:sectPr>
          <w:footerReference r:id="rId73" w:type="default"/>
          <w:pgSz w:w="16838" w:h="11906" w:orient="landscape"/>
          <w:pgMar w:top="1418" w:right="1418" w:bottom="1418" w:left="1418" w:header="850" w:footer="850" w:gutter="0"/>
          <w:cols w:space="720" w:num="1"/>
          <w:docGrid w:linePitch="326" w:charSpace="0"/>
        </w:sectPr>
      </w:pPr>
    </w:p>
    <w:p w14:paraId="5AE4A4F8">
      <w:pPr>
        <w:pStyle w:val="4"/>
        <w:spacing w:before="120" w:after="120"/>
      </w:pPr>
      <w:r>
        <w:rPr>
          <w:spacing w:val="-3"/>
        </w:rPr>
        <w:t>预测结果</w:t>
      </w:r>
    </w:p>
    <w:p w14:paraId="1383783F">
      <w:pPr>
        <w:pStyle w:val="66"/>
        <w:ind w:firstLine="472"/>
        <w:rPr>
          <w:spacing w:val="-4"/>
        </w:rPr>
      </w:pPr>
      <w:r>
        <w:rPr>
          <w:rFonts w:hint="eastAsia"/>
          <w:spacing w:val="-4"/>
        </w:rPr>
        <w:t>在确定原地貌土壤侵蚀模数、扰动后地貌土壤侵蚀模数，水土流失面积及时段后计算得到工程建设的土壤流失量。</w:t>
      </w:r>
    </w:p>
    <w:p w14:paraId="2CC0D42E">
      <w:pPr>
        <w:pStyle w:val="66"/>
        <w:ind w:firstLine="472"/>
        <w:rPr>
          <w:spacing w:val="-4"/>
        </w:rPr>
      </w:pPr>
      <w:r>
        <w:rPr>
          <w:spacing w:val="-4"/>
        </w:rPr>
        <w:t xml:space="preserve"> </w:t>
      </w:r>
    </w:p>
    <w:p w14:paraId="45A60A47">
      <w:pPr>
        <w:pStyle w:val="66"/>
        <w:ind w:firstLine="472"/>
        <w:rPr>
          <w:spacing w:val="-4"/>
        </w:rPr>
      </w:pPr>
      <w:r>
        <w:rPr>
          <w:rFonts w:hint="eastAsia"/>
          <w:spacing w:val="-4"/>
        </w:rPr>
        <w:t>式中：W——土壤流失量（t）；</w:t>
      </w:r>
    </w:p>
    <w:p w14:paraId="59E4C922">
      <w:pPr>
        <w:pStyle w:val="66"/>
        <w:ind w:firstLine="472"/>
        <w:rPr>
          <w:spacing w:val="-4"/>
        </w:rPr>
      </w:pPr>
      <w:r>
        <w:rPr>
          <w:rFonts w:hint="eastAsia"/>
          <w:spacing w:val="-4"/>
        </w:rPr>
        <w:t>j——预测时段，j-1，2，即指施工期（含施工准备期）和自然恢复期两个时段；</w:t>
      </w:r>
    </w:p>
    <w:p w14:paraId="660BF18C">
      <w:pPr>
        <w:pStyle w:val="66"/>
        <w:ind w:firstLine="472"/>
        <w:rPr>
          <w:spacing w:val="-4"/>
        </w:rPr>
      </w:pPr>
      <w:r>
        <w:rPr>
          <w:rFonts w:hint="eastAsia"/>
          <w:spacing w:val="-4"/>
        </w:rPr>
        <w:t>i—预测单元，i=l，2，3，……，n-l，n；</w:t>
      </w:r>
    </w:p>
    <w:p w14:paraId="4598DD9C">
      <w:pPr>
        <w:pStyle w:val="66"/>
        <w:ind w:firstLine="472"/>
        <w:rPr>
          <w:spacing w:val="-4"/>
        </w:rPr>
      </w:pPr>
      <w:r>
        <w:rPr>
          <w:rFonts w:hint="eastAsia"/>
          <w:spacing w:val="-4"/>
        </w:rPr>
        <w:t>Fji——第j预测时段、第i预测单元的面积（km</w:t>
      </w:r>
      <w:r>
        <w:rPr>
          <w:rFonts w:ascii="Calibri" w:hAnsi="Calibri" w:cs="Calibri"/>
          <w:spacing w:val="-4"/>
        </w:rPr>
        <w:t>²</w:t>
      </w:r>
      <w:r>
        <w:rPr>
          <w:rFonts w:hint="eastAsia"/>
          <w:spacing w:val="-4"/>
        </w:rPr>
        <w:t>）；</w:t>
      </w:r>
    </w:p>
    <w:p w14:paraId="0204F3FB">
      <w:pPr>
        <w:pStyle w:val="66"/>
        <w:ind w:firstLine="472"/>
        <w:rPr>
          <w:spacing w:val="-4"/>
        </w:rPr>
      </w:pPr>
      <w:r>
        <w:rPr>
          <w:rFonts w:hint="eastAsia"/>
          <w:spacing w:val="-4"/>
        </w:rPr>
        <w:t>Mji——第j预测时段、第i预测单元的土壤侵蚀模数</w:t>
      </w:r>
      <w:r>
        <w:rPr>
          <w:rFonts w:hint="eastAsia" w:ascii="微软雅黑" w:hAnsi="微软雅黑" w:eastAsia="微软雅黑" w:cs="微软雅黑"/>
          <w:spacing w:val="-4"/>
        </w:rPr>
        <w:t>﹝</w:t>
      </w:r>
      <w:r>
        <w:rPr>
          <w:rFonts w:hint="eastAsia"/>
          <w:spacing w:val="-4"/>
        </w:rPr>
        <w:t>t/(km</w:t>
      </w:r>
      <w:r>
        <w:rPr>
          <w:rFonts w:ascii="Calibri" w:hAnsi="Calibri" w:cs="Calibri"/>
          <w:spacing w:val="-4"/>
        </w:rPr>
        <w:t>²</w:t>
      </w:r>
      <w:r>
        <w:rPr>
          <w:rFonts w:hint="eastAsia"/>
          <w:spacing w:val="-4"/>
        </w:rPr>
        <w:t>·a)</w:t>
      </w:r>
      <w:r>
        <w:rPr>
          <w:rFonts w:hint="eastAsia" w:ascii="微软雅黑" w:hAnsi="微软雅黑" w:eastAsia="微软雅黑" w:cs="微软雅黑"/>
          <w:spacing w:val="-4"/>
        </w:rPr>
        <w:t>﹞</w:t>
      </w:r>
    </w:p>
    <w:p w14:paraId="0E8CE2B0">
      <w:pPr>
        <w:pStyle w:val="66"/>
        <w:ind w:firstLine="472"/>
        <w:rPr>
          <w:spacing w:val="-4"/>
        </w:rPr>
      </w:pPr>
      <w:r>
        <w:rPr>
          <w:rFonts w:hint="eastAsia"/>
          <w:spacing w:val="-4"/>
        </w:rPr>
        <w:t>Tji——第j预测时段、第i预测单元的预测时段长（a）。</w:t>
      </w:r>
    </w:p>
    <w:p w14:paraId="17DB74ED">
      <w:pPr>
        <w:pStyle w:val="66"/>
        <w:ind w:firstLine="472"/>
        <w:rPr>
          <w:spacing w:val="-4"/>
        </w:rPr>
      </w:pPr>
      <w:r>
        <w:rPr>
          <w:rFonts w:hint="eastAsia"/>
          <w:spacing w:val="-4"/>
        </w:rPr>
        <w:t>通过工程建设的土壤流失量及原地貌土壤流失量，求得新增水土流失总量。</w:t>
      </w:r>
    </w:p>
    <w:p w14:paraId="594F6249">
      <w:pPr>
        <w:pStyle w:val="66"/>
        <w:ind w:firstLine="472"/>
        <w:rPr>
          <w:spacing w:val="-4"/>
        </w:rPr>
      </w:pPr>
      <w:r>
        <w:rPr>
          <w:rFonts w:hint="eastAsia"/>
          <w:spacing w:val="-4"/>
        </w:rPr>
        <w:t>新增水土流失量：W=Ws-Wf</w:t>
      </w:r>
    </w:p>
    <w:p w14:paraId="18B90BEB">
      <w:pPr>
        <w:pStyle w:val="66"/>
        <w:ind w:firstLine="472"/>
        <w:rPr>
          <w:spacing w:val="-4"/>
        </w:rPr>
      </w:pPr>
      <w:r>
        <w:rPr>
          <w:rFonts w:hint="eastAsia"/>
          <w:spacing w:val="-4"/>
        </w:rPr>
        <w:t>Wf——原地貌现状土壤侵蚀量；</w:t>
      </w:r>
    </w:p>
    <w:p w14:paraId="5FD4175E">
      <w:pPr>
        <w:pStyle w:val="66"/>
        <w:ind w:firstLine="472"/>
        <w:rPr>
          <w:spacing w:val="-4"/>
        </w:rPr>
      </w:pPr>
      <w:r>
        <w:rPr>
          <w:rFonts w:hint="eastAsia"/>
          <w:spacing w:val="-4"/>
        </w:rPr>
        <w:t>Ws——工程建设中土壤总量。</w:t>
      </w:r>
    </w:p>
    <w:p w14:paraId="337B0859">
      <w:pPr>
        <w:pStyle w:val="66"/>
        <w:ind w:firstLine="472"/>
        <w:rPr>
          <w:spacing w:val="-4"/>
        </w:rPr>
      </w:pPr>
      <w:r>
        <w:rPr>
          <w:rFonts w:hint="eastAsia"/>
          <w:spacing w:val="-4"/>
        </w:rPr>
        <w:t>根据确定的土壤侵蚀模数，对照各个区域的扰动面积，对园区各地块建设可能产生的水土流失情况进行预测。</w:t>
      </w:r>
    </w:p>
    <w:p w14:paraId="135ACC0B">
      <w:pPr>
        <w:pStyle w:val="66"/>
        <w:ind w:firstLine="472"/>
      </w:pPr>
      <w:r>
        <w:rPr>
          <w:spacing w:val="-4"/>
        </w:rPr>
        <w:t>根据工程建设可能造成的水土流失面积、侵蚀年限和水土流失强度，如果无</w:t>
      </w:r>
      <w:r>
        <w:rPr>
          <w:spacing w:val="-2"/>
        </w:rPr>
        <w:t>任何水土流失防治措施，</w:t>
      </w:r>
      <w:r>
        <w:rPr>
          <w:rFonts w:hint="eastAsia"/>
          <w:spacing w:val="-2"/>
        </w:rPr>
        <w:t>园区</w:t>
      </w:r>
      <w:r>
        <w:rPr>
          <w:spacing w:val="-2"/>
        </w:rPr>
        <w:t>预测期内可能造成的水土流失总量可达282916t，</w:t>
      </w:r>
      <w:r>
        <w:t>较原地貌水土流失量将增加177682t。其中施工期可能造成的水土流失总量为199639t</w:t>
      </w:r>
      <w:r>
        <w:rPr>
          <w:spacing w:val="11"/>
        </w:rPr>
        <w:t>，新增水土流失量</w:t>
      </w:r>
      <w:r>
        <w:t>134468t</w:t>
      </w:r>
      <w:r>
        <w:rPr>
          <w:spacing w:val="10"/>
        </w:rPr>
        <w:t>；自然恢复期可能造成的水土流失总量为</w:t>
      </w:r>
      <w:r>
        <w:rPr>
          <w:spacing w:val="-2"/>
        </w:rPr>
        <w:t>83478t</w:t>
      </w:r>
      <w:r>
        <w:rPr>
          <w:spacing w:val="-5"/>
        </w:rPr>
        <w:t>，新增水土流失量</w:t>
      </w:r>
      <w:r>
        <w:rPr>
          <w:spacing w:val="-2"/>
        </w:rPr>
        <w:t>43214t。</w:t>
      </w:r>
      <w:r>
        <w:rPr>
          <w:rFonts w:hint="eastAsia"/>
          <w:spacing w:val="-2"/>
        </w:rPr>
        <w:t>其中, 地块1（金山产业园北区）</w:t>
      </w:r>
      <w:r>
        <w:rPr>
          <w:spacing w:val="-2"/>
        </w:rPr>
        <w:t>预测期内可能造成的水土流失总量可达248555t，</w:t>
      </w:r>
      <w:r>
        <w:t>较原地貌水土流失量将增加155859t。其中施工期可能造成的水土流失总量为174937t</w:t>
      </w:r>
      <w:r>
        <w:rPr>
          <w:spacing w:val="11"/>
        </w:rPr>
        <w:t>，新增水土流失量</w:t>
      </w:r>
      <w:r>
        <w:t>117757t</w:t>
      </w:r>
      <w:r>
        <w:rPr>
          <w:spacing w:val="10"/>
        </w:rPr>
        <w:t>；自然恢复期可能造成的水土流失总量为</w:t>
      </w:r>
      <w:r>
        <w:rPr>
          <w:spacing w:val="-2"/>
        </w:rPr>
        <w:t>73617t</w:t>
      </w:r>
      <w:r>
        <w:rPr>
          <w:spacing w:val="-5"/>
        </w:rPr>
        <w:t>，新增水土流失量</w:t>
      </w:r>
      <w:r>
        <w:rPr>
          <w:spacing w:val="-2"/>
        </w:rPr>
        <w:t>38103t。</w:t>
      </w:r>
      <w:r>
        <w:rPr>
          <w:rFonts w:hint="eastAsia"/>
          <w:spacing w:val="-2"/>
        </w:rPr>
        <w:t>地块</w:t>
      </w:r>
      <w:r>
        <w:rPr>
          <w:spacing w:val="-2"/>
        </w:rPr>
        <w:t>2</w:t>
      </w:r>
      <w:r>
        <w:rPr>
          <w:rFonts w:hint="eastAsia"/>
          <w:spacing w:val="-2"/>
        </w:rPr>
        <w:t>（下湿壕片区）</w:t>
      </w:r>
      <w:r>
        <w:rPr>
          <w:spacing w:val="-2"/>
        </w:rPr>
        <w:t>预测期内可能造成的水土流失总量可达34362t，</w:t>
      </w:r>
      <w:r>
        <w:t>较原地貌水土流失量将增加21823t。其中施工期可能造成的水土流失总量为24501t</w:t>
      </w:r>
      <w:r>
        <w:rPr>
          <w:spacing w:val="11"/>
        </w:rPr>
        <w:t>，新增水土流失量</w:t>
      </w:r>
      <w:r>
        <w:t>16712t</w:t>
      </w:r>
      <w:r>
        <w:rPr>
          <w:spacing w:val="10"/>
        </w:rPr>
        <w:t>；自然恢复期可能造成的水土流失总量为</w:t>
      </w:r>
      <w:r>
        <w:rPr>
          <w:spacing w:val="-2"/>
        </w:rPr>
        <w:t>9860t</w:t>
      </w:r>
      <w:r>
        <w:rPr>
          <w:spacing w:val="-5"/>
        </w:rPr>
        <w:t>，新增水土流失量</w:t>
      </w:r>
      <w:r>
        <w:rPr>
          <w:spacing w:val="-2"/>
        </w:rPr>
        <w:t>5111t。由此可见水土流失防治的重要性。本</w:t>
      </w:r>
      <w:r>
        <w:rPr>
          <w:rFonts w:hint="eastAsia"/>
          <w:spacing w:val="-2"/>
        </w:rPr>
        <w:t>园区</w:t>
      </w:r>
      <w:r>
        <w:rPr>
          <w:spacing w:val="-2"/>
        </w:rPr>
        <w:t>水土流失预测结果见表</w:t>
      </w:r>
      <w:r>
        <w:t>4-14~</w:t>
      </w:r>
      <w:r>
        <w:rPr>
          <w:spacing w:val="-11"/>
        </w:rPr>
        <w:t>表</w:t>
      </w:r>
      <w:r>
        <w:t>4-16。</w:t>
      </w:r>
    </w:p>
    <w:p w14:paraId="0D13C07A">
      <w:pPr>
        <w:pStyle w:val="66"/>
        <w:sectPr>
          <w:footerReference r:id="rId74" w:type="default"/>
          <w:pgSz w:w="11910" w:h="16840"/>
          <w:pgMar w:top="1360" w:right="1340" w:bottom="1420" w:left="1560" w:header="876" w:footer="1227" w:gutter="0"/>
          <w:cols w:space="720" w:num="1"/>
        </w:sectPr>
      </w:pPr>
    </w:p>
    <w:p w14:paraId="26897E2D">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表4-14                                         包头金山经济开发区</w:t>
      </w:r>
      <w:r>
        <w:rPr>
          <w:rFonts w:hint="eastAsia"/>
          <w:color w:val="000000" w:themeColor="text1"/>
          <w:lang w:eastAsia="zh-CN"/>
          <w14:textFill>
            <w14:solidFill>
              <w14:schemeClr w14:val="tx1"/>
            </w14:solidFill>
          </w14:textFill>
        </w:rPr>
        <w:t>施工期各防治区水土流失量表</w:t>
      </w:r>
    </w:p>
    <w:tbl>
      <w:tblPr>
        <w:tblStyle w:val="27"/>
        <w:tblW w:w="0" w:type="auto"/>
        <w:tblInd w:w="0" w:type="dxa"/>
        <w:tblLayout w:type="autofit"/>
        <w:tblCellMar>
          <w:top w:w="0" w:type="dxa"/>
          <w:left w:w="108" w:type="dxa"/>
          <w:bottom w:w="0" w:type="dxa"/>
          <w:right w:w="108" w:type="dxa"/>
        </w:tblCellMar>
      </w:tblPr>
      <w:tblGrid>
        <w:gridCol w:w="745"/>
        <w:gridCol w:w="791"/>
        <w:gridCol w:w="1843"/>
        <w:gridCol w:w="1559"/>
        <w:gridCol w:w="1276"/>
        <w:gridCol w:w="1294"/>
        <w:gridCol w:w="1290"/>
        <w:gridCol w:w="1290"/>
        <w:gridCol w:w="1036"/>
        <w:gridCol w:w="1090"/>
        <w:gridCol w:w="1037"/>
        <w:gridCol w:w="1025"/>
      </w:tblGrid>
      <w:tr w14:paraId="09DE89FD">
        <w:tblPrEx>
          <w:tblCellMar>
            <w:top w:w="0" w:type="dxa"/>
            <w:left w:w="108" w:type="dxa"/>
            <w:bottom w:w="0" w:type="dxa"/>
            <w:right w:w="108" w:type="dxa"/>
          </w:tblCellMar>
        </w:tblPrEx>
        <w:trPr>
          <w:trHeight w:val="397" w:hRule="atLeast"/>
          <w:tblHeader/>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6B3D61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791" w:type="dxa"/>
            <w:tcBorders>
              <w:top w:val="single" w:color="auto" w:sz="4" w:space="0"/>
              <w:left w:val="nil"/>
              <w:bottom w:val="double" w:color="auto" w:sz="4" w:space="0"/>
              <w:right w:val="single" w:color="auto" w:sz="4" w:space="0"/>
            </w:tcBorders>
            <w:shd w:val="clear" w:color="auto" w:fill="auto"/>
            <w:vAlign w:val="center"/>
          </w:tcPr>
          <w:p w14:paraId="1FC665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一级预测单元</w:t>
            </w:r>
          </w:p>
        </w:tc>
        <w:tc>
          <w:tcPr>
            <w:tcW w:w="1843" w:type="dxa"/>
            <w:tcBorders>
              <w:top w:val="single" w:color="auto" w:sz="4" w:space="0"/>
              <w:left w:val="nil"/>
              <w:bottom w:val="double" w:color="auto" w:sz="4" w:space="0"/>
              <w:right w:val="single" w:color="auto" w:sz="4" w:space="0"/>
            </w:tcBorders>
            <w:shd w:val="clear" w:color="auto" w:fill="auto"/>
            <w:vAlign w:val="center"/>
          </w:tcPr>
          <w:p w14:paraId="44190E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二级预测单元</w:t>
            </w:r>
          </w:p>
        </w:tc>
        <w:tc>
          <w:tcPr>
            <w:tcW w:w="1559" w:type="dxa"/>
            <w:tcBorders>
              <w:top w:val="single" w:color="auto" w:sz="4" w:space="0"/>
              <w:left w:val="nil"/>
              <w:bottom w:val="double" w:color="auto" w:sz="4" w:space="0"/>
              <w:right w:val="single" w:color="auto" w:sz="4" w:space="0"/>
            </w:tcBorders>
            <w:shd w:val="clear" w:color="auto" w:fill="auto"/>
            <w:vAlign w:val="center"/>
          </w:tcPr>
          <w:p w14:paraId="1DFA40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三级预测单元</w:t>
            </w:r>
          </w:p>
        </w:tc>
        <w:tc>
          <w:tcPr>
            <w:tcW w:w="1276" w:type="dxa"/>
            <w:tcBorders>
              <w:top w:val="single" w:color="auto" w:sz="4" w:space="0"/>
              <w:left w:val="nil"/>
              <w:bottom w:val="double" w:color="auto" w:sz="4" w:space="0"/>
              <w:right w:val="single" w:color="auto" w:sz="4" w:space="0"/>
            </w:tcBorders>
            <w:shd w:val="clear" w:color="auto" w:fill="auto"/>
            <w:vAlign w:val="center"/>
          </w:tcPr>
          <w:p w14:paraId="10CC6A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四级预测单元</w:t>
            </w:r>
          </w:p>
        </w:tc>
        <w:tc>
          <w:tcPr>
            <w:tcW w:w="1294" w:type="dxa"/>
            <w:tcBorders>
              <w:top w:val="single" w:color="auto" w:sz="4" w:space="0"/>
              <w:left w:val="nil"/>
              <w:bottom w:val="double" w:color="auto" w:sz="4" w:space="0"/>
              <w:right w:val="single" w:color="auto" w:sz="4" w:space="0"/>
            </w:tcBorders>
            <w:shd w:val="clear" w:color="auto" w:fill="auto"/>
            <w:vAlign w:val="center"/>
          </w:tcPr>
          <w:p w14:paraId="566E75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施工期水</w:t>
            </w:r>
          </w:p>
          <w:p w14:paraId="119397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土流失面积（hm²）</w:t>
            </w:r>
          </w:p>
        </w:tc>
        <w:tc>
          <w:tcPr>
            <w:tcW w:w="1290" w:type="dxa"/>
            <w:tcBorders>
              <w:top w:val="single" w:color="auto" w:sz="4" w:space="0"/>
              <w:left w:val="nil"/>
              <w:bottom w:val="double" w:color="auto" w:sz="4" w:space="0"/>
              <w:right w:val="single" w:color="auto" w:sz="4" w:space="0"/>
            </w:tcBorders>
            <w:shd w:val="clear" w:color="auto" w:fill="auto"/>
            <w:vAlign w:val="center"/>
          </w:tcPr>
          <w:p w14:paraId="7CE145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扰动后侵蚀</w:t>
            </w:r>
          </w:p>
          <w:p w14:paraId="563564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模数（t/km²·a）</w:t>
            </w:r>
          </w:p>
        </w:tc>
        <w:tc>
          <w:tcPr>
            <w:tcW w:w="1290" w:type="dxa"/>
            <w:tcBorders>
              <w:top w:val="single" w:color="auto" w:sz="4" w:space="0"/>
              <w:left w:val="nil"/>
              <w:bottom w:val="double" w:color="auto" w:sz="4" w:space="0"/>
              <w:right w:val="single" w:color="auto" w:sz="4" w:space="0"/>
            </w:tcBorders>
            <w:shd w:val="clear" w:color="auto" w:fill="auto"/>
            <w:vAlign w:val="center"/>
          </w:tcPr>
          <w:p w14:paraId="336F66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侵蚀模数</w:t>
            </w:r>
          </w:p>
          <w:p w14:paraId="52491A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背景值（t/km²·a）</w:t>
            </w:r>
          </w:p>
        </w:tc>
        <w:tc>
          <w:tcPr>
            <w:tcW w:w="1036" w:type="dxa"/>
            <w:tcBorders>
              <w:top w:val="single" w:color="auto" w:sz="4" w:space="0"/>
              <w:left w:val="nil"/>
              <w:bottom w:val="double" w:color="auto" w:sz="4" w:space="0"/>
              <w:right w:val="single" w:color="auto" w:sz="4" w:space="0"/>
            </w:tcBorders>
            <w:shd w:val="clear" w:color="auto" w:fill="auto"/>
            <w:vAlign w:val="center"/>
          </w:tcPr>
          <w:p w14:paraId="1BD0B5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预测时段</w:t>
            </w:r>
            <w:r>
              <w:rPr>
                <w:rFonts w:cs="Times New Roman"/>
                <w:color w:val="000000" w:themeColor="text1"/>
                <w:sz w:val="21"/>
                <w:szCs w:val="21"/>
                <w14:textFill>
                  <w14:solidFill>
                    <w14:schemeClr w14:val="tx1"/>
                  </w14:solidFill>
                </w14:textFill>
              </w:rPr>
              <w:t>（a）</w:t>
            </w:r>
          </w:p>
        </w:tc>
        <w:tc>
          <w:tcPr>
            <w:tcW w:w="1090" w:type="dxa"/>
            <w:tcBorders>
              <w:top w:val="single" w:color="auto" w:sz="4" w:space="0"/>
              <w:left w:val="nil"/>
              <w:bottom w:val="double" w:color="auto" w:sz="4" w:space="0"/>
              <w:right w:val="single" w:color="auto" w:sz="4" w:space="0"/>
            </w:tcBorders>
            <w:shd w:val="clear" w:color="auto" w:fill="auto"/>
            <w:vAlign w:val="center"/>
          </w:tcPr>
          <w:p w14:paraId="4E0DF1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水土流失</w:t>
            </w:r>
          </w:p>
          <w:p w14:paraId="705C18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总量（t）</w:t>
            </w:r>
          </w:p>
        </w:tc>
        <w:tc>
          <w:tcPr>
            <w:tcW w:w="1037" w:type="dxa"/>
            <w:tcBorders>
              <w:top w:val="single" w:color="auto" w:sz="4" w:space="0"/>
              <w:left w:val="nil"/>
              <w:bottom w:val="double" w:color="auto" w:sz="4" w:space="0"/>
              <w:right w:val="single" w:color="auto" w:sz="4" w:space="0"/>
            </w:tcBorders>
            <w:shd w:val="clear" w:color="auto" w:fill="auto"/>
            <w:vAlign w:val="center"/>
          </w:tcPr>
          <w:p w14:paraId="134EBF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原地貌</w:t>
            </w:r>
            <w:r>
              <w:rPr>
                <w:rFonts w:cs="Times New Roman"/>
                <w:color w:val="000000" w:themeColor="text1"/>
                <w:sz w:val="21"/>
                <w:szCs w:val="21"/>
                <w14:textFill>
                  <w14:solidFill>
                    <w14:schemeClr w14:val="tx1"/>
                  </w14:solidFill>
                </w14:textFill>
              </w:rPr>
              <w:t>水土</w:t>
            </w:r>
          </w:p>
          <w:p w14:paraId="244194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流失量（t）</w:t>
            </w:r>
          </w:p>
        </w:tc>
        <w:tc>
          <w:tcPr>
            <w:tcW w:w="0" w:type="auto"/>
            <w:tcBorders>
              <w:top w:val="single" w:color="auto" w:sz="4" w:space="0"/>
              <w:left w:val="nil"/>
              <w:bottom w:val="double" w:color="auto" w:sz="4" w:space="0"/>
              <w:right w:val="single" w:color="auto" w:sz="4" w:space="0"/>
            </w:tcBorders>
            <w:shd w:val="clear" w:color="auto" w:fill="auto"/>
            <w:vAlign w:val="center"/>
          </w:tcPr>
          <w:p w14:paraId="5AC564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新增水土</w:t>
            </w:r>
          </w:p>
          <w:p w14:paraId="487ADC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流失量（t）</w:t>
            </w:r>
          </w:p>
        </w:tc>
      </w:tr>
      <w:tr w14:paraId="0D263324">
        <w:tblPrEx>
          <w:tblCellMar>
            <w:top w:w="0" w:type="dxa"/>
            <w:left w:w="108" w:type="dxa"/>
            <w:bottom w:w="0" w:type="dxa"/>
            <w:right w:w="108" w:type="dxa"/>
          </w:tblCellMar>
        </w:tblPrEx>
        <w:trPr>
          <w:trHeight w:val="397" w:hRule="atLeast"/>
        </w:trPr>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30296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水力侵蚀</w:t>
            </w:r>
          </w:p>
        </w:tc>
        <w:tc>
          <w:tcPr>
            <w:tcW w:w="791"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65744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1843"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5F265EB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1559" w:type="dxa"/>
            <w:tcBorders>
              <w:top w:val="double" w:color="auto" w:sz="4" w:space="0"/>
              <w:left w:val="nil"/>
              <w:bottom w:val="single" w:color="auto" w:sz="4" w:space="0"/>
              <w:right w:val="single" w:color="auto" w:sz="4" w:space="0"/>
            </w:tcBorders>
            <w:shd w:val="clear" w:color="auto" w:fill="auto"/>
            <w:vAlign w:val="center"/>
          </w:tcPr>
          <w:p w14:paraId="41CFF8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double" w:color="auto" w:sz="4" w:space="0"/>
              <w:left w:val="nil"/>
              <w:bottom w:val="single" w:color="auto" w:sz="4" w:space="0"/>
              <w:right w:val="single" w:color="auto" w:sz="4" w:space="0"/>
            </w:tcBorders>
            <w:shd w:val="clear" w:color="auto" w:fill="auto"/>
            <w:vAlign w:val="center"/>
          </w:tcPr>
          <w:p w14:paraId="2861DE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double" w:color="auto" w:sz="4" w:space="0"/>
              <w:left w:val="nil"/>
              <w:bottom w:val="single" w:color="auto" w:sz="4" w:space="0"/>
              <w:right w:val="single" w:color="auto" w:sz="4" w:space="0"/>
            </w:tcBorders>
            <w:shd w:val="clear" w:color="auto" w:fill="auto"/>
            <w:vAlign w:val="center"/>
          </w:tcPr>
          <w:p w14:paraId="4BC8AF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0.4</w:t>
            </w:r>
          </w:p>
        </w:tc>
        <w:tc>
          <w:tcPr>
            <w:tcW w:w="1290" w:type="dxa"/>
            <w:tcBorders>
              <w:top w:val="double" w:color="auto" w:sz="4" w:space="0"/>
              <w:left w:val="nil"/>
              <w:bottom w:val="single" w:color="auto" w:sz="4" w:space="0"/>
              <w:right w:val="single" w:color="auto" w:sz="4" w:space="0"/>
            </w:tcBorders>
            <w:shd w:val="clear" w:color="auto" w:fill="auto"/>
            <w:vAlign w:val="center"/>
          </w:tcPr>
          <w:p w14:paraId="012383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3349 </w:t>
            </w:r>
          </w:p>
        </w:tc>
        <w:tc>
          <w:tcPr>
            <w:tcW w:w="1290" w:type="dxa"/>
            <w:tcBorders>
              <w:top w:val="double" w:color="auto" w:sz="4" w:space="0"/>
              <w:left w:val="nil"/>
              <w:bottom w:val="single" w:color="auto" w:sz="4" w:space="0"/>
              <w:right w:val="single" w:color="auto" w:sz="4" w:space="0"/>
            </w:tcBorders>
            <w:shd w:val="clear" w:color="auto" w:fill="auto"/>
            <w:vAlign w:val="center"/>
          </w:tcPr>
          <w:p w14:paraId="5F711A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double" w:color="auto" w:sz="4" w:space="0"/>
              <w:left w:val="nil"/>
              <w:bottom w:val="single" w:color="auto" w:sz="4" w:space="0"/>
              <w:right w:val="single" w:color="auto" w:sz="4" w:space="0"/>
            </w:tcBorders>
            <w:shd w:val="clear" w:color="auto" w:fill="auto"/>
            <w:vAlign w:val="center"/>
          </w:tcPr>
          <w:p w14:paraId="2135B4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double" w:color="auto" w:sz="4" w:space="0"/>
              <w:left w:val="nil"/>
              <w:bottom w:val="single" w:color="auto" w:sz="4" w:space="0"/>
              <w:right w:val="single" w:color="auto" w:sz="4" w:space="0"/>
            </w:tcBorders>
            <w:shd w:val="clear" w:color="auto" w:fill="auto"/>
            <w:vAlign w:val="center"/>
          </w:tcPr>
          <w:p w14:paraId="31AEFB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 </w:t>
            </w:r>
          </w:p>
        </w:tc>
        <w:tc>
          <w:tcPr>
            <w:tcW w:w="1037" w:type="dxa"/>
            <w:tcBorders>
              <w:top w:val="double" w:color="auto" w:sz="4" w:space="0"/>
              <w:left w:val="nil"/>
              <w:bottom w:val="single" w:color="auto" w:sz="4" w:space="0"/>
              <w:right w:val="single" w:color="auto" w:sz="4" w:space="0"/>
            </w:tcBorders>
            <w:shd w:val="clear" w:color="auto" w:fill="auto"/>
            <w:vAlign w:val="center"/>
          </w:tcPr>
          <w:p w14:paraId="385E30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 </w:t>
            </w:r>
          </w:p>
        </w:tc>
        <w:tc>
          <w:tcPr>
            <w:tcW w:w="0" w:type="auto"/>
            <w:tcBorders>
              <w:top w:val="double" w:color="auto" w:sz="4" w:space="0"/>
              <w:left w:val="nil"/>
              <w:bottom w:val="single" w:color="auto" w:sz="4" w:space="0"/>
              <w:right w:val="single" w:color="auto" w:sz="4" w:space="0"/>
            </w:tcBorders>
            <w:shd w:val="clear" w:color="auto" w:fill="auto"/>
            <w:vAlign w:val="center"/>
          </w:tcPr>
          <w:p w14:paraId="4CEC3E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 </w:t>
            </w:r>
          </w:p>
        </w:tc>
      </w:tr>
      <w:tr w14:paraId="5CD07797">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2011F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882A2A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5733D6E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6277AF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019AF6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6D7E7E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0.47</w:t>
            </w:r>
          </w:p>
        </w:tc>
        <w:tc>
          <w:tcPr>
            <w:tcW w:w="1290" w:type="dxa"/>
            <w:tcBorders>
              <w:top w:val="nil"/>
              <w:left w:val="nil"/>
              <w:bottom w:val="single" w:color="auto" w:sz="4" w:space="0"/>
              <w:right w:val="single" w:color="auto" w:sz="4" w:space="0"/>
            </w:tcBorders>
            <w:shd w:val="clear" w:color="auto" w:fill="auto"/>
            <w:vAlign w:val="center"/>
          </w:tcPr>
          <w:p w14:paraId="2341AD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3071 </w:t>
            </w:r>
          </w:p>
        </w:tc>
        <w:tc>
          <w:tcPr>
            <w:tcW w:w="1290" w:type="dxa"/>
            <w:tcBorders>
              <w:top w:val="nil"/>
              <w:left w:val="nil"/>
              <w:bottom w:val="single" w:color="auto" w:sz="4" w:space="0"/>
              <w:right w:val="single" w:color="auto" w:sz="4" w:space="0"/>
            </w:tcBorders>
            <w:shd w:val="clear" w:color="auto" w:fill="auto"/>
            <w:vAlign w:val="center"/>
          </w:tcPr>
          <w:p w14:paraId="13400D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5AE974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54C285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 </w:t>
            </w:r>
          </w:p>
        </w:tc>
        <w:tc>
          <w:tcPr>
            <w:tcW w:w="1037" w:type="dxa"/>
            <w:tcBorders>
              <w:top w:val="nil"/>
              <w:left w:val="nil"/>
              <w:bottom w:val="single" w:color="auto" w:sz="4" w:space="0"/>
              <w:right w:val="single" w:color="auto" w:sz="4" w:space="0"/>
            </w:tcBorders>
            <w:shd w:val="clear" w:color="auto" w:fill="auto"/>
            <w:vAlign w:val="center"/>
          </w:tcPr>
          <w:p w14:paraId="3C2328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 </w:t>
            </w:r>
          </w:p>
        </w:tc>
        <w:tc>
          <w:tcPr>
            <w:tcW w:w="0" w:type="auto"/>
            <w:tcBorders>
              <w:top w:val="nil"/>
              <w:left w:val="nil"/>
              <w:bottom w:val="single" w:color="auto" w:sz="4" w:space="0"/>
              <w:right w:val="single" w:color="auto" w:sz="4" w:space="0"/>
            </w:tcBorders>
            <w:shd w:val="clear" w:color="auto" w:fill="auto"/>
            <w:vAlign w:val="center"/>
          </w:tcPr>
          <w:p w14:paraId="7BD47F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 </w:t>
            </w:r>
          </w:p>
        </w:tc>
      </w:tr>
      <w:tr w14:paraId="5302CE3C">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98DBA2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769C514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343343B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42195C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312031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4E1EEF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0.2</w:t>
            </w:r>
          </w:p>
        </w:tc>
        <w:tc>
          <w:tcPr>
            <w:tcW w:w="1290" w:type="dxa"/>
            <w:tcBorders>
              <w:top w:val="nil"/>
              <w:left w:val="nil"/>
              <w:bottom w:val="single" w:color="auto" w:sz="4" w:space="0"/>
              <w:right w:val="single" w:color="auto" w:sz="4" w:space="0"/>
            </w:tcBorders>
            <w:shd w:val="clear" w:color="auto" w:fill="auto"/>
            <w:vAlign w:val="center"/>
          </w:tcPr>
          <w:p w14:paraId="55E656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11312 </w:t>
            </w:r>
          </w:p>
        </w:tc>
        <w:tc>
          <w:tcPr>
            <w:tcW w:w="1290" w:type="dxa"/>
            <w:tcBorders>
              <w:top w:val="nil"/>
              <w:left w:val="nil"/>
              <w:bottom w:val="single" w:color="auto" w:sz="4" w:space="0"/>
              <w:right w:val="single" w:color="auto" w:sz="4" w:space="0"/>
            </w:tcBorders>
            <w:shd w:val="clear" w:color="auto" w:fill="auto"/>
            <w:vAlign w:val="center"/>
          </w:tcPr>
          <w:p w14:paraId="20F8C10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29BF4E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A0F98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23 </w:t>
            </w:r>
          </w:p>
        </w:tc>
        <w:tc>
          <w:tcPr>
            <w:tcW w:w="1037" w:type="dxa"/>
            <w:tcBorders>
              <w:top w:val="nil"/>
              <w:left w:val="nil"/>
              <w:bottom w:val="single" w:color="auto" w:sz="4" w:space="0"/>
              <w:right w:val="single" w:color="auto" w:sz="4" w:space="0"/>
            </w:tcBorders>
            <w:shd w:val="clear" w:color="auto" w:fill="auto"/>
            <w:vAlign w:val="center"/>
          </w:tcPr>
          <w:p w14:paraId="7E5974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 </w:t>
            </w:r>
          </w:p>
        </w:tc>
        <w:tc>
          <w:tcPr>
            <w:tcW w:w="0" w:type="auto"/>
            <w:tcBorders>
              <w:top w:val="nil"/>
              <w:left w:val="nil"/>
              <w:bottom w:val="single" w:color="auto" w:sz="4" w:space="0"/>
              <w:right w:val="single" w:color="auto" w:sz="4" w:space="0"/>
            </w:tcBorders>
            <w:shd w:val="clear" w:color="auto" w:fill="auto"/>
            <w:vAlign w:val="center"/>
          </w:tcPr>
          <w:p w14:paraId="4F9075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 </w:t>
            </w:r>
          </w:p>
        </w:tc>
      </w:tr>
      <w:tr w14:paraId="255BE12C">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39B27B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25F0DAA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1318BD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1559" w:type="dxa"/>
            <w:tcBorders>
              <w:top w:val="nil"/>
              <w:left w:val="nil"/>
              <w:bottom w:val="single" w:color="auto" w:sz="4" w:space="0"/>
              <w:right w:val="single" w:color="auto" w:sz="4" w:space="0"/>
            </w:tcBorders>
            <w:shd w:val="clear" w:color="auto" w:fill="auto"/>
            <w:vAlign w:val="center"/>
          </w:tcPr>
          <w:p w14:paraId="6C02A5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7B90E1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3B7A90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1.311</w:t>
            </w:r>
          </w:p>
        </w:tc>
        <w:tc>
          <w:tcPr>
            <w:tcW w:w="1290" w:type="dxa"/>
            <w:tcBorders>
              <w:top w:val="nil"/>
              <w:left w:val="nil"/>
              <w:bottom w:val="single" w:color="auto" w:sz="4" w:space="0"/>
              <w:right w:val="single" w:color="auto" w:sz="4" w:space="0"/>
            </w:tcBorders>
            <w:shd w:val="clear" w:color="auto" w:fill="auto"/>
            <w:vAlign w:val="center"/>
          </w:tcPr>
          <w:p w14:paraId="70B47A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3349 </w:t>
            </w:r>
          </w:p>
        </w:tc>
        <w:tc>
          <w:tcPr>
            <w:tcW w:w="1290" w:type="dxa"/>
            <w:tcBorders>
              <w:top w:val="nil"/>
              <w:left w:val="nil"/>
              <w:bottom w:val="single" w:color="auto" w:sz="4" w:space="0"/>
              <w:right w:val="single" w:color="auto" w:sz="4" w:space="0"/>
            </w:tcBorders>
            <w:shd w:val="clear" w:color="auto" w:fill="auto"/>
            <w:vAlign w:val="center"/>
          </w:tcPr>
          <w:p w14:paraId="2722E1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61D6AE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33AAFC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44 </w:t>
            </w:r>
          </w:p>
        </w:tc>
        <w:tc>
          <w:tcPr>
            <w:tcW w:w="1037" w:type="dxa"/>
            <w:tcBorders>
              <w:top w:val="nil"/>
              <w:left w:val="nil"/>
              <w:bottom w:val="single" w:color="auto" w:sz="4" w:space="0"/>
              <w:right w:val="single" w:color="auto" w:sz="4" w:space="0"/>
            </w:tcBorders>
            <w:shd w:val="clear" w:color="auto" w:fill="auto"/>
            <w:vAlign w:val="center"/>
          </w:tcPr>
          <w:p w14:paraId="5DF6F3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 </w:t>
            </w:r>
          </w:p>
        </w:tc>
        <w:tc>
          <w:tcPr>
            <w:tcW w:w="0" w:type="auto"/>
            <w:tcBorders>
              <w:top w:val="nil"/>
              <w:left w:val="nil"/>
              <w:bottom w:val="single" w:color="auto" w:sz="4" w:space="0"/>
              <w:right w:val="single" w:color="auto" w:sz="4" w:space="0"/>
            </w:tcBorders>
            <w:shd w:val="clear" w:color="auto" w:fill="auto"/>
            <w:vAlign w:val="center"/>
          </w:tcPr>
          <w:p w14:paraId="4B4C62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34 </w:t>
            </w:r>
          </w:p>
        </w:tc>
      </w:tr>
      <w:tr w14:paraId="053396BE">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521619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1B74A8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1174A09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115EE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60A35C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4D4ED9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2.559</w:t>
            </w:r>
          </w:p>
        </w:tc>
        <w:tc>
          <w:tcPr>
            <w:tcW w:w="1290" w:type="dxa"/>
            <w:tcBorders>
              <w:top w:val="nil"/>
              <w:left w:val="nil"/>
              <w:bottom w:val="single" w:color="auto" w:sz="4" w:space="0"/>
              <w:right w:val="single" w:color="auto" w:sz="4" w:space="0"/>
            </w:tcBorders>
            <w:shd w:val="clear" w:color="auto" w:fill="auto"/>
            <w:vAlign w:val="center"/>
          </w:tcPr>
          <w:p w14:paraId="5E3727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3071 </w:t>
            </w:r>
          </w:p>
        </w:tc>
        <w:tc>
          <w:tcPr>
            <w:tcW w:w="1290" w:type="dxa"/>
            <w:tcBorders>
              <w:top w:val="nil"/>
              <w:left w:val="nil"/>
              <w:bottom w:val="single" w:color="auto" w:sz="4" w:space="0"/>
              <w:right w:val="single" w:color="auto" w:sz="4" w:space="0"/>
            </w:tcBorders>
            <w:shd w:val="clear" w:color="auto" w:fill="auto"/>
            <w:vAlign w:val="center"/>
          </w:tcPr>
          <w:p w14:paraId="5F91F9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5AFF4C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2C6751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 </w:t>
            </w:r>
          </w:p>
        </w:tc>
        <w:tc>
          <w:tcPr>
            <w:tcW w:w="1037" w:type="dxa"/>
            <w:tcBorders>
              <w:top w:val="nil"/>
              <w:left w:val="nil"/>
              <w:bottom w:val="single" w:color="auto" w:sz="4" w:space="0"/>
              <w:right w:val="single" w:color="auto" w:sz="4" w:space="0"/>
            </w:tcBorders>
            <w:shd w:val="clear" w:color="auto" w:fill="auto"/>
            <w:vAlign w:val="center"/>
          </w:tcPr>
          <w:p w14:paraId="487E458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14 </w:t>
            </w:r>
          </w:p>
        </w:tc>
        <w:tc>
          <w:tcPr>
            <w:tcW w:w="0" w:type="auto"/>
            <w:tcBorders>
              <w:top w:val="nil"/>
              <w:left w:val="nil"/>
              <w:bottom w:val="single" w:color="auto" w:sz="4" w:space="0"/>
              <w:right w:val="single" w:color="auto" w:sz="4" w:space="0"/>
            </w:tcBorders>
            <w:shd w:val="clear" w:color="auto" w:fill="auto"/>
            <w:vAlign w:val="center"/>
          </w:tcPr>
          <w:p w14:paraId="4AC2D2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45 </w:t>
            </w:r>
          </w:p>
        </w:tc>
      </w:tr>
      <w:tr w14:paraId="2A5E52BB">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03F937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2B1748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6C278B4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231FB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14BF2C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5A35CB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0.5</w:t>
            </w:r>
          </w:p>
        </w:tc>
        <w:tc>
          <w:tcPr>
            <w:tcW w:w="1290" w:type="dxa"/>
            <w:tcBorders>
              <w:top w:val="nil"/>
              <w:left w:val="nil"/>
              <w:bottom w:val="single" w:color="auto" w:sz="4" w:space="0"/>
              <w:right w:val="single" w:color="auto" w:sz="4" w:space="0"/>
            </w:tcBorders>
            <w:shd w:val="clear" w:color="auto" w:fill="auto"/>
            <w:vAlign w:val="center"/>
          </w:tcPr>
          <w:p w14:paraId="0FAB51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11312 </w:t>
            </w:r>
          </w:p>
        </w:tc>
        <w:tc>
          <w:tcPr>
            <w:tcW w:w="1290" w:type="dxa"/>
            <w:tcBorders>
              <w:top w:val="nil"/>
              <w:left w:val="nil"/>
              <w:bottom w:val="single" w:color="auto" w:sz="4" w:space="0"/>
              <w:right w:val="single" w:color="auto" w:sz="4" w:space="0"/>
            </w:tcBorders>
            <w:shd w:val="clear" w:color="auto" w:fill="auto"/>
            <w:vAlign w:val="center"/>
          </w:tcPr>
          <w:p w14:paraId="689C07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6031CC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92BD3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57 </w:t>
            </w:r>
          </w:p>
        </w:tc>
        <w:tc>
          <w:tcPr>
            <w:tcW w:w="1037" w:type="dxa"/>
            <w:tcBorders>
              <w:top w:val="nil"/>
              <w:left w:val="nil"/>
              <w:bottom w:val="single" w:color="auto" w:sz="4" w:space="0"/>
              <w:right w:val="single" w:color="auto" w:sz="4" w:space="0"/>
            </w:tcBorders>
            <w:shd w:val="clear" w:color="auto" w:fill="auto"/>
            <w:vAlign w:val="center"/>
          </w:tcPr>
          <w:p w14:paraId="020995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 </w:t>
            </w:r>
          </w:p>
        </w:tc>
        <w:tc>
          <w:tcPr>
            <w:tcW w:w="0" w:type="auto"/>
            <w:tcBorders>
              <w:top w:val="nil"/>
              <w:left w:val="nil"/>
              <w:bottom w:val="single" w:color="auto" w:sz="4" w:space="0"/>
              <w:right w:val="single" w:color="auto" w:sz="4" w:space="0"/>
            </w:tcBorders>
            <w:shd w:val="clear" w:color="auto" w:fill="auto"/>
            <w:vAlign w:val="center"/>
          </w:tcPr>
          <w:p w14:paraId="29BC0B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53 </w:t>
            </w:r>
          </w:p>
        </w:tc>
      </w:tr>
      <w:tr w14:paraId="22BFBA1C">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42FB634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2C8638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634B94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559" w:type="dxa"/>
            <w:tcBorders>
              <w:top w:val="nil"/>
              <w:left w:val="nil"/>
              <w:bottom w:val="single" w:color="auto" w:sz="4" w:space="0"/>
              <w:right w:val="single" w:color="auto" w:sz="4" w:space="0"/>
            </w:tcBorders>
            <w:shd w:val="clear" w:color="auto" w:fill="auto"/>
            <w:vAlign w:val="center"/>
          </w:tcPr>
          <w:p w14:paraId="4195C4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42D5E7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6125EC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502.14</w:t>
            </w:r>
          </w:p>
        </w:tc>
        <w:tc>
          <w:tcPr>
            <w:tcW w:w="1290" w:type="dxa"/>
            <w:tcBorders>
              <w:top w:val="nil"/>
              <w:left w:val="nil"/>
              <w:bottom w:val="single" w:color="auto" w:sz="4" w:space="0"/>
              <w:right w:val="single" w:color="auto" w:sz="4" w:space="0"/>
            </w:tcBorders>
            <w:shd w:val="clear" w:color="auto" w:fill="auto"/>
            <w:vAlign w:val="center"/>
          </w:tcPr>
          <w:p w14:paraId="6B9700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3349 </w:t>
            </w:r>
          </w:p>
        </w:tc>
        <w:tc>
          <w:tcPr>
            <w:tcW w:w="1290" w:type="dxa"/>
            <w:tcBorders>
              <w:top w:val="nil"/>
              <w:left w:val="nil"/>
              <w:bottom w:val="single" w:color="auto" w:sz="4" w:space="0"/>
              <w:right w:val="single" w:color="auto" w:sz="4" w:space="0"/>
            </w:tcBorders>
            <w:shd w:val="clear" w:color="auto" w:fill="auto"/>
            <w:vAlign w:val="center"/>
          </w:tcPr>
          <w:p w14:paraId="3CDE38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72DDAF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480F8B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33630 </w:t>
            </w:r>
          </w:p>
        </w:tc>
        <w:tc>
          <w:tcPr>
            <w:tcW w:w="1037" w:type="dxa"/>
            <w:tcBorders>
              <w:top w:val="nil"/>
              <w:left w:val="nil"/>
              <w:bottom w:val="single" w:color="auto" w:sz="4" w:space="0"/>
              <w:right w:val="single" w:color="auto" w:sz="4" w:space="0"/>
            </w:tcBorders>
            <w:shd w:val="clear" w:color="auto" w:fill="auto"/>
            <w:vAlign w:val="center"/>
          </w:tcPr>
          <w:p w14:paraId="0F684D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7405 </w:t>
            </w:r>
          </w:p>
        </w:tc>
        <w:tc>
          <w:tcPr>
            <w:tcW w:w="0" w:type="auto"/>
            <w:tcBorders>
              <w:top w:val="nil"/>
              <w:left w:val="nil"/>
              <w:bottom w:val="single" w:color="auto" w:sz="4" w:space="0"/>
              <w:right w:val="single" w:color="auto" w:sz="4" w:space="0"/>
            </w:tcBorders>
            <w:shd w:val="clear" w:color="auto" w:fill="auto"/>
            <w:vAlign w:val="center"/>
          </w:tcPr>
          <w:p w14:paraId="3F9FCE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26225 </w:t>
            </w:r>
          </w:p>
        </w:tc>
      </w:tr>
      <w:tr w14:paraId="04993D9E">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79206D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0F7FAC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3333B66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187D23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076B51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01311F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481.14</w:t>
            </w:r>
          </w:p>
        </w:tc>
        <w:tc>
          <w:tcPr>
            <w:tcW w:w="1290" w:type="dxa"/>
            <w:tcBorders>
              <w:top w:val="nil"/>
              <w:left w:val="nil"/>
              <w:bottom w:val="single" w:color="auto" w:sz="4" w:space="0"/>
              <w:right w:val="single" w:color="auto" w:sz="4" w:space="0"/>
            </w:tcBorders>
            <w:shd w:val="clear" w:color="auto" w:fill="auto"/>
            <w:vAlign w:val="center"/>
          </w:tcPr>
          <w:p w14:paraId="70CB37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3071 </w:t>
            </w:r>
          </w:p>
        </w:tc>
        <w:tc>
          <w:tcPr>
            <w:tcW w:w="1290" w:type="dxa"/>
            <w:tcBorders>
              <w:top w:val="nil"/>
              <w:left w:val="nil"/>
              <w:bottom w:val="single" w:color="auto" w:sz="4" w:space="0"/>
              <w:right w:val="single" w:color="auto" w:sz="4" w:space="0"/>
            </w:tcBorders>
            <w:shd w:val="clear" w:color="auto" w:fill="auto"/>
            <w:vAlign w:val="center"/>
          </w:tcPr>
          <w:p w14:paraId="7397848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556A6E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427247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11083 </w:t>
            </w:r>
          </w:p>
        </w:tc>
        <w:tc>
          <w:tcPr>
            <w:tcW w:w="1037" w:type="dxa"/>
            <w:tcBorders>
              <w:top w:val="nil"/>
              <w:left w:val="nil"/>
              <w:bottom w:val="single" w:color="auto" w:sz="4" w:space="0"/>
              <w:right w:val="single" w:color="auto" w:sz="4" w:space="0"/>
            </w:tcBorders>
            <w:shd w:val="clear" w:color="auto" w:fill="auto"/>
            <w:vAlign w:val="center"/>
          </w:tcPr>
          <w:p w14:paraId="05A318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2661 </w:t>
            </w:r>
          </w:p>
        </w:tc>
        <w:tc>
          <w:tcPr>
            <w:tcW w:w="0" w:type="auto"/>
            <w:tcBorders>
              <w:top w:val="nil"/>
              <w:left w:val="nil"/>
              <w:bottom w:val="single" w:color="auto" w:sz="4" w:space="0"/>
              <w:right w:val="single" w:color="auto" w:sz="4" w:space="0"/>
            </w:tcBorders>
            <w:shd w:val="clear" w:color="auto" w:fill="auto"/>
            <w:vAlign w:val="center"/>
          </w:tcPr>
          <w:p w14:paraId="0F3419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8422 </w:t>
            </w:r>
          </w:p>
        </w:tc>
      </w:tr>
      <w:tr w14:paraId="7DE88430">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447A934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B7D9AD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6ACB32F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487756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0377DC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6927D9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21</w:t>
            </w:r>
          </w:p>
        </w:tc>
        <w:tc>
          <w:tcPr>
            <w:tcW w:w="1290" w:type="dxa"/>
            <w:tcBorders>
              <w:top w:val="nil"/>
              <w:left w:val="nil"/>
              <w:bottom w:val="single" w:color="auto" w:sz="4" w:space="0"/>
              <w:right w:val="single" w:color="auto" w:sz="4" w:space="0"/>
            </w:tcBorders>
            <w:shd w:val="clear" w:color="auto" w:fill="auto"/>
            <w:vAlign w:val="center"/>
          </w:tcPr>
          <w:p w14:paraId="75F570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13636 </w:t>
            </w:r>
          </w:p>
        </w:tc>
        <w:tc>
          <w:tcPr>
            <w:tcW w:w="1290" w:type="dxa"/>
            <w:tcBorders>
              <w:top w:val="nil"/>
              <w:left w:val="nil"/>
              <w:bottom w:val="single" w:color="auto" w:sz="4" w:space="0"/>
              <w:right w:val="single" w:color="auto" w:sz="4" w:space="0"/>
            </w:tcBorders>
            <w:shd w:val="clear" w:color="auto" w:fill="auto"/>
            <w:vAlign w:val="center"/>
          </w:tcPr>
          <w:p w14:paraId="2B0B35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6B4725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1314C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2863 </w:t>
            </w:r>
          </w:p>
        </w:tc>
        <w:tc>
          <w:tcPr>
            <w:tcW w:w="1037" w:type="dxa"/>
            <w:tcBorders>
              <w:top w:val="nil"/>
              <w:left w:val="nil"/>
              <w:bottom w:val="single" w:color="auto" w:sz="4" w:space="0"/>
              <w:right w:val="single" w:color="auto" w:sz="4" w:space="0"/>
            </w:tcBorders>
            <w:shd w:val="clear" w:color="auto" w:fill="auto"/>
            <w:vAlign w:val="center"/>
          </w:tcPr>
          <w:p w14:paraId="2DE338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155 </w:t>
            </w:r>
          </w:p>
        </w:tc>
        <w:tc>
          <w:tcPr>
            <w:tcW w:w="0" w:type="auto"/>
            <w:tcBorders>
              <w:top w:val="nil"/>
              <w:left w:val="nil"/>
              <w:bottom w:val="single" w:color="auto" w:sz="4" w:space="0"/>
              <w:right w:val="single" w:color="auto" w:sz="4" w:space="0"/>
            </w:tcBorders>
            <w:shd w:val="clear" w:color="auto" w:fill="auto"/>
            <w:vAlign w:val="center"/>
          </w:tcPr>
          <w:p w14:paraId="06038A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2709 </w:t>
            </w:r>
          </w:p>
        </w:tc>
      </w:tr>
      <w:tr w14:paraId="373C85C6">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35A7F4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250DE30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17A7A0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559" w:type="dxa"/>
            <w:tcBorders>
              <w:top w:val="nil"/>
              <w:left w:val="nil"/>
              <w:bottom w:val="single" w:color="auto" w:sz="4" w:space="0"/>
              <w:right w:val="single" w:color="auto" w:sz="4" w:space="0"/>
            </w:tcBorders>
            <w:shd w:val="clear" w:color="auto" w:fill="auto"/>
            <w:vAlign w:val="center"/>
          </w:tcPr>
          <w:p w14:paraId="37CFD6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8A8FA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3334B4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49.16</w:t>
            </w:r>
          </w:p>
        </w:tc>
        <w:tc>
          <w:tcPr>
            <w:tcW w:w="1290" w:type="dxa"/>
            <w:tcBorders>
              <w:top w:val="nil"/>
              <w:left w:val="nil"/>
              <w:bottom w:val="single" w:color="auto" w:sz="4" w:space="0"/>
              <w:right w:val="single" w:color="auto" w:sz="4" w:space="0"/>
            </w:tcBorders>
            <w:shd w:val="clear" w:color="auto" w:fill="auto"/>
            <w:vAlign w:val="center"/>
          </w:tcPr>
          <w:p w14:paraId="2EE83E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2703 </w:t>
            </w:r>
          </w:p>
        </w:tc>
        <w:tc>
          <w:tcPr>
            <w:tcW w:w="1290" w:type="dxa"/>
            <w:tcBorders>
              <w:top w:val="nil"/>
              <w:left w:val="nil"/>
              <w:bottom w:val="single" w:color="auto" w:sz="4" w:space="0"/>
              <w:right w:val="single" w:color="auto" w:sz="4" w:space="0"/>
            </w:tcBorders>
            <w:shd w:val="clear" w:color="auto" w:fill="auto"/>
            <w:vAlign w:val="center"/>
          </w:tcPr>
          <w:p w14:paraId="289DAB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38D819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0BD3C0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2658 </w:t>
            </w:r>
          </w:p>
        </w:tc>
        <w:tc>
          <w:tcPr>
            <w:tcW w:w="1037" w:type="dxa"/>
            <w:tcBorders>
              <w:top w:val="nil"/>
              <w:left w:val="nil"/>
              <w:bottom w:val="single" w:color="auto" w:sz="4" w:space="0"/>
              <w:right w:val="single" w:color="auto" w:sz="4" w:space="0"/>
            </w:tcBorders>
            <w:shd w:val="clear" w:color="auto" w:fill="auto"/>
            <w:vAlign w:val="center"/>
          </w:tcPr>
          <w:p w14:paraId="6E32F6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585 </w:t>
            </w:r>
          </w:p>
        </w:tc>
        <w:tc>
          <w:tcPr>
            <w:tcW w:w="0" w:type="auto"/>
            <w:tcBorders>
              <w:top w:val="nil"/>
              <w:left w:val="nil"/>
              <w:bottom w:val="single" w:color="auto" w:sz="4" w:space="0"/>
              <w:right w:val="single" w:color="auto" w:sz="4" w:space="0"/>
            </w:tcBorders>
            <w:shd w:val="clear" w:color="auto" w:fill="auto"/>
            <w:vAlign w:val="center"/>
          </w:tcPr>
          <w:p w14:paraId="375D521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2073 </w:t>
            </w:r>
          </w:p>
        </w:tc>
      </w:tr>
      <w:tr w14:paraId="43E7A53F">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D980E7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0B02AE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09F5023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FBCB8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6F846A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759AC6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31.54</w:t>
            </w:r>
          </w:p>
        </w:tc>
        <w:tc>
          <w:tcPr>
            <w:tcW w:w="1290" w:type="dxa"/>
            <w:tcBorders>
              <w:top w:val="nil"/>
              <w:left w:val="nil"/>
              <w:bottom w:val="single" w:color="auto" w:sz="4" w:space="0"/>
              <w:right w:val="single" w:color="auto" w:sz="4" w:space="0"/>
            </w:tcBorders>
            <w:shd w:val="clear" w:color="auto" w:fill="auto"/>
            <w:vAlign w:val="center"/>
          </w:tcPr>
          <w:p w14:paraId="7F1D86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2925 </w:t>
            </w:r>
          </w:p>
        </w:tc>
        <w:tc>
          <w:tcPr>
            <w:tcW w:w="1290" w:type="dxa"/>
            <w:tcBorders>
              <w:top w:val="nil"/>
              <w:left w:val="nil"/>
              <w:bottom w:val="single" w:color="auto" w:sz="4" w:space="0"/>
              <w:right w:val="single" w:color="auto" w:sz="4" w:space="0"/>
            </w:tcBorders>
            <w:shd w:val="clear" w:color="auto" w:fill="auto"/>
            <w:vAlign w:val="center"/>
          </w:tcPr>
          <w:p w14:paraId="4E955C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6EEF76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4E9339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692 </w:t>
            </w:r>
          </w:p>
        </w:tc>
        <w:tc>
          <w:tcPr>
            <w:tcW w:w="1037" w:type="dxa"/>
            <w:tcBorders>
              <w:top w:val="nil"/>
              <w:left w:val="nil"/>
              <w:bottom w:val="single" w:color="auto" w:sz="4" w:space="0"/>
              <w:right w:val="single" w:color="auto" w:sz="4" w:space="0"/>
            </w:tcBorders>
            <w:shd w:val="clear" w:color="auto" w:fill="auto"/>
            <w:vAlign w:val="center"/>
          </w:tcPr>
          <w:p w14:paraId="166394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141 </w:t>
            </w:r>
          </w:p>
        </w:tc>
        <w:tc>
          <w:tcPr>
            <w:tcW w:w="0" w:type="auto"/>
            <w:tcBorders>
              <w:top w:val="nil"/>
              <w:left w:val="nil"/>
              <w:bottom w:val="single" w:color="auto" w:sz="4" w:space="0"/>
              <w:right w:val="single" w:color="auto" w:sz="4" w:space="0"/>
            </w:tcBorders>
            <w:shd w:val="clear" w:color="auto" w:fill="auto"/>
            <w:vAlign w:val="center"/>
          </w:tcPr>
          <w:p w14:paraId="5EE687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 </w:t>
            </w:r>
          </w:p>
        </w:tc>
      </w:tr>
      <w:tr w14:paraId="7E724F46">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0A7E57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2977FE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60ABB2B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118BC7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106FDC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7F07F9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10</w:t>
            </w:r>
          </w:p>
        </w:tc>
        <w:tc>
          <w:tcPr>
            <w:tcW w:w="1290" w:type="dxa"/>
            <w:tcBorders>
              <w:top w:val="nil"/>
              <w:left w:val="nil"/>
              <w:bottom w:val="single" w:color="auto" w:sz="4" w:space="0"/>
              <w:right w:val="single" w:color="auto" w:sz="4" w:space="0"/>
            </w:tcBorders>
            <w:shd w:val="clear" w:color="auto" w:fill="auto"/>
            <w:vAlign w:val="center"/>
          </w:tcPr>
          <w:p w14:paraId="00D2D1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11312 </w:t>
            </w:r>
          </w:p>
        </w:tc>
        <w:tc>
          <w:tcPr>
            <w:tcW w:w="1290" w:type="dxa"/>
            <w:tcBorders>
              <w:top w:val="nil"/>
              <w:left w:val="nil"/>
              <w:bottom w:val="single" w:color="auto" w:sz="4" w:space="0"/>
              <w:right w:val="single" w:color="auto" w:sz="4" w:space="0"/>
            </w:tcBorders>
            <w:shd w:val="clear" w:color="auto" w:fill="auto"/>
            <w:vAlign w:val="center"/>
          </w:tcPr>
          <w:p w14:paraId="7996CF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469E76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218610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 </w:t>
            </w:r>
          </w:p>
        </w:tc>
        <w:tc>
          <w:tcPr>
            <w:tcW w:w="1037" w:type="dxa"/>
            <w:tcBorders>
              <w:top w:val="nil"/>
              <w:left w:val="nil"/>
              <w:bottom w:val="single" w:color="auto" w:sz="4" w:space="0"/>
              <w:right w:val="single" w:color="auto" w:sz="4" w:space="0"/>
            </w:tcBorders>
            <w:shd w:val="clear" w:color="auto" w:fill="auto"/>
            <w:vAlign w:val="center"/>
          </w:tcPr>
          <w:p w14:paraId="78AF47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60 </w:t>
            </w:r>
          </w:p>
        </w:tc>
        <w:tc>
          <w:tcPr>
            <w:tcW w:w="0" w:type="auto"/>
            <w:tcBorders>
              <w:top w:val="nil"/>
              <w:left w:val="nil"/>
              <w:bottom w:val="single" w:color="auto" w:sz="4" w:space="0"/>
              <w:right w:val="single" w:color="auto" w:sz="4" w:space="0"/>
            </w:tcBorders>
            <w:shd w:val="clear" w:color="auto" w:fill="auto"/>
            <w:vAlign w:val="center"/>
          </w:tcPr>
          <w:p w14:paraId="54E4D1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1072 </w:t>
            </w:r>
          </w:p>
        </w:tc>
      </w:tr>
      <w:tr w14:paraId="68C259F0">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33BD27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BDE4A7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6E9F78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1559" w:type="dxa"/>
            <w:tcBorders>
              <w:top w:val="nil"/>
              <w:left w:val="nil"/>
              <w:bottom w:val="single" w:color="auto" w:sz="4" w:space="0"/>
              <w:right w:val="single" w:color="auto" w:sz="4" w:space="0"/>
            </w:tcBorders>
            <w:shd w:val="clear" w:color="auto" w:fill="auto"/>
            <w:vAlign w:val="center"/>
          </w:tcPr>
          <w:p w14:paraId="101E250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009EB3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7B1922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3.731</w:t>
            </w:r>
          </w:p>
        </w:tc>
        <w:tc>
          <w:tcPr>
            <w:tcW w:w="1290" w:type="dxa"/>
            <w:tcBorders>
              <w:top w:val="nil"/>
              <w:left w:val="nil"/>
              <w:bottom w:val="single" w:color="auto" w:sz="4" w:space="0"/>
              <w:right w:val="single" w:color="auto" w:sz="4" w:space="0"/>
            </w:tcBorders>
            <w:shd w:val="clear" w:color="auto" w:fill="auto"/>
            <w:vAlign w:val="center"/>
          </w:tcPr>
          <w:p w14:paraId="2765AB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2703 </w:t>
            </w:r>
          </w:p>
        </w:tc>
        <w:tc>
          <w:tcPr>
            <w:tcW w:w="1290" w:type="dxa"/>
            <w:tcBorders>
              <w:top w:val="nil"/>
              <w:left w:val="nil"/>
              <w:bottom w:val="single" w:color="auto" w:sz="4" w:space="0"/>
              <w:right w:val="single" w:color="auto" w:sz="4" w:space="0"/>
            </w:tcBorders>
            <w:shd w:val="clear" w:color="auto" w:fill="auto"/>
            <w:vAlign w:val="center"/>
          </w:tcPr>
          <w:p w14:paraId="0ABFBA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2CA4AE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7D737A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202 </w:t>
            </w:r>
          </w:p>
        </w:tc>
        <w:tc>
          <w:tcPr>
            <w:tcW w:w="1037" w:type="dxa"/>
            <w:tcBorders>
              <w:top w:val="nil"/>
              <w:left w:val="nil"/>
              <w:bottom w:val="single" w:color="auto" w:sz="4" w:space="0"/>
              <w:right w:val="single" w:color="auto" w:sz="4" w:space="0"/>
            </w:tcBorders>
            <w:shd w:val="clear" w:color="auto" w:fill="auto"/>
            <w:vAlign w:val="center"/>
          </w:tcPr>
          <w:p w14:paraId="7B582D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 </w:t>
            </w:r>
          </w:p>
        </w:tc>
        <w:tc>
          <w:tcPr>
            <w:tcW w:w="0" w:type="auto"/>
            <w:tcBorders>
              <w:top w:val="nil"/>
              <w:left w:val="nil"/>
              <w:bottom w:val="single" w:color="auto" w:sz="4" w:space="0"/>
              <w:right w:val="single" w:color="auto" w:sz="4" w:space="0"/>
            </w:tcBorders>
            <w:shd w:val="clear" w:color="auto" w:fill="auto"/>
            <w:vAlign w:val="center"/>
          </w:tcPr>
          <w:p w14:paraId="3FF1B0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147 </w:t>
            </w:r>
          </w:p>
        </w:tc>
      </w:tr>
      <w:tr w14:paraId="07C3BF14">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1AB85F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5F56545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4F56DB5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16B41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4F50ED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6D857D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5.929</w:t>
            </w:r>
          </w:p>
        </w:tc>
        <w:tc>
          <w:tcPr>
            <w:tcW w:w="1290" w:type="dxa"/>
            <w:tcBorders>
              <w:top w:val="nil"/>
              <w:left w:val="nil"/>
              <w:bottom w:val="single" w:color="auto" w:sz="4" w:space="0"/>
              <w:right w:val="single" w:color="auto" w:sz="4" w:space="0"/>
            </w:tcBorders>
            <w:shd w:val="clear" w:color="auto" w:fill="auto"/>
            <w:vAlign w:val="center"/>
          </w:tcPr>
          <w:p w14:paraId="170EB7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2925 </w:t>
            </w:r>
          </w:p>
        </w:tc>
        <w:tc>
          <w:tcPr>
            <w:tcW w:w="1290" w:type="dxa"/>
            <w:tcBorders>
              <w:top w:val="nil"/>
              <w:left w:val="nil"/>
              <w:bottom w:val="single" w:color="auto" w:sz="4" w:space="0"/>
              <w:right w:val="single" w:color="auto" w:sz="4" w:space="0"/>
            </w:tcBorders>
            <w:shd w:val="clear" w:color="auto" w:fill="auto"/>
            <w:vAlign w:val="center"/>
          </w:tcPr>
          <w:p w14:paraId="08C5A5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14F61A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1F186C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130 </w:t>
            </w:r>
          </w:p>
        </w:tc>
        <w:tc>
          <w:tcPr>
            <w:tcW w:w="1037" w:type="dxa"/>
            <w:tcBorders>
              <w:top w:val="nil"/>
              <w:left w:val="nil"/>
              <w:bottom w:val="single" w:color="auto" w:sz="4" w:space="0"/>
              <w:right w:val="single" w:color="auto" w:sz="4" w:space="0"/>
            </w:tcBorders>
            <w:shd w:val="clear" w:color="auto" w:fill="auto"/>
            <w:vAlign w:val="center"/>
          </w:tcPr>
          <w:p w14:paraId="40DB1E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 </w:t>
            </w:r>
          </w:p>
        </w:tc>
        <w:tc>
          <w:tcPr>
            <w:tcW w:w="0" w:type="auto"/>
            <w:tcBorders>
              <w:top w:val="nil"/>
              <w:left w:val="nil"/>
              <w:bottom w:val="single" w:color="auto" w:sz="4" w:space="0"/>
              <w:right w:val="single" w:color="auto" w:sz="4" w:space="0"/>
            </w:tcBorders>
            <w:shd w:val="clear" w:color="auto" w:fill="auto"/>
            <w:vAlign w:val="center"/>
          </w:tcPr>
          <w:p w14:paraId="65BF12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97 </w:t>
            </w:r>
          </w:p>
        </w:tc>
      </w:tr>
      <w:tr w14:paraId="6FE2C533">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0CA4EC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086439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0D15EC1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478797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0CE572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07441A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290" w:type="dxa"/>
            <w:tcBorders>
              <w:top w:val="nil"/>
              <w:left w:val="nil"/>
              <w:bottom w:val="single" w:color="auto" w:sz="4" w:space="0"/>
              <w:right w:val="single" w:color="auto" w:sz="4" w:space="0"/>
            </w:tcBorders>
            <w:shd w:val="clear" w:color="auto" w:fill="auto"/>
            <w:vAlign w:val="center"/>
          </w:tcPr>
          <w:p w14:paraId="1AAC7D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11312 </w:t>
            </w:r>
          </w:p>
        </w:tc>
        <w:tc>
          <w:tcPr>
            <w:tcW w:w="1290" w:type="dxa"/>
            <w:tcBorders>
              <w:top w:val="nil"/>
              <w:left w:val="nil"/>
              <w:bottom w:val="single" w:color="auto" w:sz="4" w:space="0"/>
              <w:right w:val="single" w:color="auto" w:sz="4" w:space="0"/>
            </w:tcBorders>
            <w:shd w:val="clear" w:color="auto" w:fill="auto"/>
            <w:vAlign w:val="center"/>
          </w:tcPr>
          <w:p w14:paraId="06FA1C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5C3DF0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655BA5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 </w:t>
            </w:r>
          </w:p>
        </w:tc>
        <w:tc>
          <w:tcPr>
            <w:tcW w:w="1037" w:type="dxa"/>
            <w:tcBorders>
              <w:top w:val="nil"/>
              <w:left w:val="nil"/>
              <w:bottom w:val="single" w:color="auto" w:sz="4" w:space="0"/>
              <w:right w:val="single" w:color="auto" w:sz="4" w:space="0"/>
            </w:tcBorders>
            <w:shd w:val="clear" w:color="auto" w:fill="auto"/>
            <w:vAlign w:val="center"/>
          </w:tcPr>
          <w:p w14:paraId="5CF09A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 </w:t>
            </w:r>
          </w:p>
        </w:tc>
        <w:tc>
          <w:tcPr>
            <w:tcW w:w="0" w:type="auto"/>
            <w:tcBorders>
              <w:top w:val="nil"/>
              <w:left w:val="nil"/>
              <w:bottom w:val="single" w:color="auto" w:sz="4" w:space="0"/>
              <w:right w:val="single" w:color="auto" w:sz="4" w:space="0"/>
            </w:tcBorders>
            <w:shd w:val="clear" w:color="auto" w:fill="auto"/>
            <w:vAlign w:val="center"/>
          </w:tcPr>
          <w:p w14:paraId="55FAD4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106 </w:t>
            </w:r>
          </w:p>
        </w:tc>
      </w:tr>
      <w:tr w14:paraId="4EDD0FA5">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364E6B8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5487BCB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5B12CB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559" w:type="dxa"/>
            <w:tcBorders>
              <w:top w:val="nil"/>
              <w:left w:val="nil"/>
              <w:bottom w:val="single" w:color="auto" w:sz="4" w:space="0"/>
              <w:right w:val="single" w:color="auto" w:sz="4" w:space="0"/>
            </w:tcBorders>
            <w:shd w:val="clear" w:color="auto" w:fill="auto"/>
            <w:vAlign w:val="center"/>
          </w:tcPr>
          <w:p w14:paraId="0543DF5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CDD8C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植被破坏型</w:t>
            </w:r>
          </w:p>
        </w:tc>
        <w:tc>
          <w:tcPr>
            <w:tcW w:w="1294" w:type="dxa"/>
            <w:tcBorders>
              <w:top w:val="nil"/>
              <w:left w:val="nil"/>
              <w:bottom w:val="single" w:color="auto" w:sz="4" w:space="0"/>
              <w:right w:val="single" w:color="auto" w:sz="4" w:space="0"/>
            </w:tcBorders>
            <w:shd w:val="clear" w:color="auto" w:fill="auto"/>
            <w:vAlign w:val="center"/>
          </w:tcPr>
          <w:p w14:paraId="604F56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3.54</w:t>
            </w:r>
          </w:p>
        </w:tc>
        <w:tc>
          <w:tcPr>
            <w:tcW w:w="1290" w:type="dxa"/>
            <w:tcBorders>
              <w:top w:val="nil"/>
              <w:left w:val="nil"/>
              <w:bottom w:val="single" w:color="auto" w:sz="4" w:space="0"/>
              <w:right w:val="single" w:color="auto" w:sz="4" w:space="0"/>
            </w:tcBorders>
            <w:shd w:val="clear" w:color="auto" w:fill="auto"/>
            <w:vAlign w:val="center"/>
          </w:tcPr>
          <w:p w14:paraId="40799F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290" w:type="dxa"/>
            <w:tcBorders>
              <w:top w:val="nil"/>
              <w:left w:val="nil"/>
              <w:bottom w:val="single" w:color="auto" w:sz="4" w:space="0"/>
              <w:right w:val="single" w:color="auto" w:sz="4" w:space="0"/>
            </w:tcBorders>
            <w:shd w:val="clear" w:color="auto" w:fill="auto"/>
            <w:vAlign w:val="center"/>
          </w:tcPr>
          <w:p w14:paraId="498CAD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387A3E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12297C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 </w:t>
            </w:r>
          </w:p>
        </w:tc>
        <w:tc>
          <w:tcPr>
            <w:tcW w:w="1037" w:type="dxa"/>
            <w:tcBorders>
              <w:top w:val="nil"/>
              <w:left w:val="nil"/>
              <w:bottom w:val="single" w:color="auto" w:sz="4" w:space="0"/>
              <w:right w:val="single" w:color="auto" w:sz="4" w:space="0"/>
            </w:tcBorders>
            <w:shd w:val="clear" w:color="auto" w:fill="auto"/>
            <w:vAlign w:val="center"/>
          </w:tcPr>
          <w:p w14:paraId="2615B5B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 </w:t>
            </w:r>
          </w:p>
        </w:tc>
        <w:tc>
          <w:tcPr>
            <w:tcW w:w="0" w:type="auto"/>
            <w:tcBorders>
              <w:top w:val="nil"/>
              <w:left w:val="nil"/>
              <w:bottom w:val="single" w:color="auto" w:sz="4" w:space="0"/>
              <w:right w:val="single" w:color="auto" w:sz="4" w:space="0"/>
            </w:tcBorders>
            <w:shd w:val="clear" w:color="auto" w:fill="auto"/>
            <w:vAlign w:val="center"/>
          </w:tcPr>
          <w:p w14:paraId="507353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0 </w:t>
            </w:r>
          </w:p>
        </w:tc>
      </w:tr>
      <w:tr w14:paraId="7ACB5561">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55FADD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restart"/>
            <w:tcBorders>
              <w:top w:val="nil"/>
              <w:left w:val="single" w:color="auto" w:sz="4" w:space="0"/>
              <w:bottom w:val="single" w:color="auto" w:sz="4" w:space="0"/>
              <w:right w:val="single" w:color="auto" w:sz="4" w:space="0"/>
            </w:tcBorders>
            <w:shd w:val="clear" w:color="auto" w:fill="auto"/>
            <w:vAlign w:val="center"/>
          </w:tcPr>
          <w:p w14:paraId="14B9E1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1F3F36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559" w:type="dxa"/>
            <w:tcBorders>
              <w:top w:val="nil"/>
              <w:left w:val="nil"/>
              <w:bottom w:val="single" w:color="auto" w:sz="4" w:space="0"/>
              <w:right w:val="single" w:color="auto" w:sz="4" w:space="0"/>
            </w:tcBorders>
            <w:shd w:val="clear" w:color="auto" w:fill="auto"/>
            <w:vAlign w:val="center"/>
          </w:tcPr>
          <w:p w14:paraId="26CF670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1CD55A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32D9C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73.54</w:t>
            </w:r>
          </w:p>
        </w:tc>
        <w:tc>
          <w:tcPr>
            <w:tcW w:w="1290" w:type="dxa"/>
            <w:tcBorders>
              <w:top w:val="nil"/>
              <w:left w:val="nil"/>
              <w:bottom w:val="single" w:color="auto" w:sz="4" w:space="0"/>
              <w:right w:val="single" w:color="auto" w:sz="4" w:space="0"/>
            </w:tcBorders>
            <w:shd w:val="clear" w:color="auto" w:fill="auto"/>
            <w:vAlign w:val="center"/>
          </w:tcPr>
          <w:p w14:paraId="19586D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3349 </w:t>
            </w:r>
          </w:p>
        </w:tc>
        <w:tc>
          <w:tcPr>
            <w:tcW w:w="1290" w:type="dxa"/>
            <w:tcBorders>
              <w:top w:val="nil"/>
              <w:left w:val="nil"/>
              <w:bottom w:val="single" w:color="auto" w:sz="4" w:space="0"/>
              <w:right w:val="single" w:color="auto" w:sz="4" w:space="0"/>
            </w:tcBorders>
            <w:shd w:val="clear" w:color="auto" w:fill="auto"/>
            <w:vAlign w:val="center"/>
          </w:tcPr>
          <w:p w14:paraId="114713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26B19F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4C1BBE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4925 </w:t>
            </w:r>
          </w:p>
        </w:tc>
        <w:tc>
          <w:tcPr>
            <w:tcW w:w="1037" w:type="dxa"/>
            <w:tcBorders>
              <w:top w:val="nil"/>
              <w:left w:val="nil"/>
              <w:bottom w:val="single" w:color="auto" w:sz="4" w:space="0"/>
              <w:right w:val="single" w:color="auto" w:sz="4" w:space="0"/>
            </w:tcBorders>
            <w:shd w:val="clear" w:color="auto" w:fill="auto"/>
            <w:vAlign w:val="center"/>
          </w:tcPr>
          <w:p w14:paraId="1F411D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1084 </w:t>
            </w:r>
          </w:p>
        </w:tc>
        <w:tc>
          <w:tcPr>
            <w:tcW w:w="0" w:type="auto"/>
            <w:tcBorders>
              <w:top w:val="nil"/>
              <w:left w:val="nil"/>
              <w:bottom w:val="single" w:color="auto" w:sz="4" w:space="0"/>
              <w:right w:val="single" w:color="auto" w:sz="4" w:space="0"/>
            </w:tcBorders>
            <w:shd w:val="clear" w:color="auto" w:fill="auto"/>
            <w:vAlign w:val="center"/>
          </w:tcPr>
          <w:p w14:paraId="6B5217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3841 </w:t>
            </w:r>
          </w:p>
        </w:tc>
      </w:tr>
      <w:tr w14:paraId="2DED9506">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DD851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D74A97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3836346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0DA546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7935A3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1478CC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66.34</w:t>
            </w:r>
          </w:p>
        </w:tc>
        <w:tc>
          <w:tcPr>
            <w:tcW w:w="1290" w:type="dxa"/>
            <w:tcBorders>
              <w:top w:val="nil"/>
              <w:left w:val="nil"/>
              <w:bottom w:val="single" w:color="auto" w:sz="4" w:space="0"/>
              <w:right w:val="single" w:color="auto" w:sz="4" w:space="0"/>
            </w:tcBorders>
            <w:shd w:val="clear" w:color="auto" w:fill="auto"/>
            <w:vAlign w:val="center"/>
          </w:tcPr>
          <w:p w14:paraId="361D5F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3071 </w:t>
            </w:r>
          </w:p>
        </w:tc>
        <w:tc>
          <w:tcPr>
            <w:tcW w:w="1290" w:type="dxa"/>
            <w:tcBorders>
              <w:top w:val="nil"/>
              <w:left w:val="nil"/>
              <w:bottom w:val="single" w:color="auto" w:sz="4" w:space="0"/>
              <w:right w:val="single" w:color="auto" w:sz="4" w:space="0"/>
            </w:tcBorders>
            <w:shd w:val="clear" w:color="auto" w:fill="auto"/>
            <w:vAlign w:val="center"/>
          </w:tcPr>
          <w:p w14:paraId="0B4D3C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6166C4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164421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1528 </w:t>
            </w:r>
          </w:p>
        </w:tc>
        <w:tc>
          <w:tcPr>
            <w:tcW w:w="1037" w:type="dxa"/>
            <w:tcBorders>
              <w:top w:val="nil"/>
              <w:left w:val="nil"/>
              <w:bottom w:val="single" w:color="auto" w:sz="4" w:space="0"/>
              <w:right w:val="single" w:color="auto" w:sz="4" w:space="0"/>
            </w:tcBorders>
            <w:shd w:val="clear" w:color="auto" w:fill="auto"/>
            <w:vAlign w:val="center"/>
          </w:tcPr>
          <w:p w14:paraId="2C3F70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367 </w:t>
            </w:r>
          </w:p>
        </w:tc>
        <w:tc>
          <w:tcPr>
            <w:tcW w:w="0" w:type="auto"/>
            <w:tcBorders>
              <w:top w:val="nil"/>
              <w:left w:val="nil"/>
              <w:bottom w:val="single" w:color="auto" w:sz="4" w:space="0"/>
              <w:right w:val="single" w:color="auto" w:sz="4" w:space="0"/>
            </w:tcBorders>
            <w:shd w:val="clear" w:color="auto" w:fill="auto"/>
            <w:vAlign w:val="center"/>
          </w:tcPr>
          <w:p w14:paraId="4792ED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1161 </w:t>
            </w:r>
          </w:p>
        </w:tc>
      </w:tr>
      <w:tr w14:paraId="434AB69B">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9ED6FB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D8DE81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26843BA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1754A2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030B45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57BAA8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7.2</w:t>
            </w:r>
          </w:p>
        </w:tc>
        <w:tc>
          <w:tcPr>
            <w:tcW w:w="1290" w:type="dxa"/>
            <w:tcBorders>
              <w:top w:val="nil"/>
              <w:left w:val="nil"/>
              <w:bottom w:val="single" w:color="auto" w:sz="4" w:space="0"/>
              <w:right w:val="single" w:color="auto" w:sz="4" w:space="0"/>
            </w:tcBorders>
            <w:shd w:val="clear" w:color="auto" w:fill="auto"/>
            <w:vAlign w:val="center"/>
          </w:tcPr>
          <w:p w14:paraId="2C36C7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13636 </w:t>
            </w:r>
          </w:p>
        </w:tc>
        <w:tc>
          <w:tcPr>
            <w:tcW w:w="1290" w:type="dxa"/>
            <w:tcBorders>
              <w:top w:val="nil"/>
              <w:left w:val="nil"/>
              <w:bottom w:val="single" w:color="auto" w:sz="4" w:space="0"/>
              <w:right w:val="single" w:color="auto" w:sz="4" w:space="0"/>
            </w:tcBorders>
            <w:shd w:val="clear" w:color="auto" w:fill="auto"/>
            <w:vAlign w:val="center"/>
          </w:tcPr>
          <w:p w14:paraId="6498FF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34D01C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39F49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982 </w:t>
            </w:r>
          </w:p>
        </w:tc>
        <w:tc>
          <w:tcPr>
            <w:tcW w:w="1037" w:type="dxa"/>
            <w:tcBorders>
              <w:top w:val="nil"/>
              <w:left w:val="nil"/>
              <w:bottom w:val="single" w:color="auto" w:sz="4" w:space="0"/>
              <w:right w:val="single" w:color="auto" w:sz="4" w:space="0"/>
            </w:tcBorders>
            <w:shd w:val="clear" w:color="auto" w:fill="auto"/>
            <w:vAlign w:val="center"/>
          </w:tcPr>
          <w:p w14:paraId="6FCAF0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53 </w:t>
            </w:r>
          </w:p>
        </w:tc>
        <w:tc>
          <w:tcPr>
            <w:tcW w:w="0" w:type="auto"/>
            <w:tcBorders>
              <w:top w:val="nil"/>
              <w:left w:val="nil"/>
              <w:bottom w:val="single" w:color="auto" w:sz="4" w:space="0"/>
              <w:right w:val="single" w:color="auto" w:sz="4" w:space="0"/>
            </w:tcBorders>
            <w:shd w:val="clear" w:color="auto" w:fill="auto"/>
            <w:vAlign w:val="center"/>
          </w:tcPr>
          <w:p w14:paraId="4DF9CB0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929 </w:t>
            </w:r>
          </w:p>
        </w:tc>
      </w:tr>
      <w:tr w14:paraId="01CEDF5E">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2C7343B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0A4681D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4F0B94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559" w:type="dxa"/>
            <w:tcBorders>
              <w:top w:val="nil"/>
              <w:left w:val="nil"/>
              <w:bottom w:val="single" w:color="auto" w:sz="4" w:space="0"/>
              <w:right w:val="single" w:color="auto" w:sz="4" w:space="0"/>
            </w:tcBorders>
            <w:shd w:val="clear" w:color="auto" w:fill="auto"/>
            <w:vAlign w:val="center"/>
          </w:tcPr>
          <w:p w14:paraId="5BB4E5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14B73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2B1BBB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1.854</w:t>
            </w:r>
          </w:p>
        </w:tc>
        <w:tc>
          <w:tcPr>
            <w:tcW w:w="1290" w:type="dxa"/>
            <w:tcBorders>
              <w:top w:val="nil"/>
              <w:left w:val="nil"/>
              <w:bottom w:val="single" w:color="auto" w:sz="4" w:space="0"/>
              <w:right w:val="single" w:color="auto" w:sz="4" w:space="0"/>
            </w:tcBorders>
            <w:shd w:val="clear" w:color="auto" w:fill="auto"/>
            <w:vAlign w:val="center"/>
          </w:tcPr>
          <w:p w14:paraId="6FC01B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2703 </w:t>
            </w:r>
          </w:p>
        </w:tc>
        <w:tc>
          <w:tcPr>
            <w:tcW w:w="1290" w:type="dxa"/>
            <w:tcBorders>
              <w:top w:val="nil"/>
              <w:left w:val="nil"/>
              <w:bottom w:val="single" w:color="auto" w:sz="4" w:space="0"/>
              <w:right w:val="single" w:color="auto" w:sz="4" w:space="0"/>
            </w:tcBorders>
            <w:shd w:val="clear" w:color="auto" w:fill="auto"/>
            <w:vAlign w:val="center"/>
          </w:tcPr>
          <w:p w14:paraId="1BB5C7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6D90F8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65CB58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100 </w:t>
            </w:r>
          </w:p>
        </w:tc>
        <w:tc>
          <w:tcPr>
            <w:tcW w:w="1037" w:type="dxa"/>
            <w:tcBorders>
              <w:top w:val="nil"/>
              <w:left w:val="nil"/>
              <w:bottom w:val="single" w:color="auto" w:sz="4" w:space="0"/>
              <w:right w:val="single" w:color="auto" w:sz="4" w:space="0"/>
            </w:tcBorders>
            <w:shd w:val="clear" w:color="auto" w:fill="auto"/>
            <w:vAlign w:val="center"/>
          </w:tcPr>
          <w:p w14:paraId="255411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22 </w:t>
            </w:r>
          </w:p>
        </w:tc>
        <w:tc>
          <w:tcPr>
            <w:tcW w:w="0" w:type="auto"/>
            <w:tcBorders>
              <w:top w:val="nil"/>
              <w:left w:val="nil"/>
              <w:bottom w:val="single" w:color="auto" w:sz="4" w:space="0"/>
              <w:right w:val="single" w:color="auto" w:sz="4" w:space="0"/>
            </w:tcBorders>
            <w:shd w:val="clear" w:color="auto" w:fill="auto"/>
            <w:vAlign w:val="center"/>
          </w:tcPr>
          <w:p w14:paraId="24C280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78 </w:t>
            </w:r>
          </w:p>
        </w:tc>
      </w:tr>
      <w:tr w14:paraId="548863C0">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68A01D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DFA61A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57AE39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15BF83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66A5F3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67D70F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0.886</w:t>
            </w:r>
          </w:p>
        </w:tc>
        <w:tc>
          <w:tcPr>
            <w:tcW w:w="1290" w:type="dxa"/>
            <w:tcBorders>
              <w:top w:val="nil"/>
              <w:left w:val="nil"/>
              <w:bottom w:val="single" w:color="auto" w:sz="4" w:space="0"/>
              <w:right w:val="single" w:color="auto" w:sz="4" w:space="0"/>
            </w:tcBorders>
            <w:shd w:val="clear" w:color="auto" w:fill="auto"/>
            <w:vAlign w:val="center"/>
          </w:tcPr>
          <w:p w14:paraId="553199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2925 </w:t>
            </w:r>
          </w:p>
        </w:tc>
        <w:tc>
          <w:tcPr>
            <w:tcW w:w="1290" w:type="dxa"/>
            <w:tcBorders>
              <w:top w:val="nil"/>
              <w:left w:val="nil"/>
              <w:bottom w:val="single" w:color="auto" w:sz="4" w:space="0"/>
              <w:right w:val="single" w:color="auto" w:sz="4" w:space="0"/>
            </w:tcBorders>
            <w:shd w:val="clear" w:color="auto" w:fill="auto"/>
            <w:vAlign w:val="center"/>
          </w:tcPr>
          <w:p w14:paraId="7D69EF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6D0EEB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6FE1DE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19 </w:t>
            </w:r>
          </w:p>
        </w:tc>
        <w:tc>
          <w:tcPr>
            <w:tcW w:w="1037" w:type="dxa"/>
            <w:tcBorders>
              <w:top w:val="nil"/>
              <w:left w:val="nil"/>
              <w:bottom w:val="single" w:color="auto" w:sz="4" w:space="0"/>
              <w:right w:val="single" w:color="auto" w:sz="4" w:space="0"/>
            </w:tcBorders>
            <w:shd w:val="clear" w:color="auto" w:fill="auto"/>
            <w:vAlign w:val="center"/>
          </w:tcPr>
          <w:p w14:paraId="41546FB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 </w:t>
            </w:r>
          </w:p>
        </w:tc>
        <w:tc>
          <w:tcPr>
            <w:tcW w:w="0" w:type="auto"/>
            <w:tcBorders>
              <w:top w:val="nil"/>
              <w:left w:val="nil"/>
              <w:bottom w:val="single" w:color="auto" w:sz="4" w:space="0"/>
              <w:right w:val="single" w:color="auto" w:sz="4" w:space="0"/>
            </w:tcBorders>
            <w:shd w:val="clear" w:color="auto" w:fill="auto"/>
            <w:vAlign w:val="center"/>
          </w:tcPr>
          <w:p w14:paraId="7FD9E9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15 </w:t>
            </w:r>
          </w:p>
        </w:tc>
      </w:tr>
      <w:tr w14:paraId="3C939582">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8771CC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97B2D3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73D7ED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83465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4B0DE7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0C5EEE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0.35</w:t>
            </w:r>
          </w:p>
        </w:tc>
        <w:tc>
          <w:tcPr>
            <w:tcW w:w="1290" w:type="dxa"/>
            <w:tcBorders>
              <w:top w:val="nil"/>
              <w:left w:val="nil"/>
              <w:bottom w:val="single" w:color="auto" w:sz="4" w:space="0"/>
              <w:right w:val="single" w:color="auto" w:sz="4" w:space="0"/>
            </w:tcBorders>
            <w:shd w:val="clear" w:color="auto" w:fill="auto"/>
            <w:vAlign w:val="center"/>
          </w:tcPr>
          <w:p w14:paraId="5EE1C5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11312 </w:t>
            </w:r>
          </w:p>
        </w:tc>
        <w:tc>
          <w:tcPr>
            <w:tcW w:w="1290" w:type="dxa"/>
            <w:tcBorders>
              <w:top w:val="nil"/>
              <w:left w:val="nil"/>
              <w:bottom w:val="single" w:color="auto" w:sz="4" w:space="0"/>
              <w:right w:val="single" w:color="auto" w:sz="4" w:space="0"/>
            </w:tcBorders>
            <w:shd w:val="clear" w:color="auto" w:fill="auto"/>
            <w:vAlign w:val="center"/>
          </w:tcPr>
          <w:p w14:paraId="107069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5F064E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76A91A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40 </w:t>
            </w:r>
          </w:p>
        </w:tc>
        <w:tc>
          <w:tcPr>
            <w:tcW w:w="1037" w:type="dxa"/>
            <w:tcBorders>
              <w:top w:val="nil"/>
              <w:left w:val="nil"/>
              <w:bottom w:val="single" w:color="auto" w:sz="4" w:space="0"/>
              <w:right w:val="single" w:color="auto" w:sz="4" w:space="0"/>
            </w:tcBorders>
            <w:shd w:val="clear" w:color="auto" w:fill="auto"/>
            <w:vAlign w:val="center"/>
          </w:tcPr>
          <w:p w14:paraId="23F891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 </w:t>
            </w:r>
          </w:p>
        </w:tc>
        <w:tc>
          <w:tcPr>
            <w:tcW w:w="0" w:type="auto"/>
            <w:tcBorders>
              <w:top w:val="nil"/>
              <w:left w:val="nil"/>
              <w:bottom w:val="single" w:color="auto" w:sz="4" w:space="0"/>
              <w:right w:val="single" w:color="auto" w:sz="4" w:space="0"/>
            </w:tcBorders>
            <w:shd w:val="clear" w:color="auto" w:fill="auto"/>
            <w:vAlign w:val="center"/>
          </w:tcPr>
          <w:p w14:paraId="345F140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38 </w:t>
            </w:r>
          </w:p>
        </w:tc>
      </w:tr>
      <w:tr w14:paraId="1A43256C">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0A0DF1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2821BC2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47A5E9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559" w:type="dxa"/>
            <w:tcBorders>
              <w:top w:val="nil"/>
              <w:left w:val="nil"/>
              <w:bottom w:val="single" w:color="auto" w:sz="4" w:space="0"/>
              <w:right w:val="single" w:color="auto" w:sz="4" w:space="0"/>
            </w:tcBorders>
            <w:shd w:val="clear" w:color="auto" w:fill="auto"/>
            <w:vAlign w:val="center"/>
          </w:tcPr>
          <w:p w14:paraId="311408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21381B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植被破坏型</w:t>
            </w:r>
          </w:p>
        </w:tc>
        <w:tc>
          <w:tcPr>
            <w:tcW w:w="1294" w:type="dxa"/>
            <w:tcBorders>
              <w:top w:val="nil"/>
              <w:left w:val="nil"/>
              <w:bottom w:val="single" w:color="auto" w:sz="4" w:space="0"/>
              <w:right w:val="single" w:color="auto" w:sz="4" w:space="0"/>
            </w:tcBorders>
            <w:shd w:val="clear" w:color="auto" w:fill="auto"/>
            <w:vAlign w:val="center"/>
          </w:tcPr>
          <w:p w14:paraId="11F53F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1.83</w:t>
            </w:r>
          </w:p>
        </w:tc>
        <w:tc>
          <w:tcPr>
            <w:tcW w:w="1290" w:type="dxa"/>
            <w:tcBorders>
              <w:top w:val="nil"/>
              <w:left w:val="nil"/>
              <w:bottom w:val="single" w:color="auto" w:sz="4" w:space="0"/>
              <w:right w:val="single" w:color="auto" w:sz="4" w:space="0"/>
            </w:tcBorders>
            <w:shd w:val="clear" w:color="auto" w:fill="auto"/>
            <w:vAlign w:val="center"/>
          </w:tcPr>
          <w:p w14:paraId="59CD20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290" w:type="dxa"/>
            <w:tcBorders>
              <w:top w:val="nil"/>
              <w:left w:val="nil"/>
              <w:bottom w:val="single" w:color="auto" w:sz="4" w:space="0"/>
              <w:right w:val="single" w:color="auto" w:sz="4" w:space="0"/>
            </w:tcBorders>
            <w:shd w:val="clear" w:color="auto" w:fill="auto"/>
            <w:vAlign w:val="center"/>
          </w:tcPr>
          <w:p w14:paraId="59445F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769D2D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3FFCD5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 </w:t>
            </w:r>
          </w:p>
        </w:tc>
        <w:tc>
          <w:tcPr>
            <w:tcW w:w="1037" w:type="dxa"/>
            <w:tcBorders>
              <w:top w:val="nil"/>
              <w:left w:val="nil"/>
              <w:bottom w:val="single" w:color="auto" w:sz="4" w:space="0"/>
              <w:right w:val="single" w:color="auto" w:sz="4" w:space="0"/>
            </w:tcBorders>
            <w:shd w:val="clear" w:color="auto" w:fill="auto"/>
            <w:vAlign w:val="center"/>
          </w:tcPr>
          <w:p w14:paraId="0D39AE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 </w:t>
            </w:r>
          </w:p>
        </w:tc>
        <w:tc>
          <w:tcPr>
            <w:tcW w:w="0" w:type="auto"/>
            <w:tcBorders>
              <w:top w:val="nil"/>
              <w:left w:val="nil"/>
              <w:bottom w:val="single" w:color="auto" w:sz="4" w:space="0"/>
              <w:right w:val="single" w:color="auto" w:sz="4" w:space="0"/>
            </w:tcBorders>
            <w:shd w:val="clear" w:color="auto" w:fill="auto"/>
            <w:vAlign w:val="center"/>
          </w:tcPr>
          <w:p w14:paraId="552852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0 </w:t>
            </w:r>
          </w:p>
        </w:tc>
      </w:tr>
      <w:tr w14:paraId="6AE6CD45">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F91A4B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F5FC0C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167F3C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1559" w:type="dxa"/>
            <w:tcBorders>
              <w:top w:val="nil"/>
              <w:left w:val="nil"/>
              <w:bottom w:val="single" w:color="auto" w:sz="4" w:space="0"/>
              <w:right w:val="single" w:color="auto" w:sz="4" w:space="0"/>
            </w:tcBorders>
            <w:shd w:val="clear" w:color="auto" w:fill="auto"/>
            <w:vAlign w:val="center"/>
          </w:tcPr>
          <w:p w14:paraId="6169C2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6E26B1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植被破坏型</w:t>
            </w:r>
          </w:p>
        </w:tc>
        <w:tc>
          <w:tcPr>
            <w:tcW w:w="1294" w:type="dxa"/>
            <w:tcBorders>
              <w:top w:val="nil"/>
              <w:left w:val="nil"/>
              <w:bottom w:val="single" w:color="auto" w:sz="4" w:space="0"/>
              <w:right w:val="single" w:color="auto" w:sz="4" w:space="0"/>
            </w:tcBorders>
            <w:shd w:val="clear" w:color="auto" w:fill="auto"/>
            <w:vAlign w:val="center"/>
          </w:tcPr>
          <w:p w14:paraId="616053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1.1</w:t>
            </w:r>
          </w:p>
        </w:tc>
        <w:tc>
          <w:tcPr>
            <w:tcW w:w="1290" w:type="dxa"/>
            <w:tcBorders>
              <w:top w:val="nil"/>
              <w:left w:val="nil"/>
              <w:bottom w:val="single" w:color="auto" w:sz="4" w:space="0"/>
              <w:right w:val="single" w:color="auto" w:sz="4" w:space="0"/>
            </w:tcBorders>
            <w:shd w:val="clear" w:color="auto" w:fill="auto"/>
            <w:vAlign w:val="center"/>
          </w:tcPr>
          <w:p w14:paraId="61776B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290" w:type="dxa"/>
            <w:tcBorders>
              <w:top w:val="nil"/>
              <w:left w:val="nil"/>
              <w:bottom w:val="single" w:color="auto" w:sz="4" w:space="0"/>
              <w:right w:val="single" w:color="auto" w:sz="4" w:space="0"/>
            </w:tcBorders>
            <w:shd w:val="clear" w:color="auto" w:fill="auto"/>
            <w:vAlign w:val="center"/>
          </w:tcPr>
          <w:p w14:paraId="08C978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1F7E49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64DA7F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 </w:t>
            </w:r>
          </w:p>
        </w:tc>
        <w:tc>
          <w:tcPr>
            <w:tcW w:w="1037" w:type="dxa"/>
            <w:tcBorders>
              <w:top w:val="nil"/>
              <w:left w:val="nil"/>
              <w:bottom w:val="single" w:color="auto" w:sz="4" w:space="0"/>
              <w:right w:val="single" w:color="auto" w:sz="4" w:space="0"/>
            </w:tcBorders>
            <w:shd w:val="clear" w:color="auto" w:fill="auto"/>
            <w:vAlign w:val="center"/>
          </w:tcPr>
          <w:p w14:paraId="176F68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 </w:t>
            </w:r>
          </w:p>
        </w:tc>
        <w:tc>
          <w:tcPr>
            <w:tcW w:w="0" w:type="auto"/>
            <w:tcBorders>
              <w:top w:val="nil"/>
              <w:left w:val="nil"/>
              <w:bottom w:val="single" w:color="auto" w:sz="4" w:space="0"/>
              <w:right w:val="single" w:color="auto" w:sz="4" w:space="0"/>
            </w:tcBorders>
            <w:shd w:val="clear" w:color="auto" w:fill="auto"/>
            <w:vAlign w:val="center"/>
          </w:tcPr>
          <w:p w14:paraId="7DA1A3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0 </w:t>
            </w:r>
          </w:p>
        </w:tc>
      </w:tr>
      <w:tr w14:paraId="06DC4362">
        <w:tblPrEx>
          <w:tblCellMar>
            <w:top w:w="0" w:type="dxa"/>
            <w:left w:w="108" w:type="dxa"/>
            <w:bottom w:w="0" w:type="dxa"/>
            <w:right w:w="108" w:type="dxa"/>
          </w:tblCellMar>
        </w:tblPrEx>
        <w:trPr>
          <w:trHeight w:val="397" w:hRule="atLeast"/>
        </w:trPr>
        <w:tc>
          <w:tcPr>
            <w:tcW w:w="60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B64C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w:t>
            </w:r>
          </w:p>
        </w:tc>
        <w:tc>
          <w:tcPr>
            <w:tcW w:w="1294" w:type="dxa"/>
            <w:tcBorders>
              <w:top w:val="nil"/>
              <w:left w:val="nil"/>
              <w:bottom w:val="single" w:color="auto" w:sz="4" w:space="0"/>
              <w:right w:val="single" w:color="auto" w:sz="4" w:space="0"/>
            </w:tcBorders>
            <w:shd w:val="clear" w:color="auto" w:fill="auto"/>
            <w:vAlign w:val="center"/>
          </w:tcPr>
          <w:p w14:paraId="1E82F78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1267.72</w:t>
            </w:r>
          </w:p>
        </w:tc>
        <w:tc>
          <w:tcPr>
            <w:tcW w:w="1290" w:type="dxa"/>
            <w:tcBorders>
              <w:top w:val="nil"/>
              <w:left w:val="nil"/>
              <w:bottom w:val="single" w:color="auto" w:sz="4" w:space="0"/>
              <w:right w:val="single" w:color="auto" w:sz="4" w:space="0"/>
            </w:tcBorders>
            <w:shd w:val="clear" w:color="auto" w:fill="auto"/>
            <w:vAlign w:val="center"/>
          </w:tcPr>
          <w:p w14:paraId="21F242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290" w:type="dxa"/>
            <w:tcBorders>
              <w:top w:val="nil"/>
              <w:left w:val="nil"/>
              <w:bottom w:val="single" w:color="auto" w:sz="4" w:space="0"/>
              <w:right w:val="single" w:color="auto" w:sz="4" w:space="0"/>
            </w:tcBorders>
            <w:shd w:val="clear" w:color="auto" w:fill="auto"/>
            <w:vAlign w:val="center"/>
          </w:tcPr>
          <w:p w14:paraId="3EBE5C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036" w:type="dxa"/>
            <w:tcBorders>
              <w:top w:val="nil"/>
              <w:left w:val="nil"/>
              <w:bottom w:val="single" w:color="auto" w:sz="4" w:space="0"/>
              <w:right w:val="single" w:color="auto" w:sz="4" w:space="0"/>
            </w:tcBorders>
            <w:shd w:val="clear" w:color="auto" w:fill="auto"/>
            <w:vAlign w:val="center"/>
          </w:tcPr>
          <w:p w14:paraId="00F94B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090" w:type="dxa"/>
            <w:tcBorders>
              <w:top w:val="nil"/>
              <w:left w:val="nil"/>
              <w:bottom w:val="single" w:color="auto" w:sz="4" w:space="0"/>
              <w:right w:val="single" w:color="auto" w:sz="4" w:space="0"/>
            </w:tcBorders>
            <w:shd w:val="clear" w:color="auto" w:fill="auto"/>
            <w:vAlign w:val="center"/>
          </w:tcPr>
          <w:p w14:paraId="7ACA4B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60351 </w:t>
            </w:r>
          </w:p>
        </w:tc>
        <w:tc>
          <w:tcPr>
            <w:tcW w:w="1037" w:type="dxa"/>
            <w:tcBorders>
              <w:top w:val="nil"/>
              <w:left w:val="nil"/>
              <w:bottom w:val="single" w:color="auto" w:sz="4" w:space="0"/>
              <w:right w:val="single" w:color="auto" w:sz="4" w:space="0"/>
            </w:tcBorders>
            <w:shd w:val="clear" w:color="auto" w:fill="auto"/>
            <w:vAlign w:val="center"/>
          </w:tcPr>
          <w:p w14:paraId="41DD70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12705 </w:t>
            </w:r>
          </w:p>
        </w:tc>
        <w:tc>
          <w:tcPr>
            <w:tcW w:w="0" w:type="auto"/>
            <w:tcBorders>
              <w:top w:val="nil"/>
              <w:left w:val="nil"/>
              <w:bottom w:val="single" w:color="auto" w:sz="4" w:space="0"/>
              <w:right w:val="single" w:color="auto" w:sz="4" w:space="0"/>
            </w:tcBorders>
            <w:shd w:val="clear" w:color="auto" w:fill="auto"/>
            <w:vAlign w:val="center"/>
          </w:tcPr>
          <w:p w14:paraId="6BAC0B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47646 </w:t>
            </w:r>
          </w:p>
        </w:tc>
      </w:tr>
      <w:tr w14:paraId="4D3B15E4">
        <w:tblPrEx>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E0A62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风力侵蚀</w:t>
            </w:r>
          </w:p>
        </w:tc>
        <w:tc>
          <w:tcPr>
            <w:tcW w:w="791" w:type="dxa"/>
            <w:vMerge w:val="restart"/>
            <w:tcBorders>
              <w:top w:val="nil"/>
              <w:left w:val="single" w:color="auto" w:sz="4" w:space="0"/>
              <w:bottom w:val="single" w:color="auto" w:sz="4" w:space="0"/>
              <w:right w:val="single" w:color="auto" w:sz="4" w:space="0"/>
            </w:tcBorders>
            <w:shd w:val="clear" w:color="auto" w:fill="auto"/>
            <w:vAlign w:val="center"/>
          </w:tcPr>
          <w:p w14:paraId="6BE7C9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21F97E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1559" w:type="dxa"/>
            <w:tcBorders>
              <w:top w:val="nil"/>
              <w:left w:val="nil"/>
              <w:bottom w:val="single" w:color="auto" w:sz="4" w:space="0"/>
              <w:right w:val="single" w:color="auto" w:sz="4" w:space="0"/>
            </w:tcBorders>
            <w:shd w:val="clear" w:color="auto" w:fill="auto"/>
            <w:vAlign w:val="center"/>
          </w:tcPr>
          <w:p w14:paraId="3F45F4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012008C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5A09D8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0.87</w:t>
            </w:r>
          </w:p>
        </w:tc>
        <w:tc>
          <w:tcPr>
            <w:tcW w:w="1290" w:type="dxa"/>
            <w:tcBorders>
              <w:top w:val="nil"/>
              <w:left w:val="nil"/>
              <w:bottom w:val="single" w:color="auto" w:sz="4" w:space="0"/>
              <w:right w:val="single" w:color="auto" w:sz="4" w:space="0"/>
            </w:tcBorders>
            <w:shd w:val="clear" w:color="auto" w:fill="auto"/>
            <w:vAlign w:val="center"/>
          </w:tcPr>
          <w:p w14:paraId="3856BC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3A6D4E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5AA9A8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5164C4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96 </w:t>
            </w:r>
          </w:p>
        </w:tc>
        <w:tc>
          <w:tcPr>
            <w:tcW w:w="1037" w:type="dxa"/>
            <w:tcBorders>
              <w:top w:val="nil"/>
              <w:left w:val="nil"/>
              <w:bottom w:val="single" w:color="auto" w:sz="4" w:space="0"/>
              <w:right w:val="single" w:color="auto" w:sz="4" w:space="0"/>
            </w:tcBorders>
            <w:shd w:val="clear" w:color="auto" w:fill="auto"/>
            <w:vAlign w:val="center"/>
          </w:tcPr>
          <w:p w14:paraId="5DB145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37 </w:t>
            </w:r>
          </w:p>
        </w:tc>
        <w:tc>
          <w:tcPr>
            <w:tcW w:w="0" w:type="auto"/>
            <w:tcBorders>
              <w:top w:val="nil"/>
              <w:left w:val="nil"/>
              <w:bottom w:val="single" w:color="auto" w:sz="4" w:space="0"/>
              <w:right w:val="single" w:color="auto" w:sz="4" w:space="0"/>
            </w:tcBorders>
            <w:shd w:val="clear" w:color="auto" w:fill="auto"/>
            <w:vAlign w:val="center"/>
          </w:tcPr>
          <w:p w14:paraId="632569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 </w:t>
            </w:r>
          </w:p>
        </w:tc>
      </w:tr>
      <w:tr w14:paraId="0A64EF9A">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4404288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17ED28A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22CE528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08A835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41D2A9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258037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0.2</w:t>
            </w:r>
          </w:p>
        </w:tc>
        <w:tc>
          <w:tcPr>
            <w:tcW w:w="1290" w:type="dxa"/>
            <w:tcBorders>
              <w:top w:val="nil"/>
              <w:left w:val="nil"/>
              <w:bottom w:val="single" w:color="auto" w:sz="4" w:space="0"/>
              <w:right w:val="single" w:color="auto" w:sz="4" w:space="0"/>
            </w:tcBorders>
            <w:shd w:val="clear" w:color="auto" w:fill="auto"/>
            <w:vAlign w:val="center"/>
          </w:tcPr>
          <w:p w14:paraId="16D8B7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496D411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2C3CB4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643D33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26 </w:t>
            </w:r>
          </w:p>
        </w:tc>
        <w:tc>
          <w:tcPr>
            <w:tcW w:w="1037" w:type="dxa"/>
            <w:tcBorders>
              <w:top w:val="nil"/>
              <w:left w:val="nil"/>
              <w:bottom w:val="single" w:color="auto" w:sz="4" w:space="0"/>
              <w:right w:val="single" w:color="auto" w:sz="4" w:space="0"/>
            </w:tcBorders>
            <w:shd w:val="clear" w:color="auto" w:fill="auto"/>
            <w:vAlign w:val="center"/>
          </w:tcPr>
          <w:p w14:paraId="44088C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 </w:t>
            </w:r>
          </w:p>
        </w:tc>
        <w:tc>
          <w:tcPr>
            <w:tcW w:w="0" w:type="auto"/>
            <w:tcBorders>
              <w:top w:val="nil"/>
              <w:left w:val="nil"/>
              <w:bottom w:val="single" w:color="auto" w:sz="4" w:space="0"/>
              <w:right w:val="single" w:color="auto" w:sz="4" w:space="0"/>
            </w:tcBorders>
            <w:shd w:val="clear" w:color="auto" w:fill="auto"/>
            <w:vAlign w:val="center"/>
          </w:tcPr>
          <w:p w14:paraId="26DAFD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22 </w:t>
            </w:r>
          </w:p>
        </w:tc>
      </w:tr>
      <w:tr w14:paraId="370CBCBD">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2C73CB2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17520E5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3116B3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1559" w:type="dxa"/>
            <w:tcBorders>
              <w:top w:val="nil"/>
              <w:left w:val="nil"/>
              <w:bottom w:val="single" w:color="auto" w:sz="4" w:space="0"/>
              <w:right w:val="single" w:color="auto" w:sz="4" w:space="0"/>
            </w:tcBorders>
            <w:shd w:val="clear" w:color="auto" w:fill="auto"/>
            <w:vAlign w:val="center"/>
          </w:tcPr>
          <w:p w14:paraId="72AFE2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6D8C6E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3E5D37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3.87</w:t>
            </w:r>
          </w:p>
        </w:tc>
        <w:tc>
          <w:tcPr>
            <w:tcW w:w="1290" w:type="dxa"/>
            <w:tcBorders>
              <w:top w:val="nil"/>
              <w:left w:val="nil"/>
              <w:bottom w:val="single" w:color="auto" w:sz="4" w:space="0"/>
              <w:right w:val="single" w:color="auto" w:sz="4" w:space="0"/>
            </w:tcBorders>
            <w:shd w:val="clear" w:color="auto" w:fill="auto"/>
            <w:vAlign w:val="center"/>
          </w:tcPr>
          <w:p w14:paraId="7B255B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1CB086C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64E21B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64ACB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214 </w:t>
            </w:r>
          </w:p>
        </w:tc>
        <w:tc>
          <w:tcPr>
            <w:tcW w:w="1037" w:type="dxa"/>
            <w:tcBorders>
              <w:top w:val="nil"/>
              <w:left w:val="nil"/>
              <w:bottom w:val="single" w:color="auto" w:sz="4" w:space="0"/>
              <w:right w:val="single" w:color="auto" w:sz="4" w:space="0"/>
            </w:tcBorders>
            <w:shd w:val="clear" w:color="auto" w:fill="auto"/>
            <w:vAlign w:val="center"/>
          </w:tcPr>
          <w:p w14:paraId="008192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82 </w:t>
            </w:r>
          </w:p>
        </w:tc>
        <w:tc>
          <w:tcPr>
            <w:tcW w:w="0" w:type="auto"/>
            <w:tcBorders>
              <w:top w:val="nil"/>
              <w:left w:val="nil"/>
              <w:bottom w:val="single" w:color="auto" w:sz="4" w:space="0"/>
              <w:right w:val="single" w:color="auto" w:sz="4" w:space="0"/>
            </w:tcBorders>
            <w:shd w:val="clear" w:color="auto" w:fill="auto"/>
            <w:vAlign w:val="center"/>
          </w:tcPr>
          <w:p w14:paraId="412DD3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132 </w:t>
            </w:r>
          </w:p>
        </w:tc>
      </w:tr>
      <w:tr w14:paraId="541A90A4">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52503E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067B407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6EB8FD8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5AC10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728E60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4B28B2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0.5</w:t>
            </w:r>
          </w:p>
        </w:tc>
        <w:tc>
          <w:tcPr>
            <w:tcW w:w="1290" w:type="dxa"/>
            <w:tcBorders>
              <w:top w:val="nil"/>
              <w:left w:val="nil"/>
              <w:bottom w:val="single" w:color="auto" w:sz="4" w:space="0"/>
              <w:right w:val="single" w:color="auto" w:sz="4" w:space="0"/>
            </w:tcBorders>
            <w:shd w:val="clear" w:color="auto" w:fill="auto"/>
            <w:vAlign w:val="center"/>
          </w:tcPr>
          <w:p w14:paraId="29A339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47BA20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1AA196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254F9E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66 </w:t>
            </w:r>
          </w:p>
        </w:tc>
        <w:tc>
          <w:tcPr>
            <w:tcW w:w="1037" w:type="dxa"/>
            <w:tcBorders>
              <w:top w:val="nil"/>
              <w:left w:val="nil"/>
              <w:bottom w:val="single" w:color="auto" w:sz="4" w:space="0"/>
              <w:right w:val="single" w:color="auto" w:sz="4" w:space="0"/>
            </w:tcBorders>
            <w:shd w:val="clear" w:color="auto" w:fill="auto"/>
            <w:vAlign w:val="center"/>
          </w:tcPr>
          <w:p w14:paraId="61705C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 </w:t>
            </w:r>
          </w:p>
        </w:tc>
        <w:tc>
          <w:tcPr>
            <w:tcW w:w="0" w:type="auto"/>
            <w:tcBorders>
              <w:top w:val="nil"/>
              <w:left w:val="nil"/>
              <w:bottom w:val="single" w:color="auto" w:sz="4" w:space="0"/>
              <w:right w:val="single" w:color="auto" w:sz="4" w:space="0"/>
            </w:tcBorders>
            <w:shd w:val="clear" w:color="auto" w:fill="auto"/>
            <w:vAlign w:val="center"/>
          </w:tcPr>
          <w:p w14:paraId="57EEF4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 </w:t>
            </w:r>
          </w:p>
        </w:tc>
      </w:tr>
      <w:tr w14:paraId="6369F359">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516988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1BAE6D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7C452E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559" w:type="dxa"/>
            <w:tcBorders>
              <w:top w:val="nil"/>
              <w:left w:val="nil"/>
              <w:bottom w:val="single" w:color="auto" w:sz="4" w:space="0"/>
              <w:right w:val="single" w:color="auto" w:sz="4" w:space="0"/>
            </w:tcBorders>
            <w:shd w:val="clear" w:color="auto" w:fill="auto"/>
            <w:vAlign w:val="center"/>
          </w:tcPr>
          <w:p w14:paraId="21EA8D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711505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280E9B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983.28</w:t>
            </w:r>
          </w:p>
        </w:tc>
        <w:tc>
          <w:tcPr>
            <w:tcW w:w="1290" w:type="dxa"/>
            <w:tcBorders>
              <w:top w:val="nil"/>
              <w:left w:val="nil"/>
              <w:bottom w:val="single" w:color="auto" w:sz="4" w:space="0"/>
              <w:right w:val="single" w:color="auto" w:sz="4" w:space="0"/>
            </w:tcBorders>
            <w:shd w:val="clear" w:color="auto" w:fill="auto"/>
            <w:vAlign w:val="center"/>
          </w:tcPr>
          <w:p w14:paraId="560457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1E6F13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35432B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6C929F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108516 </w:t>
            </w:r>
          </w:p>
        </w:tc>
        <w:tc>
          <w:tcPr>
            <w:tcW w:w="1037" w:type="dxa"/>
            <w:tcBorders>
              <w:top w:val="nil"/>
              <w:left w:val="nil"/>
              <w:bottom w:val="single" w:color="auto" w:sz="4" w:space="0"/>
              <w:right w:val="single" w:color="auto" w:sz="4" w:space="0"/>
            </w:tcBorders>
            <w:shd w:val="clear" w:color="auto" w:fill="auto"/>
            <w:vAlign w:val="center"/>
          </w:tcPr>
          <w:p w14:paraId="3B7312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41525 </w:t>
            </w:r>
          </w:p>
        </w:tc>
        <w:tc>
          <w:tcPr>
            <w:tcW w:w="0" w:type="auto"/>
            <w:tcBorders>
              <w:top w:val="nil"/>
              <w:left w:val="nil"/>
              <w:bottom w:val="single" w:color="auto" w:sz="4" w:space="0"/>
              <w:right w:val="single" w:color="auto" w:sz="4" w:space="0"/>
            </w:tcBorders>
            <w:shd w:val="clear" w:color="auto" w:fill="auto"/>
            <w:vAlign w:val="center"/>
          </w:tcPr>
          <w:p w14:paraId="4F8771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66991 </w:t>
            </w:r>
          </w:p>
        </w:tc>
      </w:tr>
      <w:tr w14:paraId="5E141DE1">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27AC61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B6992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29E0CC5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0115A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0E8549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44E348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21</w:t>
            </w:r>
          </w:p>
        </w:tc>
        <w:tc>
          <w:tcPr>
            <w:tcW w:w="1290" w:type="dxa"/>
            <w:tcBorders>
              <w:top w:val="nil"/>
              <w:left w:val="nil"/>
              <w:bottom w:val="single" w:color="auto" w:sz="4" w:space="0"/>
              <w:right w:val="single" w:color="auto" w:sz="4" w:space="0"/>
            </w:tcBorders>
            <w:shd w:val="clear" w:color="auto" w:fill="auto"/>
            <w:vAlign w:val="center"/>
          </w:tcPr>
          <w:p w14:paraId="5AD14C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7503A0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563945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58F5D8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2761 </w:t>
            </w:r>
          </w:p>
        </w:tc>
        <w:tc>
          <w:tcPr>
            <w:tcW w:w="1037" w:type="dxa"/>
            <w:tcBorders>
              <w:top w:val="nil"/>
              <w:left w:val="nil"/>
              <w:bottom w:val="single" w:color="auto" w:sz="4" w:space="0"/>
              <w:right w:val="single" w:color="auto" w:sz="4" w:space="0"/>
            </w:tcBorders>
            <w:shd w:val="clear" w:color="auto" w:fill="auto"/>
            <w:vAlign w:val="center"/>
          </w:tcPr>
          <w:p w14:paraId="681AE8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443 </w:t>
            </w:r>
          </w:p>
        </w:tc>
        <w:tc>
          <w:tcPr>
            <w:tcW w:w="0" w:type="auto"/>
            <w:tcBorders>
              <w:top w:val="nil"/>
              <w:left w:val="nil"/>
              <w:bottom w:val="single" w:color="auto" w:sz="4" w:space="0"/>
              <w:right w:val="single" w:color="auto" w:sz="4" w:space="0"/>
            </w:tcBorders>
            <w:shd w:val="clear" w:color="auto" w:fill="auto"/>
            <w:vAlign w:val="center"/>
          </w:tcPr>
          <w:p w14:paraId="47AF2D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2317 </w:t>
            </w:r>
          </w:p>
        </w:tc>
      </w:tr>
      <w:tr w14:paraId="66C36954">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6384AA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5D244A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425EC1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559" w:type="dxa"/>
            <w:tcBorders>
              <w:top w:val="nil"/>
              <w:left w:val="nil"/>
              <w:bottom w:val="single" w:color="auto" w:sz="4" w:space="0"/>
              <w:right w:val="single" w:color="auto" w:sz="4" w:space="0"/>
            </w:tcBorders>
            <w:shd w:val="clear" w:color="auto" w:fill="auto"/>
            <w:vAlign w:val="center"/>
          </w:tcPr>
          <w:p w14:paraId="663FCB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8BC805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64785D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80.7</w:t>
            </w:r>
          </w:p>
        </w:tc>
        <w:tc>
          <w:tcPr>
            <w:tcW w:w="1290" w:type="dxa"/>
            <w:tcBorders>
              <w:top w:val="nil"/>
              <w:left w:val="nil"/>
              <w:bottom w:val="single" w:color="auto" w:sz="4" w:space="0"/>
              <w:right w:val="single" w:color="auto" w:sz="4" w:space="0"/>
            </w:tcBorders>
            <w:shd w:val="clear" w:color="auto" w:fill="auto"/>
            <w:vAlign w:val="center"/>
          </w:tcPr>
          <w:p w14:paraId="08842B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44E13D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6792F2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7EF877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8906 </w:t>
            </w:r>
          </w:p>
        </w:tc>
        <w:tc>
          <w:tcPr>
            <w:tcW w:w="1037" w:type="dxa"/>
            <w:tcBorders>
              <w:top w:val="nil"/>
              <w:left w:val="nil"/>
              <w:bottom w:val="single" w:color="auto" w:sz="4" w:space="0"/>
              <w:right w:val="single" w:color="auto" w:sz="4" w:space="0"/>
            </w:tcBorders>
            <w:shd w:val="clear" w:color="auto" w:fill="auto"/>
            <w:vAlign w:val="center"/>
          </w:tcPr>
          <w:p w14:paraId="5B7752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3408 </w:t>
            </w:r>
          </w:p>
        </w:tc>
        <w:tc>
          <w:tcPr>
            <w:tcW w:w="0" w:type="auto"/>
            <w:tcBorders>
              <w:top w:val="nil"/>
              <w:left w:val="nil"/>
              <w:bottom w:val="single" w:color="auto" w:sz="4" w:space="0"/>
              <w:right w:val="single" w:color="auto" w:sz="4" w:space="0"/>
            </w:tcBorders>
            <w:shd w:val="clear" w:color="auto" w:fill="auto"/>
            <w:vAlign w:val="center"/>
          </w:tcPr>
          <w:p w14:paraId="040313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5498 </w:t>
            </w:r>
          </w:p>
        </w:tc>
      </w:tr>
      <w:tr w14:paraId="5C44070B">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247E57F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7F50CC3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133B4F2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62059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278BED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5659DD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10</w:t>
            </w:r>
          </w:p>
        </w:tc>
        <w:tc>
          <w:tcPr>
            <w:tcW w:w="1290" w:type="dxa"/>
            <w:tcBorders>
              <w:top w:val="nil"/>
              <w:left w:val="nil"/>
              <w:bottom w:val="single" w:color="auto" w:sz="4" w:space="0"/>
              <w:right w:val="single" w:color="auto" w:sz="4" w:space="0"/>
            </w:tcBorders>
            <w:shd w:val="clear" w:color="auto" w:fill="auto"/>
            <w:vAlign w:val="center"/>
          </w:tcPr>
          <w:p w14:paraId="2D65C9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7493 </w:t>
            </w:r>
          </w:p>
        </w:tc>
        <w:tc>
          <w:tcPr>
            <w:tcW w:w="1290" w:type="dxa"/>
            <w:tcBorders>
              <w:top w:val="nil"/>
              <w:left w:val="nil"/>
              <w:bottom w:val="single" w:color="auto" w:sz="4" w:space="0"/>
              <w:right w:val="single" w:color="auto" w:sz="4" w:space="0"/>
            </w:tcBorders>
            <w:shd w:val="clear" w:color="auto" w:fill="auto"/>
            <w:vAlign w:val="center"/>
          </w:tcPr>
          <w:p w14:paraId="128BBB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66DA4E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1C7AE0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749 </w:t>
            </w:r>
          </w:p>
        </w:tc>
        <w:tc>
          <w:tcPr>
            <w:tcW w:w="1037" w:type="dxa"/>
            <w:tcBorders>
              <w:top w:val="nil"/>
              <w:left w:val="nil"/>
              <w:bottom w:val="single" w:color="auto" w:sz="4" w:space="0"/>
              <w:right w:val="single" w:color="auto" w:sz="4" w:space="0"/>
            </w:tcBorders>
            <w:shd w:val="clear" w:color="auto" w:fill="auto"/>
            <w:vAlign w:val="center"/>
          </w:tcPr>
          <w:p w14:paraId="764D87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 </w:t>
            </w:r>
          </w:p>
        </w:tc>
        <w:tc>
          <w:tcPr>
            <w:tcW w:w="0" w:type="auto"/>
            <w:tcBorders>
              <w:top w:val="nil"/>
              <w:left w:val="nil"/>
              <w:bottom w:val="single" w:color="auto" w:sz="4" w:space="0"/>
              <w:right w:val="single" w:color="auto" w:sz="4" w:space="0"/>
            </w:tcBorders>
            <w:shd w:val="clear" w:color="auto" w:fill="auto"/>
            <w:vAlign w:val="center"/>
          </w:tcPr>
          <w:p w14:paraId="751908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538 </w:t>
            </w:r>
          </w:p>
        </w:tc>
      </w:tr>
      <w:tr w14:paraId="05CC9DEF">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405A4A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71C3BAD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6E5DD5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1559" w:type="dxa"/>
            <w:tcBorders>
              <w:top w:val="nil"/>
              <w:left w:val="nil"/>
              <w:bottom w:val="single" w:color="auto" w:sz="4" w:space="0"/>
              <w:right w:val="single" w:color="auto" w:sz="4" w:space="0"/>
            </w:tcBorders>
            <w:shd w:val="clear" w:color="auto" w:fill="auto"/>
            <w:vAlign w:val="center"/>
          </w:tcPr>
          <w:p w14:paraId="7CD069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095DFC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66AC0A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9.66</w:t>
            </w:r>
          </w:p>
        </w:tc>
        <w:tc>
          <w:tcPr>
            <w:tcW w:w="1290" w:type="dxa"/>
            <w:tcBorders>
              <w:top w:val="nil"/>
              <w:left w:val="nil"/>
              <w:bottom w:val="single" w:color="auto" w:sz="4" w:space="0"/>
              <w:right w:val="single" w:color="auto" w:sz="4" w:space="0"/>
            </w:tcBorders>
            <w:shd w:val="clear" w:color="auto" w:fill="auto"/>
            <w:vAlign w:val="center"/>
          </w:tcPr>
          <w:p w14:paraId="5C4D7D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753FCE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42CC4B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2BC3C0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533 </w:t>
            </w:r>
          </w:p>
        </w:tc>
        <w:tc>
          <w:tcPr>
            <w:tcW w:w="1037" w:type="dxa"/>
            <w:tcBorders>
              <w:top w:val="nil"/>
              <w:left w:val="nil"/>
              <w:bottom w:val="single" w:color="auto" w:sz="4" w:space="0"/>
              <w:right w:val="single" w:color="auto" w:sz="4" w:space="0"/>
            </w:tcBorders>
            <w:shd w:val="clear" w:color="auto" w:fill="auto"/>
            <w:vAlign w:val="center"/>
          </w:tcPr>
          <w:p w14:paraId="63486C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204 </w:t>
            </w:r>
          </w:p>
        </w:tc>
        <w:tc>
          <w:tcPr>
            <w:tcW w:w="0" w:type="auto"/>
            <w:tcBorders>
              <w:top w:val="nil"/>
              <w:left w:val="nil"/>
              <w:bottom w:val="single" w:color="auto" w:sz="4" w:space="0"/>
              <w:right w:val="single" w:color="auto" w:sz="4" w:space="0"/>
            </w:tcBorders>
            <w:shd w:val="clear" w:color="auto" w:fill="auto"/>
            <w:vAlign w:val="center"/>
          </w:tcPr>
          <w:p w14:paraId="3CB9A9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329 </w:t>
            </w:r>
          </w:p>
        </w:tc>
      </w:tr>
      <w:tr w14:paraId="2C266132">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438EEB9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ED762E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3A4C5AC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03A6B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7F9985D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642F1A2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290" w:type="dxa"/>
            <w:tcBorders>
              <w:top w:val="nil"/>
              <w:left w:val="nil"/>
              <w:bottom w:val="single" w:color="auto" w:sz="4" w:space="0"/>
              <w:right w:val="single" w:color="auto" w:sz="4" w:space="0"/>
            </w:tcBorders>
            <w:shd w:val="clear" w:color="auto" w:fill="auto"/>
            <w:vAlign w:val="center"/>
          </w:tcPr>
          <w:p w14:paraId="221E91B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056B7B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5ED63D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5D7F5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 </w:t>
            </w:r>
          </w:p>
        </w:tc>
        <w:tc>
          <w:tcPr>
            <w:tcW w:w="1037" w:type="dxa"/>
            <w:tcBorders>
              <w:top w:val="nil"/>
              <w:left w:val="nil"/>
              <w:bottom w:val="single" w:color="auto" w:sz="4" w:space="0"/>
              <w:right w:val="single" w:color="auto" w:sz="4" w:space="0"/>
            </w:tcBorders>
            <w:shd w:val="clear" w:color="auto" w:fill="auto"/>
            <w:vAlign w:val="center"/>
          </w:tcPr>
          <w:p w14:paraId="2681DC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 </w:t>
            </w:r>
          </w:p>
        </w:tc>
        <w:tc>
          <w:tcPr>
            <w:tcW w:w="0" w:type="auto"/>
            <w:tcBorders>
              <w:top w:val="nil"/>
              <w:left w:val="nil"/>
              <w:bottom w:val="single" w:color="auto" w:sz="4" w:space="0"/>
              <w:right w:val="single" w:color="auto" w:sz="4" w:space="0"/>
            </w:tcBorders>
            <w:shd w:val="clear" w:color="auto" w:fill="auto"/>
            <w:vAlign w:val="center"/>
          </w:tcPr>
          <w:p w14:paraId="0AB6B3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110 </w:t>
            </w:r>
          </w:p>
        </w:tc>
      </w:tr>
      <w:tr w14:paraId="7980A8B6">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005210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CC3C12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6E0F38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559" w:type="dxa"/>
            <w:tcBorders>
              <w:top w:val="nil"/>
              <w:left w:val="nil"/>
              <w:bottom w:val="single" w:color="auto" w:sz="4" w:space="0"/>
              <w:right w:val="single" w:color="auto" w:sz="4" w:space="0"/>
            </w:tcBorders>
            <w:shd w:val="clear" w:color="auto" w:fill="auto"/>
            <w:vAlign w:val="center"/>
          </w:tcPr>
          <w:p w14:paraId="52F7A5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49233D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484832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3.54</w:t>
            </w:r>
          </w:p>
        </w:tc>
        <w:tc>
          <w:tcPr>
            <w:tcW w:w="1290" w:type="dxa"/>
            <w:tcBorders>
              <w:top w:val="nil"/>
              <w:left w:val="nil"/>
              <w:bottom w:val="single" w:color="auto" w:sz="4" w:space="0"/>
              <w:right w:val="single" w:color="auto" w:sz="4" w:space="0"/>
            </w:tcBorders>
            <w:shd w:val="clear" w:color="auto" w:fill="auto"/>
            <w:vAlign w:val="center"/>
          </w:tcPr>
          <w:p w14:paraId="2AC7D2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4D1FEC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796CBE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093C9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195 </w:t>
            </w:r>
          </w:p>
        </w:tc>
        <w:tc>
          <w:tcPr>
            <w:tcW w:w="1037" w:type="dxa"/>
            <w:tcBorders>
              <w:top w:val="nil"/>
              <w:left w:val="nil"/>
              <w:bottom w:val="single" w:color="auto" w:sz="4" w:space="0"/>
              <w:right w:val="single" w:color="auto" w:sz="4" w:space="0"/>
            </w:tcBorders>
            <w:shd w:val="clear" w:color="auto" w:fill="auto"/>
            <w:vAlign w:val="center"/>
          </w:tcPr>
          <w:p w14:paraId="4D1ACD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75 </w:t>
            </w:r>
          </w:p>
        </w:tc>
        <w:tc>
          <w:tcPr>
            <w:tcW w:w="0" w:type="auto"/>
            <w:tcBorders>
              <w:top w:val="nil"/>
              <w:left w:val="nil"/>
              <w:bottom w:val="single" w:color="auto" w:sz="4" w:space="0"/>
              <w:right w:val="single" w:color="auto" w:sz="4" w:space="0"/>
            </w:tcBorders>
            <w:shd w:val="clear" w:color="auto" w:fill="auto"/>
            <w:vAlign w:val="center"/>
          </w:tcPr>
          <w:p w14:paraId="42DA4D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121 </w:t>
            </w:r>
          </w:p>
        </w:tc>
      </w:tr>
      <w:tr w14:paraId="5D6DC6AF">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8E2E18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restart"/>
            <w:tcBorders>
              <w:top w:val="nil"/>
              <w:left w:val="single" w:color="auto" w:sz="4" w:space="0"/>
              <w:bottom w:val="single" w:color="auto" w:sz="4" w:space="0"/>
              <w:right w:val="single" w:color="auto" w:sz="4" w:space="0"/>
            </w:tcBorders>
            <w:shd w:val="clear" w:color="auto" w:fill="auto"/>
            <w:vAlign w:val="center"/>
          </w:tcPr>
          <w:p w14:paraId="3348B9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0E1408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559" w:type="dxa"/>
            <w:tcBorders>
              <w:top w:val="nil"/>
              <w:left w:val="nil"/>
              <w:bottom w:val="single" w:color="auto" w:sz="4" w:space="0"/>
              <w:right w:val="single" w:color="auto" w:sz="4" w:space="0"/>
            </w:tcBorders>
            <w:shd w:val="clear" w:color="auto" w:fill="auto"/>
            <w:vAlign w:val="center"/>
          </w:tcPr>
          <w:p w14:paraId="4757EC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616537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53342D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139.88</w:t>
            </w:r>
          </w:p>
        </w:tc>
        <w:tc>
          <w:tcPr>
            <w:tcW w:w="1290" w:type="dxa"/>
            <w:tcBorders>
              <w:top w:val="nil"/>
              <w:left w:val="nil"/>
              <w:bottom w:val="single" w:color="auto" w:sz="4" w:space="0"/>
              <w:right w:val="single" w:color="auto" w:sz="4" w:space="0"/>
            </w:tcBorders>
            <w:shd w:val="clear" w:color="auto" w:fill="auto"/>
            <w:vAlign w:val="center"/>
          </w:tcPr>
          <w:p w14:paraId="62F6BE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2CBBC6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278B19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56E374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15437 </w:t>
            </w:r>
          </w:p>
        </w:tc>
        <w:tc>
          <w:tcPr>
            <w:tcW w:w="1037" w:type="dxa"/>
            <w:tcBorders>
              <w:top w:val="nil"/>
              <w:left w:val="nil"/>
              <w:bottom w:val="single" w:color="auto" w:sz="4" w:space="0"/>
              <w:right w:val="single" w:color="auto" w:sz="4" w:space="0"/>
            </w:tcBorders>
            <w:shd w:val="clear" w:color="auto" w:fill="auto"/>
            <w:vAlign w:val="center"/>
          </w:tcPr>
          <w:p w14:paraId="174794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5907 </w:t>
            </w:r>
          </w:p>
        </w:tc>
        <w:tc>
          <w:tcPr>
            <w:tcW w:w="0" w:type="auto"/>
            <w:tcBorders>
              <w:top w:val="nil"/>
              <w:left w:val="nil"/>
              <w:bottom w:val="single" w:color="auto" w:sz="4" w:space="0"/>
              <w:right w:val="single" w:color="auto" w:sz="4" w:space="0"/>
            </w:tcBorders>
            <w:shd w:val="clear" w:color="auto" w:fill="auto"/>
            <w:vAlign w:val="center"/>
          </w:tcPr>
          <w:p w14:paraId="56F841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9530 </w:t>
            </w:r>
          </w:p>
        </w:tc>
      </w:tr>
      <w:tr w14:paraId="6BC066D8">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6F1B40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7A8E2F1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7CA6C70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322BE8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2E7D7E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1A12B3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7.2</w:t>
            </w:r>
          </w:p>
        </w:tc>
        <w:tc>
          <w:tcPr>
            <w:tcW w:w="1290" w:type="dxa"/>
            <w:tcBorders>
              <w:top w:val="nil"/>
              <w:left w:val="nil"/>
              <w:bottom w:val="single" w:color="auto" w:sz="4" w:space="0"/>
              <w:right w:val="single" w:color="auto" w:sz="4" w:space="0"/>
            </w:tcBorders>
            <w:shd w:val="clear" w:color="auto" w:fill="auto"/>
            <w:vAlign w:val="center"/>
          </w:tcPr>
          <w:p w14:paraId="7D3872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158837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4D3E8C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353F70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947 </w:t>
            </w:r>
          </w:p>
        </w:tc>
        <w:tc>
          <w:tcPr>
            <w:tcW w:w="1037" w:type="dxa"/>
            <w:tcBorders>
              <w:top w:val="nil"/>
              <w:left w:val="nil"/>
              <w:bottom w:val="single" w:color="auto" w:sz="4" w:space="0"/>
              <w:right w:val="single" w:color="auto" w:sz="4" w:space="0"/>
            </w:tcBorders>
            <w:shd w:val="clear" w:color="auto" w:fill="auto"/>
            <w:vAlign w:val="center"/>
          </w:tcPr>
          <w:p w14:paraId="43C1AF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152 </w:t>
            </w:r>
          </w:p>
        </w:tc>
        <w:tc>
          <w:tcPr>
            <w:tcW w:w="0" w:type="auto"/>
            <w:tcBorders>
              <w:top w:val="nil"/>
              <w:left w:val="nil"/>
              <w:bottom w:val="single" w:color="auto" w:sz="4" w:space="0"/>
              <w:right w:val="single" w:color="auto" w:sz="4" w:space="0"/>
            </w:tcBorders>
            <w:shd w:val="clear" w:color="auto" w:fill="auto"/>
            <w:vAlign w:val="center"/>
          </w:tcPr>
          <w:p w14:paraId="4EC0A4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794 </w:t>
            </w:r>
          </w:p>
        </w:tc>
      </w:tr>
      <w:tr w14:paraId="23879681">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29169F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07BEF0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520F72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559" w:type="dxa"/>
            <w:tcBorders>
              <w:top w:val="nil"/>
              <w:left w:val="nil"/>
              <w:bottom w:val="single" w:color="auto" w:sz="4" w:space="0"/>
              <w:right w:val="single" w:color="auto" w:sz="4" w:space="0"/>
            </w:tcBorders>
            <w:shd w:val="clear" w:color="auto" w:fill="auto"/>
            <w:vAlign w:val="center"/>
          </w:tcPr>
          <w:p w14:paraId="7A99DC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0FECB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7E9823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2.74</w:t>
            </w:r>
          </w:p>
        </w:tc>
        <w:tc>
          <w:tcPr>
            <w:tcW w:w="1290" w:type="dxa"/>
            <w:tcBorders>
              <w:top w:val="nil"/>
              <w:left w:val="nil"/>
              <w:bottom w:val="single" w:color="auto" w:sz="4" w:space="0"/>
              <w:right w:val="single" w:color="auto" w:sz="4" w:space="0"/>
            </w:tcBorders>
            <w:shd w:val="clear" w:color="auto" w:fill="auto"/>
            <w:vAlign w:val="center"/>
          </w:tcPr>
          <w:p w14:paraId="060077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19ED59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3F55B7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6BFBC0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302 </w:t>
            </w:r>
          </w:p>
        </w:tc>
        <w:tc>
          <w:tcPr>
            <w:tcW w:w="1037" w:type="dxa"/>
            <w:tcBorders>
              <w:top w:val="nil"/>
              <w:left w:val="nil"/>
              <w:bottom w:val="single" w:color="auto" w:sz="4" w:space="0"/>
              <w:right w:val="single" w:color="auto" w:sz="4" w:space="0"/>
            </w:tcBorders>
            <w:shd w:val="clear" w:color="auto" w:fill="auto"/>
            <w:vAlign w:val="center"/>
          </w:tcPr>
          <w:p w14:paraId="58C33E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116 </w:t>
            </w:r>
          </w:p>
        </w:tc>
        <w:tc>
          <w:tcPr>
            <w:tcW w:w="0" w:type="auto"/>
            <w:tcBorders>
              <w:top w:val="nil"/>
              <w:left w:val="nil"/>
              <w:bottom w:val="single" w:color="auto" w:sz="4" w:space="0"/>
              <w:right w:val="single" w:color="auto" w:sz="4" w:space="0"/>
            </w:tcBorders>
            <w:shd w:val="clear" w:color="auto" w:fill="auto"/>
            <w:vAlign w:val="center"/>
          </w:tcPr>
          <w:p w14:paraId="20EFEC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187 </w:t>
            </w:r>
          </w:p>
        </w:tc>
      </w:tr>
      <w:tr w14:paraId="45B7EBA2">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32A9D58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D07C0D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00448A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7F8DC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5C7AC8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45D26E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0.35</w:t>
            </w:r>
          </w:p>
        </w:tc>
        <w:tc>
          <w:tcPr>
            <w:tcW w:w="1290" w:type="dxa"/>
            <w:tcBorders>
              <w:top w:val="nil"/>
              <w:left w:val="nil"/>
              <w:bottom w:val="single" w:color="auto" w:sz="4" w:space="0"/>
              <w:right w:val="single" w:color="auto" w:sz="4" w:space="0"/>
            </w:tcBorders>
            <w:shd w:val="clear" w:color="auto" w:fill="auto"/>
            <w:vAlign w:val="center"/>
          </w:tcPr>
          <w:p w14:paraId="2A6259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3C0C26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522DB2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84698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46 </w:t>
            </w:r>
          </w:p>
        </w:tc>
        <w:tc>
          <w:tcPr>
            <w:tcW w:w="1037" w:type="dxa"/>
            <w:tcBorders>
              <w:top w:val="nil"/>
              <w:left w:val="nil"/>
              <w:bottom w:val="single" w:color="auto" w:sz="4" w:space="0"/>
              <w:right w:val="single" w:color="auto" w:sz="4" w:space="0"/>
            </w:tcBorders>
            <w:shd w:val="clear" w:color="auto" w:fill="auto"/>
            <w:vAlign w:val="center"/>
          </w:tcPr>
          <w:p w14:paraId="2BA9C7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 </w:t>
            </w:r>
          </w:p>
        </w:tc>
        <w:tc>
          <w:tcPr>
            <w:tcW w:w="0" w:type="auto"/>
            <w:tcBorders>
              <w:top w:val="nil"/>
              <w:left w:val="nil"/>
              <w:bottom w:val="single" w:color="auto" w:sz="4" w:space="0"/>
              <w:right w:val="single" w:color="auto" w:sz="4" w:space="0"/>
            </w:tcBorders>
            <w:shd w:val="clear" w:color="auto" w:fill="auto"/>
            <w:vAlign w:val="center"/>
          </w:tcPr>
          <w:p w14:paraId="2F0CEE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39 </w:t>
            </w:r>
          </w:p>
        </w:tc>
      </w:tr>
      <w:tr w14:paraId="330C04D4">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7302C1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B37F62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189E48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559" w:type="dxa"/>
            <w:tcBorders>
              <w:top w:val="nil"/>
              <w:left w:val="nil"/>
              <w:bottom w:val="single" w:color="auto" w:sz="4" w:space="0"/>
              <w:right w:val="single" w:color="auto" w:sz="4" w:space="0"/>
            </w:tcBorders>
            <w:shd w:val="clear" w:color="auto" w:fill="auto"/>
            <w:vAlign w:val="center"/>
          </w:tcPr>
          <w:p w14:paraId="147629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012487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237732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1.83</w:t>
            </w:r>
          </w:p>
        </w:tc>
        <w:tc>
          <w:tcPr>
            <w:tcW w:w="1290" w:type="dxa"/>
            <w:tcBorders>
              <w:top w:val="nil"/>
              <w:left w:val="nil"/>
              <w:bottom w:val="single" w:color="auto" w:sz="4" w:space="0"/>
              <w:right w:val="single" w:color="auto" w:sz="4" w:space="0"/>
            </w:tcBorders>
            <w:shd w:val="clear" w:color="auto" w:fill="auto"/>
            <w:vAlign w:val="center"/>
          </w:tcPr>
          <w:p w14:paraId="4A1092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53A727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3162B9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3153CC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101 </w:t>
            </w:r>
          </w:p>
        </w:tc>
        <w:tc>
          <w:tcPr>
            <w:tcW w:w="1037" w:type="dxa"/>
            <w:tcBorders>
              <w:top w:val="nil"/>
              <w:left w:val="nil"/>
              <w:bottom w:val="single" w:color="auto" w:sz="4" w:space="0"/>
              <w:right w:val="single" w:color="auto" w:sz="4" w:space="0"/>
            </w:tcBorders>
            <w:shd w:val="clear" w:color="auto" w:fill="auto"/>
            <w:vAlign w:val="center"/>
          </w:tcPr>
          <w:p w14:paraId="558097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39 </w:t>
            </w:r>
          </w:p>
        </w:tc>
        <w:tc>
          <w:tcPr>
            <w:tcW w:w="0" w:type="auto"/>
            <w:tcBorders>
              <w:top w:val="nil"/>
              <w:left w:val="nil"/>
              <w:bottom w:val="single" w:color="auto" w:sz="4" w:space="0"/>
              <w:right w:val="single" w:color="auto" w:sz="4" w:space="0"/>
            </w:tcBorders>
            <w:shd w:val="clear" w:color="auto" w:fill="auto"/>
            <w:vAlign w:val="center"/>
          </w:tcPr>
          <w:p w14:paraId="1F9C09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62 </w:t>
            </w:r>
          </w:p>
        </w:tc>
      </w:tr>
      <w:tr w14:paraId="17C7CDFB">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A6145C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0048103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3FD5A8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1559" w:type="dxa"/>
            <w:tcBorders>
              <w:top w:val="nil"/>
              <w:left w:val="nil"/>
              <w:bottom w:val="single" w:color="auto" w:sz="4" w:space="0"/>
              <w:right w:val="single" w:color="auto" w:sz="4" w:space="0"/>
            </w:tcBorders>
            <w:shd w:val="clear" w:color="auto" w:fill="auto"/>
            <w:vAlign w:val="center"/>
          </w:tcPr>
          <w:p w14:paraId="3E40EB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BF544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3E57FE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1.1</w:t>
            </w:r>
          </w:p>
        </w:tc>
        <w:tc>
          <w:tcPr>
            <w:tcW w:w="1290" w:type="dxa"/>
            <w:tcBorders>
              <w:top w:val="nil"/>
              <w:left w:val="nil"/>
              <w:bottom w:val="single" w:color="auto" w:sz="4" w:space="0"/>
              <w:right w:val="single" w:color="auto" w:sz="4" w:space="0"/>
            </w:tcBorders>
            <w:shd w:val="clear" w:color="auto" w:fill="auto"/>
            <w:noWrap/>
            <w:vAlign w:val="center"/>
          </w:tcPr>
          <w:p w14:paraId="76A387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220E9A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463523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657C39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61 </w:t>
            </w:r>
          </w:p>
        </w:tc>
        <w:tc>
          <w:tcPr>
            <w:tcW w:w="1037" w:type="dxa"/>
            <w:tcBorders>
              <w:top w:val="nil"/>
              <w:left w:val="nil"/>
              <w:bottom w:val="single" w:color="auto" w:sz="4" w:space="0"/>
              <w:right w:val="single" w:color="auto" w:sz="4" w:space="0"/>
            </w:tcBorders>
            <w:shd w:val="clear" w:color="auto" w:fill="auto"/>
            <w:vAlign w:val="center"/>
          </w:tcPr>
          <w:p w14:paraId="477028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23 </w:t>
            </w:r>
          </w:p>
        </w:tc>
        <w:tc>
          <w:tcPr>
            <w:tcW w:w="0" w:type="auto"/>
            <w:tcBorders>
              <w:top w:val="nil"/>
              <w:left w:val="nil"/>
              <w:bottom w:val="single" w:color="auto" w:sz="4" w:space="0"/>
              <w:right w:val="single" w:color="auto" w:sz="4" w:space="0"/>
            </w:tcBorders>
            <w:shd w:val="clear" w:color="auto" w:fill="auto"/>
            <w:vAlign w:val="center"/>
          </w:tcPr>
          <w:p w14:paraId="4B6C0B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37 </w:t>
            </w:r>
          </w:p>
        </w:tc>
      </w:tr>
      <w:tr w14:paraId="1C681876">
        <w:tblPrEx>
          <w:tblCellMar>
            <w:top w:w="0" w:type="dxa"/>
            <w:left w:w="108" w:type="dxa"/>
            <w:bottom w:w="0" w:type="dxa"/>
            <w:right w:w="108" w:type="dxa"/>
          </w:tblCellMar>
        </w:tblPrEx>
        <w:trPr>
          <w:trHeight w:val="397" w:hRule="atLeast"/>
        </w:trPr>
        <w:tc>
          <w:tcPr>
            <w:tcW w:w="60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BB2F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w:t>
            </w:r>
          </w:p>
        </w:tc>
        <w:tc>
          <w:tcPr>
            <w:tcW w:w="1294" w:type="dxa"/>
            <w:tcBorders>
              <w:top w:val="nil"/>
              <w:left w:val="nil"/>
              <w:bottom w:val="single" w:color="auto" w:sz="4" w:space="0"/>
              <w:right w:val="single" w:color="auto" w:sz="4" w:space="0"/>
            </w:tcBorders>
            <w:shd w:val="clear" w:color="auto" w:fill="auto"/>
            <w:vAlign w:val="center"/>
          </w:tcPr>
          <w:p w14:paraId="0F8994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1267.72</w:t>
            </w:r>
          </w:p>
        </w:tc>
        <w:tc>
          <w:tcPr>
            <w:tcW w:w="1290" w:type="dxa"/>
            <w:tcBorders>
              <w:top w:val="nil"/>
              <w:left w:val="nil"/>
              <w:bottom w:val="single" w:color="auto" w:sz="4" w:space="0"/>
              <w:right w:val="single" w:color="auto" w:sz="4" w:space="0"/>
            </w:tcBorders>
            <w:shd w:val="clear" w:color="auto" w:fill="auto"/>
            <w:noWrap/>
            <w:vAlign w:val="center"/>
          </w:tcPr>
          <w:p w14:paraId="0FE893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290" w:type="dxa"/>
            <w:tcBorders>
              <w:top w:val="nil"/>
              <w:left w:val="nil"/>
              <w:bottom w:val="single" w:color="auto" w:sz="4" w:space="0"/>
              <w:right w:val="single" w:color="auto" w:sz="4" w:space="0"/>
            </w:tcBorders>
            <w:shd w:val="clear" w:color="auto" w:fill="auto"/>
            <w:noWrap/>
            <w:vAlign w:val="center"/>
          </w:tcPr>
          <w:p w14:paraId="417706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036" w:type="dxa"/>
            <w:tcBorders>
              <w:top w:val="nil"/>
              <w:left w:val="nil"/>
              <w:bottom w:val="single" w:color="auto" w:sz="4" w:space="0"/>
              <w:right w:val="single" w:color="auto" w:sz="4" w:space="0"/>
            </w:tcBorders>
            <w:shd w:val="clear" w:color="auto" w:fill="auto"/>
            <w:noWrap/>
            <w:vAlign w:val="center"/>
          </w:tcPr>
          <w:p w14:paraId="486F80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090" w:type="dxa"/>
            <w:tcBorders>
              <w:top w:val="nil"/>
              <w:left w:val="nil"/>
              <w:bottom w:val="single" w:color="auto" w:sz="4" w:space="0"/>
              <w:right w:val="single" w:color="auto" w:sz="4" w:space="0"/>
            </w:tcBorders>
            <w:shd w:val="clear" w:color="auto" w:fill="auto"/>
            <w:noWrap/>
            <w:vAlign w:val="center"/>
          </w:tcPr>
          <w:p w14:paraId="7D33A6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139088 </w:t>
            </w:r>
          </w:p>
        </w:tc>
        <w:tc>
          <w:tcPr>
            <w:tcW w:w="1037" w:type="dxa"/>
            <w:tcBorders>
              <w:top w:val="nil"/>
              <w:left w:val="nil"/>
              <w:bottom w:val="single" w:color="auto" w:sz="4" w:space="0"/>
              <w:right w:val="single" w:color="auto" w:sz="4" w:space="0"/>
            </w:tcBorders>
            <w:shd w:val="clear" w:color="auto" w:fill="auto"/>
            <w:noWrap/>
            <w:vAlign w:val="center"/>
          </w:tcPr>
          <w:p w14:paraId="5C5F07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52265 </w:t>
            </w:r>
          </w:p>
        </w:tc>
        <w:tc>
          <w:tcPr>
            <w:tcW w:w="0" w:type="auto"/>
            <w:tcBorders>
              <w:top w:val="nil"/>
              <w:left w:val="nil"/>
              <w:bottom w:val="single" w:color="auto" w:sz="4" w:space="0"/>
              <w:right w:val="single" w:color="auto" w:sz="4" w:space="0"/>
            </w:tcBorders>
            <w:shd w:val="clear" w:color="auto" w:fill="auto"/>
            <w:noWrap/>
            <w:vAlign w:val="center"/>
          </w:tcPr>
          <w:p w14:paraId="7E683A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86823 </w:t>
            </w:r>
          </w:p>
        </w:tc>
      </w:tr>
    </w:tbl>
    <w:p w14:paraId="55837BE9">
      <w:pPr>
        <w:pStyle w:val="44"/>
        <w:rPr>
          <w:color w:val="000000" w:themeColor="text1"/>
          <w14:textFill>
            <w14:solidFill>
              <w14:schemeClr w14:val="tx1"/>
            </w14:solidFill>
          </w14:textFill>
        </w:rPr>
      </w:pPr>
    </w:p>
    <w:p w14:paraId="00115E7E">
      <w:pPr>
        <w:spacing w:line="240" w:lineRule="auto"/>
        <w:ind w:firstLine="0" w:firstLineChars="0"/>
        <w:jc w:val="left"/>
        <w:rPr>
          <w:rFonts w:eastAsia="宋体" w:cs="仿宋"/>
          <w:b/>
          <w:color w:val="000000" w:themeColor="text1"/>
          <w:spacing w:val="4"/>
          <w:szCs w:val="18"/>
          <w:lang w:eastAsia="en-US"/>
          <w14:textFill>
            <w14:solidFill>
              <w14:schemeClr w14:val="tx1"/>
            </w14:solidFill>
          </w14:textFill>
        </w:rPr>
      </w:pPr>
      <w:r>
        <w:rPr>
          <w:color w:val="000000" w:themeColor="text1"/>
          <w14:textFill>
            <w14:solidFill>
              <w14:schemeClr w14:val="tx1"/>
            </w14:solidFill>
          </w14:textFill>
        </w:rPr>
        <w:br w:type="page"/>
      </w:r>
    </w:p>
    <w:p w14:paraId="5CD73B0B">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表4-15                                    包头金山经济开发区自然恢复期</w:t>
      </w:r>
      <w:r>
        <w:rPr>
          <w:rFonts w:hint="eastAsia"/>
          <w:color w:val="000000" w:themeColor="text1"/>
          <w:lang w:eastAsia="zh-CN"/>
          <w14:textFill>
            <w14:solidFill>
              <w14:schemeClr w14:val="tx1"/>
            </w14:solidFill>
          </w14:textFill>
        </w:rPr>
        <w:t>各防治区土壤侵蚀量表</w:t>
      </w:r>
    </w:p>
    <w:tbl>
      <w:tblPr>
        <w:tblStyle w:val="27"/>
        <w:tblW w:w="0" w:type="auto"/>
        <w:tblInd w:w="0" w:type="dxa"/>
        <w:tblLayout w:type="autofit"/>
        <w:tblCellMar>
          <w:top w:w="0" w:type="dxa"/>
          <w:left w:w="108" w:type="dxa"/>
          <w:bottom w:w="0" w:type="dxa"/>
          <w:right w:w="108" w:type="dxa"/>
        </w:tblCellMar>
      </w:tblPr>
      <w:tblGrid>
        <w:gridCol w:w="587"/>
        <w:gridCol w:w="747"/>
        <w:gridCol w:w="962"/>
        <w:gridCol w:w="1517"/>
        <w:gridCol w:w="1511"/>
        <w:gridCol w:w="1276"/>
        <w:gridCol w:w="713"/>
        <w:gridCol w:w="636"/>
        <w:gridCol w:w="636"/>
        <w:gridCol w:w="708"/>
        <w:gridCol w:w="695"/>
        <w:gridCol w:w="1290"/>
        <w:gridCol w:w="850"/>
        <w:gridCol w:w="993"/>
        <w:gridCol w:w="1155"/>
      </w:tblGrid>
      <w:tr w14:paraId="0CC5AA83">
        <w:trPr>
          <w:trHeight w:val="369"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DD4820">
            <w:pPr>
              <w:pStyle w:val="149"/>
            </w:pPr>
            <w:r>
              <w:rPr>
                <w:rFonts w:hint="eastAsia"/>
              </w:rPr>
              <w:t>类型</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FC7FB9">
            <w:pPr>
              <w:pStyle w:val="149"/>
            </w:pPr>
            <w:r>
              <w:rPr>
                <w:rFonts w:hint="eastAsia"/>
              </w:rPr>
              <w:t>一级预测单元</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F8C397">
            <w:pPr>
              <w:pStyle w:val="149"/>
            </w:pPr>
            <w:r>
              <w:rPr>
                <w:rFonts w:hint="eastAsia"/>
              </w:rPr>
              <w:t>二级预测单元</w:t>
            </w:r>
          </w:p>
        </w:tc>
        <w:tc>
          <w:tcPr>
            <w:tcW w:w="1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6D390E">
            <w:pPr>
              <w:pStyle w:val="149"/>
            </w:pPr>
            <w:r>
              <w:rPr>
                <w:rFonts w:hint="eastAsia"/>
              </w:rPr>
              <w:t>三级预测单元</w:t>
            </w:r>
          </w:p>
        </w:tc>
        <w:tc>
          <w:tcPr>
            <w:tcW w:w="15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DFA62E">
            <w:pPr>
              <w:pStyle w:val="149"/>
            </w:pPr>
            <w:r>
              <w:rPr>
                <w:rFonts w:hint="eastAsia"/>
              </w:rPr>
              <w:t>四级预测单元</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73DF3A">
            <w:pPr>
              <w:pStyle w:val="149"/>
            </w:pPr>
            <w:r>
              <w:rPr>
                <w:rFonts w:hint="eastAsia"/>
              </w:rPr>
              <w:t>自然恢复期水土流失面积（</w:t>
            </w:r>
            <w:r>
              <w:t>hm²</w:t>
            </w:r>
            <w:r>
              <w:rPr>
                <w:rFonts w:hint="eastAsia"/>
              </w:rPr>
              <w:t>）</w:t>
            </w:r>
          </w:p>
        </w:tc>
        <w:tc>
          <w:tcPr>
            <w:tcW w:w="3388" w:type="dxa"/>
            <w:gridSpan w:val="5"/>
            <w:tcBorders>
              <w:top w:val="single" w:color="auto" w:sz="4" w:space="0"/>
              <w:left w:val="nil"/>
              <w:bottom w:val="single" w:color="auto" w:sz="4" w:space="0"/>
              <w:right w:val="single" w:color="auto" w:sz="4" w:space="0"/>
            </w:tcBorders>
            <w:shd w:val="clear" w:color="auto" w:fill="auto"/>
            <w:vAlign w:val="center"/>
          </w:tcPr>
          <w:p w14:paraId="1AD3E726">
            <w:pPr>
              <w:pStyle w:val="149"/>
            </w:pPr>
            <w:r>
              <w:rPr>
                <w:rFonts w:hint="eastAsia"/>
              </w:rPr>
              <w:t>扰动后侵蚀模数（</w:t>
            </w:r>
            <w:r>
              <w:t>t/km²·a</w:t>
            </w:r>
            <w:r>
              <w:rPr>
                <w:rFonts w:hint="eastAsia"/>
              </w:rPr>
              <w:t>）</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5F3E2D">
            <w:pPr>
              <w:pStyle w:val="149"/>
            </w:pPr>
            <w:r>
              <w:rPr>
                <w:rFonts w:hint="eastAsia"/>
              </w:rPr>
              <w:t>侵蚀模数</w:t>
            </w:r>
          </w:p>
          <w:p w14:paraId="576A0993">
            <w:pPr>
              <w:pStyle w:val="149"/>
            </w:pPr>
            <w:r>
              <w:rPr>
                <w:rFonts w:hint="eastAsia"/>
              </w:rPr>
              <w:t>背景值（</w:t>
            </w:r>
            <w:r>
              <w:t>t/km²·a</w:t>
            </w:r>
            <w:r>
              <w:rPr>
                <w:rFonts w:hint="eastAsia"/>
              </w:rPr>
              <w:t>）</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EE9E4E">
            <w:pPr>
              <w:pStyle w:val="149"/>
            </w:pPr>
            <w:r>
              <w:rPr>
                <w:rFonts w:hint="eastAsia"/>
              </w:rPr>
              <w:t>水土流失总量（</w:t>
            </w:r>
            <w:r>
              <w:t>t</w:t>
            </w:r>
            <w:r>
              <w:rPr>
                <w:rFonts w:hint="eastAsia"/>
              </w:rPr>
              <w:t>）</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31CD45">
            <w:pPr>
              <w:pStyle w:val="149"/>
            </w:pPr>
            <w:r>
              <w:rPr>
                <w:rFonts w:hint="eastAsia"/>
              </w:rPr>
              <w:t>原地面水土流失量（</w:t>
            </w:r>
            <w:r>
              <w:t>t</w:t>
            </w:r>
            <w:r>
              <w:rPr>
                <w:rFonts w:hint="eastAsia"/>
              </w:rPr>
              <w:t>）</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ADD495">
            <w:pPr>
              <w:pStyle w:val="149"/>
            </w:pPr>
            <w:r>
              <w:rPr>
                <w:rFonts w:hint="eastAsia"/>
              </w:rPr>
              <w:t>新增水土流失量（</w:t>
            </w:r>
            <w:r>
              <w:t>t</w:t>
            </w:r>
            <w:r>
              <w:rPr>
                <w:rFonts w:hint="eastAsia"/>
              </w:rPr>
              <w:t>）</w:t>
            </w:r>
          </w:p>
        </w:tc>
      </w:tr>
      <w:tr w14:paraId="5B23E4B5">
        <w:tblPrEx>
          <w:tblCellMar>
            <w:top w:w="0" w:type="dxa"/>
            <w:left w:w="108" w:type="dxa"/>
            <w:bottom w:w="0" w:type="dxa"/>
            <w:right w:w="108" w:type="dxa"/>
          </w:tblCellMar>
        </w:tblPrEx>
        <w:trPr>
          <w:trHeight w:val="369" w:hRule="atLeast"/>
        </w:trPr>
        <w:tc>
          <w:tcPr>
            <w:tcW w:w="0" w:type="auto"/>
            <w:vMerge w:val="continue"/>
            <w:tcBorders>
              <w:top w:val="single" w:color="auto" w:sz="4" w:space="0"/>
              <w:left w:val="single" w:color="auto" w:sz="4" w:space="0"/>
              <w:bottom w:val="double" w:color="auto" w:sz="4" w:space="0"/>
              <w:right w:val="single" w:color="auto" w:sz="4" w:space="0"/>
            </w:tcBorders>
            <w:vAlign w:val="center"/>
          </w:tcPr>
          <w:p w14:paraId="0BD533AB">
            <w:pPr>
              <w:pStyle w:val="149"/>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5A2E6E13">
            <w:pPr>
              <w:pStyle w:val="149"/>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41A4B42F">
            <w:pPr>
              <w:pStyle w:val="149"/>
            </w:pPr>
          </w:p>
        </w:tc>
        <w:tc>
          <w:tcPr>
            <w:tcW w:w="1517" w:type="dxa"/>
            <w:vMerge w:val="continue"/>
            <w:tcBorders>
              <w:top w:val="single" w:color="auto" w:sz="4" w:space="0"/>
              <w:left w:val="single" w:color="auto" w:sz="4" w:space="0"/>
              <w:bottom w:val="double" w:color="auto" w:sz="4" w:space="0"/>
              <w:right w:val="single" w:color="auto" w:sz="4" w:space="0"/>
            </w:tcBorders>
            <w:vAlign w:val="center"/>
          </w:tcPr>
          <w:p w14:paraId="546D179D">
            <w:pPr>
              <w:pStyle w:val="149"/>
            </w:pPr>
          </w:p>
        </w:tc>
        <w:tc>
          <w:tcPr>
            <w:tcW w:w="1511" w:type="dxa"/>
            <w:vMerge w:val="continue"/>
            <w:tcBorders>
              <w:top w:val="single" w:color="auto" w:sz="4" w:space="0"/>
              <w:left w:val="single" w:color="auto" w:sz="4" w:space="0"/>
              <w:bottom w:val="double" w:color="auto" w:sz="4" w:space="0"/>
              <w:right w:val="single" w:color="auto" w:sz="4" w:space="0"/>
            </w:tcBorders>
            <w:vAlign w:val="center"/>
          </w:tcPr>
          <w:p w14:paraId="76B365D6">
            <w:pPr>
              <w:pStyle w:val="149"/>
            </w:pPr>
          </w:p>
        </w:tc>
        <w:tc>
          <w:tcPr>
            <w:tcW w:w="1276" w:type="dxa"/>
            <w:vMerge w:val="continue"/>
            <w:tcBorders>
              <w:top w:val="single" w:color="auto" w:sz="4" w:space="0"/>
              <w:left w:val="single" w:color="auto" w:sz="4" w:space="0"/>
              <w:bottom w:val="double" w:color="auto" w:sz="4" w:space="0"/>
              <w:right w:val="single" w:color="auto" w:sz="4" w:space="0"/>
            </w:tcBorders>
            <w:vAlign w:val="center"/>
          </w:tcPr>
          <w:p w14:paraId="4C3BF638">
            <w:pPr>
              <w:pStyle w:val="149"/>
            </w:pPr>
          </w:p>
        </w:tc>
        <w:tc>
          <w:tcPr>
            <w:tcW w:w="713" w:type="dxa"/>
            <w:tcBorders>
              <w:top w:val="nil"/>
              <w:left w:val="nil"/>
              <w:bottom w:val="double" w:color="auto" w:sz="4" w:space="0"/>
              <w:right w:val="single" w:color="auto" w:sz="4" w:space="0"/>
            </w:tcBorders>
            <w:shd w:val="clear" w:color="auto" w:fill="auto"/>
            <w:vAlign w:val="center"/>
          </w:tcPr>
          <w:p w14:paraId="3D5A7A2D">
            <w:pPr>
              <w:pStyle w:val="149"/>
            </w:pPr>
            <w:r>
              <w:rPr>
                <w:rFonts w:hint="eastAsia"/>
              </w:rPr>
              <w:t>第一年</w:t>
            </w:r>
          </w:p>
        </w:tc>
        <w:tc>
          <w:tcPr>
            <w:tcW w:w="636" w:type="dxa"/>
            <w:tcBorders>
              <w:top w:val="nil"/>
              <w:left w:val="nil"/>
              <w:bottom w:val="double" w:color="auto" w:sz="4" w:space="0"/>
              <w:right w:val="single" w:color="auto" w:sz="4" w:space="0"/>
            </w:tcBorders>
            <w:shd w:val="clear" w:color="auto" w:fill="auto"/>
            <w:vAlign w:val="center"/>
          </w:tcPr>
          <w:p w14:paraId="5C29F778">
            <w:pPr>
              <w:pStyle w:val="149"/>
            </w:pPr>
            <w:r>
              <w:rPr>
                <w:rFonts w:hint="eastAsia"/>
              </w:rPr>
              <w:t>第二年</w:t>
            </w:r>
          </w:p>
        </w:tc>
        <w:tc>
          <w:tcPr>
            <w:tcW w:w="636" w:type="dxa"/>
            <w:tcBorders>
              <w:top w:val="nil"/>
              <w:left w:val="nil"/>
              <w:bottom w:val="double" w:color="auto" w:sz="4" w:space="0"/>
              <w:right w:val="single" w:color="auto" w:sz="4" w:space="0"/>
            </w:tcBorders>
            <w:shd w:val="clear" w:color="auto" w:fill="auto"/>
            <w:vAlign w:val="center"/>
          </w:tcPr>
          <w:p w14:paraId="2836BD3B">
            <w:pPr>
              <w:pStyle w:val="149"/>
            </w:pPr>
            <w:r>
              <w:rPr>
                <w:rFonts w:hint="eastAsia"/>
              </w:rPr>
              <w:t>第三年</w:t>
            </w:r>
          </w:p>
        </w:tc>
        <w:tc>
          <w:tcPr>
            <w:tcW w:w="708" w:type="dxa"/>
            <w:tcBorders>
              <w:top w:val="nil"/>
              <w:left w:val="nil"/>
              <w:bottom w:val="double" w:color="auto" w:sz="4" w:space="0"/>
              <w:right w:val="single" w:color="auto" w:sz="4" w:space="0"/>
            </w:tcBorders>
            <w:shd w:val="clear" w:color="auto" w:fill="auto"/>
            <w:vAlign w:val="center"/>
          </w:tcPr>
          <w:p w14:paraId="4672485E">
            <w:pPr>
              <w:pStyle w:val="149"/>
            </w:pPr>
            <w:r>
              <w:rPr>
                <w:rFonts w:hint="eastAsia"/>
              </w:rPr>
              <w:t>第四年</w:t>
            </w:r>
          </w:p>
        </w:tc>
        <w:tc>
          <w:tcPr>
            <w:tcW w:w="695" w:type="dxa"/>
            <w:tcBorders>
              <w:top w:val="nil"/>
              <w:left w:val="nil"/>
              <w:bottom w:val="double" w:color="auto" w:sz="4" w:space="0"/>
              <w:right w:val="single" w:color="auto" w:sz="4" w:space="0"/>
            </w:tcBorders>
            <w:shd w:val="clear" w:color="auto" w:fill="auto"/>
            <w:vAlign w:val="center"/>
          </w:tcPr>
          <w:p w14:paraId="74049707">
            <w:pPr>
              <w:pStyle w:val="149"/>
            </w:pPr>
            <w:r>
              <w:rPr>
                <w:rFonts w:hint="eastAsia"/>
              </w:rPr>
              <w:t>第五年</w:t>
            </w:r>
          </w:p>
        </w:tc>
        <w:tc>
          <w:tcPr>
            <w:tcW w:w="1290" w:type="dxa"/>
            <w:vMerge w:val="continue"/>
            <w:tcBorders>
              <w:top w:val="single" w:color="auto" w:sz="4" w:space="0"/>
              <w:left w:val="single" w:color="auto" w:sz="4" w:space="0"/>
              <w:bottom w:val="double" w:color="auto" w:sz="4" w:space="0"/>
              <w:right w:val="single" w:color="auto" w:sz="4" w:space="0"/>
            </w:tcBorders>
            <w:vAlign w:val="center"/>
          </w:tcPr>
          <w:p w14:paraId="274BF24F">
            <w:pPr>
              <w:pStyle w:val="149"/>
            </w:pPr>
          </w:p>
        </w:tc>
        <w:tc>
          <w:tcPr>
            <w:tcW w:w="850" w:type="dxa"/>
            <w:vMerge w:val="continue"/>
            <w:tcBorders>
              <w:top w:val="single" w:color="auto" w:sz="4" w:space="0"/>
              <w:left w:val="single" w:color="auto" w:sz="4" w:space="0"/>
              <w:bottom w:val="double" w:color="auto" w:sz="4" w:space="0"/>
              <w:right w:val="single" w:color="auto" w:sz="4" w:space="0"/>
            </w:tcBorders>
            <w:vAlign w:val="center"/>
          </w:tcPr>
          <w:p w14:paraId="7C87B216">
            <w:pPr>
              <w:pStyle w:val="149"/>
            </w:pPr>
          </w:p>
        </w:tc>
        <w:tc>
          <w:tcPr>
            <w:tcW w:w="993" w:type="dxa"/>
            <w:vMerge w:val="continue"/>
            <w:tcBorders>
              <w:top w:val="single" w:color="auto" w:sz="4" w:space="0"/>
              <w:left w:val="single" w:color="auto" w:sz="4" w:space="0"/>
              <w:bottom w:val="double" w:color="auto" w:sz="4" w:space="0"/>
              <w:right w:val="single" w:color="auto" w:sz="4" w:space="0"/>
            </w:tcBorders>
            <w:vAlign w:val="center"/>
          </w:tcPr>
          <w:p w14:paraId="19FD0404">
            <w:pPr>
              <w:pStyle w:val="149"/>
            </w:pPr>
          </w:p>
        </w:tc>
        <w:tc>
          <w:tcPr>
            <w:tcW w:w="1155" w:type="dxa"/>
            <w:vMerge w:val="continue"/>
            <w:tcBorders>
              <w:top w:val="single" w:color="auto" w:sz="4" w:space="0"/>
              <w:left w:val="single" w:color="auto" w:sz="4" w:space="0"/>
              <w:bottom w:val="double" w:color="auto" w:sz="4" w:space="0"/>
              <w:right w:val="single" w:color="auto" w:sz="4" w:space="0"/>
            </w:tcBorders>
            <w:vAlign w:val="center"/>
          </w:tcPr>
          <w:p w14:paraId="73EA81E2">
            <w:pPr>
              <w:pStyle w:val="149"/>
            </w:pPr>
          </w:p>
        </w:tc>
      </w:tr>
      <w:tr w14:paraId="278C46B4">
        <w:tblPrEx>
          <w:tblCellMar>
            <w:top w:w="0" w:type="dxa"/>
            <w:left w:w="108" w:type="dxa"/>
            <w:bottom w:w="0" w:type="dxa"/>
            <w:right w:w="108" w:type="dxa"/>
          </w:tblCellMar>
        </w:tblPrEx>
        <w:trPr>
          <w:trHeight w:val="369" w:hRule="atLeast"/>
        </w:trPr>
        <w:tc>
          <w:tcPr>
            <w:tcW w:w="0" w:type="auto"/>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70ADAB7D">
            <w:pPr>
              <w:pStyle w:val="149"/>
            </w:pPr>
            <w:r>
              <w:rPr>
                <w:rFonts w:hint="eastAsia"/>
              </w:rPr>
              <w:t>水力侵蚀</w:t>
            </w:r>
          </w:p>
        </w:tc>
        <w:tc>
          <w:tcPr>
            <w:tcW w:w="0" w:type="auto"/>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2B32A7D7">
            <w:pPr>
              <w:pStyle w:val="149"/>
            </w:pPr>
            <w:r>
              <w:rPr>
                <w:rFonts w:hint="eastAsia"/>
              </w:rPr>
              <w:t>金山产业园北区</w:t>
            </w:r>
          </w:p>
        </w:tc>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6EA976A">
            <w:pPr>
              <w:pStyle w:val="149"/>
            </w:pPr>
            <w:r>
              <w:rPr>
                <w:rFonts w:hint="eastAsia"/>
              </w:rPr>
              <w:t>公共管理与公共服务用地</w:t>
            </w:r>
          </w:p>
        </w:tc>
        <w:tc>
          <w:tcPr>
            <w:tcW w:w="1517" w:type="dxa"/>
            <w:tcBorders>
              <w:top w:val="double" w:color="auto" w:sz="4" w:space="0"/>
              <w:left w:val="nil"/>
              <w:bottom w:val="single" w:color="auto" w:sz="4" w:space="0"/>
              <w:right w:val="single" w:color="auto" w:sz="4" w:space="0"/>
            </w:tcBorders>
            <w:shd w:val="clear" w:color="auto" w:fill="auto"/>
            <w:vAlign w:val="center"/>
          </w:tcPr>
          <w:p w14:paraId="336E941D">
            <w:pPr>
              <w:pStyle w:val="149"/>
            </w:pPr>
            <w:r>
              <w:rPr>
                <w:rFonts w:hint="eastAsia"/>
              </w:rPr>
              <w:t>一般扰动地表</w:t>
            </w:r>
          </w:p>
        </w:tc>
        <w:tc>
          <w:tcPr>
            <w:tcW w:w="1511" w:type="dxa"/>
            <w:tcBorders>
              <w:top w:val="double" w:color="auto" w:sz="4" w:space="0"/>
              <w:left w:val="nil"/>
              <w:bottom w:val="single" w:color="auto" w:sz="4" w:space="0"/>
              <w:right w:val="single" w:color="auto" w:sz="4" w:space="0"/>
            </w:tcBorders>
            <w:shd w:val="clear" w:color="auto" w:fill="auto"/>
            <w:vAlign w:val="center"/>
          </w:tcPr>
          <w:p w14:paraId="3B94ADAD">
            <w:pPr>
              <w:pStyle w:val="149"/>
            </w:pPr>
            <w:r>
              <w:rPr>
                <w:rFonts w:hint="eastAsia"/>
              </w:rPr>
              <w:t>地表翻扰型</w:t>
            </w:r>
          </w:p>
        </w:tc>
        <w:tc>
          <w:tcPr>
            <w:tcW w:w="1276"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A8B7296">
            <w:pPr>
              <w:pStyle w:val="149"/>
            </w:pPr>
            <w:r>
              <w:t xml:space="preserve">0.37 </w:t>
            </w:r>
          </w:p>
        </w:tc>
        <w:tc>
          <w:tcPr>
            <w:tcW w:w="713"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0651281">
            <w:pPr>
              <w:pStyle w:val="149"/>
            </w:pPr>
            <w:r>
              <w:t xml:space="preserve">2713 </w:t>
            </w:r>
          </w:p>
        </w:tc>
        <w:tc>
          <w:tcPr>
            <w:tcW w:w="636"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342A76E">
            <w:pPr>
              <w:pStyle w:val="149"/>
            </w:pPr>
            <w:r>
              <w:t xml:space="preserve">1853 </w:t>
            </w:r>
          </w:p>
        </w:tc>
        <w:tc>
          <w:tcPr>
            <w:tcW w:w="636"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3B0A854">
            <w:pPr>
              <w:pStyle w:val="149"/>
            </w:pPr>
            <w:r>
              <w:t xml:space="preserve">1187 </w:t>
            </w:r>
          </w:p>
        </w:tc>
        <w:tc>
          <w:tcPr>
            <w:tcW w:w="708"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6670B8A5">
            <w:pPr>
              <w:pStyle w:val="149"/>
            </w:pPr>
            <w:r>
              <w:t xml:space="preserve">891 </w:t>
            </w:r>
          </w:p>
        </w:tc>
        <w:tc>
          <w:tcPr>
            <w:tcW w:w="695"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D854FAD">
            <w:pPr>
              <w:pStyle w:val="149"/>
            </w:pPr>
            <w:r>
              <w:t xml:space="preserve">609 </w:t>
            </w:r>
          </w:p>
        </w:tc>
        <w:tc>
          <w:tcPr>
            <w:tcW w:w="1290"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73CAFFF">
            <w:pPr>
              <w:pStyle w:val="149"/>
            </w:pPr>
            <w:r>
              <w:t xml:space="preserve">737 </w:t>
            </w:r>
          </w:p>
        </w:tc>
        <w:tc>
          <w:tcPr>
            <w:tcW w:w="850"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F05FA0A">
            <w:pPr>
              <w:pStyle w:val="149"/>
            </w:pPr>
            <w:r>
              <w:t xml:space="preserve">27 </w:t>
            </w:r>
          </w:p>
        </w:tc>
        <w:tc>
          <w:tcPr>
            <w:tcW w:w="993"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977C1ED">
            <w:pPr>
              <w:pStyle w:val="149"/>
            </w:pPr>
            <w:r>
              <w:t xml:space="preserve">14 </w:t>
            </w:r>
          </w:p>
        </w:tc>
        <w:tc>
          <w:tcPr>
            <w:tcW w:w="1155"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47B3F175">
            <w:pPr>
              <w:pStyle w:val="149"/>
            </w:pPr>
            <w:r>
              <w:t xml:space="preserve">13 </w:t>
            </w:r>
          </w:p>
        </w:tc>
      </w:tr>
      <w:tr w14:paraId="1BF8971D">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0D8C946">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2F4BE1B8">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35DA22E0">
            <w:pPr>
              <w:pStyle w:val="149"/>
            </w:pPr>
          </w:p>
        </w:tc>
        <w:tc>
          <w:tcPr>
            <w:tcW w:w="1517" w:type="dxa"/>
            <w:tcBorders>
              <w:top w:val="nil"/>
              <w:left w:val="nil"/>
              <w:bottom w:val="single" w:color="auto" w:sz="4" w:space="0"/>
              <w:right w:val="single" w:color="auto" w:sz="4" w:space="0"/>
            </w:tcBorders>
            <w:shd w:val="clear" w:color="auto" w:fill="auto"/>
            <w:vAlign w:val="center"/>
          </w:tcPr>
          <w:p w14:paraId="61EC9570">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40578D1C">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4E1459C0">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4E7B57CA">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B89C835">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2113B5B">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2864B6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13BE26D2">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3DFBBD39">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2062A67A">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252A0FA6">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2552C2E5">
            <w:pPr>
              <w:pStyle w:val="149"/>
            </w:pPr>
          </w:p>
        </w:tc>
      </w:tr>
      <w:tr w14:paraId="21A75F56">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B94C256">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5B9E090D">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4F019F70">
            <w:pPr>
              <w:pStyle w:val="149"/>
            </w:pPr>
          </w:p>
        </w:tc>
        <w:tc>
          <w:tcPr>
            <w:tcW w:w="1517" w:type="dxa"/>
            <w:tcBorders>
              <w:top w:val="nil"/>
              <w:left w:val="nil"/>
              <w:bottom w:val="single" w:color="auto" w:sz="4" w:space="0"/>
              <w:right w:val="single" w:color="auto" w:sz="4" w:space="0"/>
            </w:tcBorders>
            <w:shd w:val="clear" w:color="auto" w:fill="auto"/>
            <w:vAlign w:val="center"/>
          </w:tcPr>
          <w:p w14:paraId="30B21DBC">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3D4BEED0">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484FECCE">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6ED9E335">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098D470B">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D5A680B">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306085D9">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38230430">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2359462C">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67BC90E5">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0A3B6BD6">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08D75759">
            <w:pPr>
              <w:pStyle w:val="149"/>
            </w:pPr>
          </w:p>
        </w:tc>
      </w:tr>
      <w:tr w14:paraId="161D4774">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11876385">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1FD9AE95">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68D4DF1">
            <w:pPr>
              <w:pStyle w:val="149"/>
            </w:pPr>
            <w:r>
              <w:rPr>
                <w:rFonts w:hint="eastAsia"/>
              </w:rPr>
              <w:t>商业服务业用地</w:t>
            </w:r>
          </w:p>
        </w:tc>
        <w:tc>
          <w:tcPr>
            <w:tcW w:w="1517" w:type="dxa"/>
            <w:tcBorders>
              <w:top w:val="nil"/>
              <w:left w:val="nil"/>
              <w:bottom w:val="single" w:color="auto" w:sz="4" w:space="0"/>
              <w:right w:val="single" w:color="auto" w:sz="4" w:space="0"/>
            </w:tcBorders>
            <w:shd w:val="clear" w:color="auto" w:fill="auto"/>
            <w:vAlign w:val="center"/>
          </w:tcPr>
          <w:p w14:paraId="64FCAB1F">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7E3A3973">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FD16D05">
            <w:pPr>
              <w:pStyle w:val="149"/>
            </w:pPr>
            <w:r>
              <w:t xml:space="preserve">1.53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10124884">
            <w:pPr>
              <w:pStyle w:val="149"/>
            </w:pPr>
            <w:r>
              <w:t xml:space="preserve">2713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3679B68">
            <w:pPr>
              <w:pStyle w:val="149"/>
            </w:pPr>
            <w:r>
              <w:t xml:space="preserve">1853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3F6F7D82">
            <w:pPr>
              <w:pStyle w:val="149"/>
            </w:pPr>
            <w:r>
              <w:t xml:space="preserve">1187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380DF641">
            <w:pPr>
              <w:pStyle w:val="149"/>
            </w:pPr>
            <w:r>
              <w:t xml:space="preserve">891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0934F2E1">
            <w:pPr>
              <w:pStyle w:val="149"/>
            </w:pPr>
            <w:r>
              <w:t xml:space="preserve">609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40C2916A">
            <w:pPr>
              <w:pStyle w:val="149"/>
            </w:pPr>
            <w:r>
              <w:t xml:space="preserve">737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741AB182">
            <w:pPr>
              <w:pStyle w:val="149"/>
            </w:pPr>
            <w:r>
              <w:t xml:space="preserve">111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5C21BC59">
            <w:pPr>
              <w:pStyle w:val="149"/>
            </w:pPr>
            <w:r>
              <w:t xml:space="preserve">56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482A84E6">
            <w:pPr>
              <w:pStyle w:val="149"/>
            </w:pPr>
            <w:r>
              <w:t xml:space="preserve">55 </w:t>
            </w:r>
          </w:p>
        </w:tc>
      </w:tr>
      <w:tr w14:paraId="45E678A3">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767B502F">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590725CA">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C415364">
            <w:pPr>
              <w:pStyle w:val="149"/>
            </w:pPr>
          </w:p>
        </w:tc>
        <w:tc>
          <w:tcPr>
            <w:tcW w:w="1517" w:type="dxa"/>
            <w:tcBorders>
              <w:top w:val="nil"/>
              <w:left w:val="nil"/>
              <w:bottom w:val="single" w:color="auto" w:sz="4" w:space="0"/>
              <w:right w:val="single" w:color="auto" w:sz="4" w:space="0"/>
            </w:tcBorders>
            <w:shd w:val="clear" w:color="auto" w:fill="auto"/>
            <w:vAlign w:val="center"/>
          </w:tcPr>
          <w:p w14:paraId="2215EB1A">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779AD4C6">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74490C5F">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404C9095">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88D6D00">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B99A792">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9DB7267">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4E6BC791">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75C0F4AB">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272DED42">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A718E7C">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619D220B">
            <w:pPr>
              <w:pStyle w:val="149"/>
            </w:pPr>
          </w:p>
        </w:tc>
      </w:tr>
      <w:tr w14:paraId="3AEE550B">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5A20B8E2">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97E7124">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1098FFB8">
            <w:pPr>
              <w:pStyle w:val="149"/>
            </w:pPr>
          </w:p>
        </w:tc>
        <w:tc>
          <w:tcPr>
            <w:tcW w:w="1517" w:type="dxa"/>
            <w:tcBorders>
              <w:top w:val="nil"/>
              <w:left w:val="nil"/>
              <w:bottom w:val="single" w:color="auto" w:sz="4" w:space="0"/>
              <w:right w:val="single" w:color="auto" w:sz="4" w:space="0"/>
            </w:tcBorders>
            <w:shd w:val="clear" w:color="auto" w:fill="auto"/>
            <w:vAlign w:val="center"/>
          </w:tcPr>
          <w:p w14:paraId="5221CB2F">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39B31EE7">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72CC4ECB">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2904E647">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2E22811">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1B12EF6">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693992B">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08D3DD7C">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204EB48C">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1E2B7E47">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D17AFBA">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499D450B">
            <w:pPr>
              <w:pStyle w:val="149"/>
            </w:pPr>
          </w:p>
        </w:tc>
      </w:tr>
      <w:tr w14:paraId="7230CFC5">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003D098F">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48F3BD78">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91453CE">
            <w:pPr>
              <w:pStyle w:val="149"/>
            </w:pPr>
            <w:r>
              <w:rPr>
                <w:rFonts w:hint="eastAsia"/>
              </w:rPr>
              <w:t>工矿用地</w:t>
            </w:r>
          </w:p>
        </w:tc>
        <w:tc>
          <w:tcPr>
            <w:tcW w:w="1517" w:type="dxa"/>
            <w:tcBorders>
              <w:top w:val="nil"/>
              <w:left w:val="nil"/>
              <w:bottom w:val="single" w:color="auto" w:sz="4" w:space="0"/>
              <w:right w:val="single" w:color="auto" w:sz="4" w:space="0"/>
            </w:tcBorders>
            <w:shd w:val="clear" w:color="auto" w:fill="auto"/>
            <w:vAlign w:val="center"/>
          </w:tcPr>
          <w:p w14:paraId="7B91E0DC">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186294E0">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18DB34A5">
            <w:pPr>
              <w:pStyle w:val="149"/>
            </w:pPr>
            <w:r>
              <w:t xml:space="preserve">200.86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3F22A087">
            <w:pPr>
              <w:pStyle w:val="149"/>
            </w:pPr>
            <w:r>
              <w:t xml:space="preserve">2713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3215A325">
            <w:pPr>
              <w:pStyle w:val="149"/>
            </w:pPr>
            <w:r>
              <w:t xml:space="preserve">1853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691E2E1">
            <w:pPr>
              <w:pStyle w:val="149"/>
            </w:pPr>
            <w:r>
              <w:t xml:space="preserve">1187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40BE9791">
            <w:pPr>
              <w:pStyle w:val="149"/>
            </w:pPr>
            <w:r>
              <w:t xml:space="preserve">891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221A0E4B">
            <w:pPr>
              <w:pStyle w:val="149"/>
            </w:pPr>
            <w:r>
              <w:t xml:space="preserve">609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3DB0FA66">
            <w:pPr>
              <w:pStyle w:val="149"/>
            </w:pPr>
            <w:r>
              <w:t xml:space="preserve">737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5BDA6A55">
            <w:pPr>
              <w:pStyle w:val="149"/>
            </w:pPr>
            <w:r>
              <w:t xml:space="preserve">14569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494DC689">
            <w:pPr>
              <w:pStyle w:val="149"/>
            </w:pPr>
            <w:r>
              <w:t xml:space="preserve">7405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48B81930">
            <w:pPr>
              <w:pStyle w:val="149"/>
            </w:pPr>
            <w:r>
              <w:t xml:space="preserve">7164 </w:t>
            </w:r>
          </w:p>
        </w:tc>
      </w:tr>
      <w:tr w14:paraId="4B3C6993">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693DEA73">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BBC4F01">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2EEA598A">
            <w:pPr>
              <w:pStyle w:val="149"/>
            </w:pPr>
          </w:p>
        </w:tc>
        <w:tc>
          <w:tcPr>
            <w:tcW w:w="1517" w:type="dxa"/>
            <w:tcBorders>
              <w:top w:val="nil"/>
              <w:left w:val="nil"/>
              <w:bottom w:val="single" w:color="auto" w:sz="4" w:space="0"/>
              <w:right w:val="single" w:color="auto" w:sz="4" w:space="0"/>
            </w:tcBorders>
            <w:shd w:val="clear" w:color="auto" w:fill="auto"/>
            <w:vAlign w:val="center"/>
          </w:tcPr>
          <w:p w14:paraId="165516C5">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1D4951CA">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20C1383D">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759F4CC4">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1E3504BF">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333B14D">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0787C788">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20992ADD">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737BF6D6">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2A833C8B">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4575C087">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36BFDFC0">
            <w:pPr>
              <w:pStyle w:val="149"/>
            </w:pPr>
          </w:p>
        </w:tc>
      </w:tr>
      <w:tr w14:paraId="23BDEAAF">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A0EC39B">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331A4019">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8BCA089">
            <w:pPr>
              <w:pStyle w:val="149"/>
            </w:pPr>
          </w:p>
        </w:tc>
        <w:tc>
          <w:tcPr>
            <w:tcW w:w="1517" w:type="dxa"/>
            <w:tcBorders>
              <w:top w:val="nil"/>
              <w:left w:val="nil"/>
              <w:bottom w:val="single" w:color="auto" w:sz="4" w:space="0"/>
              <w:right w:val="single" w:color="auto" w:sz="4" w:space="0"/>
            </w:tcBorders>
            <w:shd w:val="clear" w:color="auto" w:fill="auto"/>
            <w:vAlign w:val="center"/>
          </w:tcPr>
          <w:p w14:paraId="42703A53">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34023898">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759F58CA">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5C9D2441">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1F3958B0">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4728507A">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B6DB39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88E3370">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5119DE6F">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5AE1E1F2">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1FDF792A">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6E2DC2C5">
            <w:pPr>
              <w:pStyle w:val="149"/>
            </w:pPr>
          </w:p>
        </w:tc>
      </w:tr>
      <w:tr w14:paraId="249D70C1">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0D161CA7">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3106F51C">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DD2E4EF">
            <w:pPr>
              <w:pStyle w:val="149"/>
            </w:pPr>
            <w:r>
              <w:rPr>
                <w:rFonts w:hint="eastAsia"/>
              </w:rPr>
              <w:t>交通运输用地</w:t>
            </w:r>
          </w:p>
        </w:tc>
        <w:tc>
          <w:tcPr>
            <w:tcW w:w="1517" w:type="dxa"/>
            <w:tcBorders>
              <w:top w:val="nil"/>
              <w:left w:val="nil"/>
              <w:bottom w:val="single" w:color="auto" w:sz="4" w:space="0"/>
              <w:right w:val="single" w:color="auto" w:sz="4" w:space="0"/>
            </w:tcBorders>
            <w:shd w:val="clear" w:color="auto" w:fill="auto"/>
            <w:vAlign w:val="center"/>
          </w:tcPr>
          <w:p w14:paraId="60EE3CD0">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62764634">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67C68ABE">
            <w:pPr>
              <w:pStyle w:val="149"/>
            </w:pPr>
            <w:r>
              <w:t xml:space="preserve">41.54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4BD92869">
            <w:pPr>
              <w:pStyle w:val="149"/>
            </w:pPr>
            <w:r>
              <w:t xml:space="preserve">2190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12FFC50E">
            <w:pPr>
              <w:pStyle w:val="149"/>
            </w:pPr>
            <w:r>
              <w:t xml:space="preserve">1496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B97FC14">
            <w:pPr>
              <w:pStyle w:val="149"/>
            </w:pPr>
            <w:r>
              <w:t xml:space="preserve">958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34B069C">
            <w:pPr>
              <w:pStyle w:val="149"/>
            </w:pPr>
            <w:r>
              <w:t xml:space="preserve">719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274FE454">
            <w:pPr>
              <w:pStyle w:val="149"/>
            </w:pPr>
            <w:r>
              <w:t xml:space="preserve">492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0ECE2560">
            <w:pPr>
              <w:pStyle w:val="149"/>
            </w:pPr>
            <w:r>
              <w:t xml:space="preserve">595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6B07908F">
            <w:pPr>
              <w:pStyle w:val="149"/>
            </w:pPr>
            <w:r>
              <w:t xml:space="preserve">2432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244B631F">
            <w:pPr>
              <w:pStyle w:val="149"/>
            </w:pPr>
            <w:r>
              <w:t xml:space="preserve">1236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04D1A23D">
            <w:pPr>
              <w:pStyle w:val="149"/>
            </w:pPr>
            <w:r>
              <w:t xml:space="preserve">1196 </w:t>
            </w:r>
          </w:p>
        </w:tc>
      </w:tr>
      <w:tr w14:paraId="5F783846">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5800F71C">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456F1ECA">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2FF7F7CE">
            <w:pPr>
              <w:pStyle w:val="149"/>
            </w:pPr>
          </w:p>
        </w:tc>
        <w:tc>
          <w:tcPr>
            <w:tcW w:w="1517" w:type="dxa"/>
            <w:tcBorders>
              <w:top w:val="nil"/>
              <w:left w:val="nil"/>
              <w:bottom w:val="single" w:color="auto" w:sz="4" w:space="0"/>
              <w:right w:val="single" w:color="auto" w:sz="4" w:space="0"/>
            </w:tcBorders>
            <w:shd w:val="clear" w:color="auto" w:fill="auto"/>
            <w:vAlign w:val="center"/>
          </w:tcPr>
          <w:p w14:paraId="70392ED4">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01C93B1C">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0855DFD9">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48508F39">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41B8391">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B19B44E">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2784DE3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7A3532BB">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602CB25C">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13664909">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18F9A570">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7E1D933D">
            <w:pPr>
              <w:pStyle w:val="149"/>
            </w:pPr>
          </w:p>
        </w:tc>
      </w:tr>
      <w:tr w14:paraId="7A63A637">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2507B16A">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4613C48">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00081AA">
            <w:pPr>
              <w:pStyle w:val="149"/>
            </w:pPr>
          </w:p>
        </w:tc>
        <w:tc>
          <w:tcPr>
            <w:tcW w:w="1517" w:type="dxa"/>
            <w:tcBorders>
              <w:top w:val="nil"/>
              <w:left w:val="nil"/>
              <w:bottom w:val="single" w:color="auto" w:sz="4" w:space="0"/>
              <w:right w:val="single" w:color="auto" w:sz="4" w:space="0"/>
            </w:tcBorders>
            <w:shd w:val="clear" w:color="auto" w:fill="auto"/>
            <w:vAlign w:val="center"/>
          </w:tcPr>
          <w:p w14:paraId="72F23776">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6090D166">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7CE4A4C2">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1CD190A4">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075F6DDA">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0852C738">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6C124B71">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37AB5A58">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0C3946E2">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0CAFB22D">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7A4FBA4">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5A076AF2">
            <w:pPr>
              <w:pStyle w:val="149"/>
            </w:pPr>
          </w:p>
        </w:tc>
      </w:tr>
      <w:tr w14:paraId="338A9B4D">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368D4829">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61C8ACFC">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279E8231">
            <w:pPr>
              <w:pStyle w:val="149"/>
            </w:pPr>
            <w:r>
              <w:rPr>
                <w:rFonts w:hint="eastAsia"/>
              </w:rPr>
              <w:t>公用设施用地</w:t>
            </w:r>
          </w:p>
        </w:tc>
        <w:tc>
          <w:tcPr>
            <w:tcW w:w="1517" w:type="dxa"/>
            <w:tcBorders>
              <w:top w:val="nil"/>
              <w:left w:val="nil"/>
              <w:bottom w:val="single" w:color="auto" w:sz="4" w:space="0"/>
              <w:right w:val="single" w:color="auto" w:sz="4" w:space="0"/>
            </w:tcBorders>
            <w:shd w:val="clear" w:color="auto" w:fill="auto"/>
            <w:vAlign w:val="center"/>
          </w:tcPr>
          <w:p w14:paraId="0DA5EAAD">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3ED31C45">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5DBC9667">
            <w:pPr>
              <w:pStyle w:val="149"/>
            </w:pPr>
            <w:r>
              <w:t xml:space="preserve">3.73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E68B903">
            <w:pPr>
              <w:pStyle w:val="149"/>
            </w:pPr>
            <w:r>
              <w:t xml:space="preserve">2713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64F5A99C">
            <w:pPr>
              <w:pStyle w:val="149"/>
            </w:pPr>
            <w:r>
              <w:t xml:space="preserve">1853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17E6443B">
            <w:pPr>
              <w:pStyle w:val="149"/>
            </w:pPr>
            <w:r>
              <w:t xml:space="preserve">1187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4ECC1947">
            <w:pPr>
              <w:pStyle w:val="149"/>
            </w:pPr>
            <w:r>
              <w:t xml:space="preserve">891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69A69A6F">
            <w:pPr>
              <w:pStyle w:val="149"/>
            </w:pPr>
            <w:r>
              <w:t xml:space="preserve">609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10E46265">
            <w:pPr>
              <w:pStyle w:val="149"/>
            </w:pPr>
            <w:r>
              <w:t xml:space="preserve">737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63DABDB5">
            <w:pPr>
              <w:pStyle w:val="149"/>
            </w:pPr>
            <w:r>
              <w:t xml:space="preserve">271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286CC4D9">
            <w:pPr>
              <w:pStyle w:val="149"/>
            </w:pPr>
            <w:r>
              <w:t xml:space="preserve">138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3E335941">
            <w:pPr>
              <w:pStyle w:val="149"/>
            </w:pPr>
            <w:r>
              <w:t xml:space="preserve">133 </w:t>
            </w:r>
          </w:p>
        </w:tc>
      </w:tr>
      <w:tr w14:paraId="0B29E791">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6EC8BE30">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05C00E88">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40AE18BA">
            <w:pPr>
              <w:pStyle w:val="149"/>
            </w:pPr>
          </w:p>
        </w:tc>
        <w:tc>
          <w:tcPr>
            <w:tcW w:w="1517" w:type="dxa"/>
            <w:tcBorders>
              <w:top w:val="nil"/>
              <w:left w:val="nil"/>
              <w:bottom w:val="single" w:color="auto" w:sz="4" w:space="0"/>
              <w:right w:val="single" w:color="auto" w:sz="4" w:space="0"/>
            </w:tcBorders>
            <w:shd w:val="clear" w:color="auto" w:fill="auto"/>
            <w:vAlign w:val="center"/>
          </w:tcPr>
          <w:p w14:paraId="6C28424F">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37C7ED32">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241942EC">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71350B4B">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137F7C2">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17FC6AA0">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7004430D">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60D8AF2A">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1E803FF6">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5ECDFD90">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426D7CB">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5E7D21BD">
            <w:pPr>
              <w:pStyle w:val="149"/>
            </w:pPr>
          </w:p>
        </w:tc>
      </w:tr>
      <w:tr w14:paraId="78F2911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6053CE2A">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DAAAFA9">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855FFC4">
            <w:pPr>
              <w:pStyle w:val="149"/>
            </w:pPr>
          </w:p>
        </w:tc>
        <w:tc>
          <w:tcPr>
            <w:tcW w:w="1517" w:type="dxa"/>
            <w:tcBorders>
              <w:top w:val="nil"/>
              <w:left w:val="nil"/>
              <w:bottom w:val="single" w:color="auto" w:sz="4" w:space="0"/>
              <w:right w:val="single" w:color="auto" w:sz="4" w:space="0"/>
            </w:tcBorders>
            <w:shd w:val="clear" w:color="auto" w:fill="auto"/>
            <w:vAlign w:val="center"/>
          </w:tcPr>
          <w:p w14:paraId="05331437">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36847E75">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29E78C7D">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42305A19">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5E27570">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66E77D4">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43682139">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4F10D3B">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42E4E64C">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415F95FE">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2CCDDF9B">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78BF4B2F">
            <w:pPr>
              <w:pStyle w:val="149"/>
            </w:pPr>
          </w:p>
        </w:tc>
      </w:tr>
      <w:tr w14:paraId="25899FB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576EF49C">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2682DC67">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3A527F7">
            <w:pPr>
              <w:pStyle w:val="149"/>
            </w:pPr>
            <w:r>
              <w:rPr>
                <w:rFonts w:hint="eastAsia"/>
              </w:rPr>
              <w:t>绿地与开敞空间用地</w:t>
            </w:r>
          </w:p>
        </w:tc>
        <w:tc>
          <w:tcPr>
            <w:tcW w:w="1517" w:type="dxa"/>
            <w:tcBorders>
              <w:top w:val="nil"/>
              <w:left w:val="nil"/>
              <w:bottom w:val="single" w:color="auto" w:sz="4" w:space="0"/>
              <w:right w:val="single" w:color="auto" w:sz="4" w:space="0"/>
            </w:tcBorders>
            <w:shd w:val="clear" w:color="auto" w:fill="auto"/>
            <w:vAlign w:val="center"/>
          </w:tcPr>
          <w:p w14:paraId="5CA5A6BB">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1D8E5875">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238EC0DE">
            <w:pPr>
              <w:pStyle w:val="149"/>
            </w:pPr>
            <w:r>
              <w:t xml:space="preserve">3.54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173BB0E1">
            <w:pPr>
              <w:pStyle w:val="149"/>
            </w:pPr>
            <w:r>
              <w:t xml:space="preserve">2190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61679CD1">
            <w:pPr>
              <w:pStyle w:val="149"/>
            </w:pPr>
            <w:r>
              <w:t xml:space="preserve">1496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18A60670">
            <w:pPr>
              <w:pStyle w:val="149"/>
            </w:pPr>
            <w:r>
              <w:t xml:space="preserve">958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8AE69A5">
            <w:pPr>
              <w:pStyle w:val="149"/>
            </w:pPr>
            <w:r>
              <w:t xml:space="preserve">719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4D0150A4">
            <w:pPr>
              <w:pStyle w:val="149"/>
            </w:pPr>
            <w:r>
              <w:t xml:space="preserve">492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30B175DB">
            <w:pPr>
              <w:pStyle w:val="149"/>
            </w:pPr>
            <w:r>
              <w:t xml:space="preserve">595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7316C9F3">
            <w:pPr>
              <w:pStyle w:val="149"/>
            </w:pPr>
            <w:r>
              <w:t xml:space="preserve">207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278EA11A">
            <w:pPr>
              <w:pStyle w:val="149"/>
            </w:pPr>
            <w:r>
              <w:t xml:space="preserve">105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1D3FB87B">
            <w:pPr>
              <w:pStyle w:val="149"/>
            </w:pPr>
            <w:r>
              <w:t xml:space="preserve">102 </w:t>
            </w:r>
          </w:p>
        </w:tc>
      </w:tr>
      <w:tr w14:paraId="00690275">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681BF290">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597163E5">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3B5E8400">
            <w:pPr>
              <w:pStyle w:val="149"/>
            </w:pPr>
          </w:p>
        </w:tc>
        <w:tc>
          <w:tcPr>
            <w:tcW w:w="1517" w:type="dxa"/>
            <w:tcBorders>
              <w:top w:val="nil"/>
              <w:left w:val="nil"/>
              <w:bottom w:val="single" w:color="auto" w:sz="4" w:space="0"/>
              <w:right w:val="single" w:color="auto" w:sz="4" w:space="0"/>
            </w:tcBorders>
            <w:shd w:val="clear" w:color="auto" w:fill="auto"/>
            <w:vAlign w:val="center"/>
          </w:tcPr>
          <w:p w14:paraId="0F845A9F">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256685B3">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352942CA">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1E23444B">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46E2CBBF">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C7BDBB7">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7086610C">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6331CEE9">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4DD399BD">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30982DC4">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710B0261">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29370718">
            <w:pPr>
              <w:pStyle w:val="149"/>
            </w:pPr>
          </w:p>
        </w:tc>
      </w:tr>
      <w:tr w14:paraId="1A0174D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7EDF0064">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6729BF2B">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032A04A1">
            <w:pPr>
              <w:pStyle w:val="149"/>
            </w:pPr>
          </w:p>
        </w:tc>
        <w:tc>
          <w:tcPr>
            <w:tcW w:w="1517" w:type="dxa"/>
            <w:tcBorders>
              <w:top w:val="nil"/>
              <w:left w:val="nil"/>
              <w:bottom w:val="single" w:color="auto" w:sz="4" w:space="0"/>
              <w:right w:val="single" w:color="auto" w:sz="4" w:space="0"/>
            </w:tcBorders>
            <w:shd w:val="clear" w:color="auto" w:fill="auto"/>
            <w:vAlign w:val="center"/>
          </w:tcPr>
          <w:p w14:paraId="19D4007C">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4F32CE6C">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672D1E81">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315F46EE">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4B82C028">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40B4D5F6">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65E58F1B">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78051315">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248A0BAF">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4BF1F3DB">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1A100BD5">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0CEA2A80">
            <w:pPr>
              <w:pStyle w:val="149"/>
            </w:pPr>
          </w:p>
        </w:tc>
      </w:tr>
      <w:tr w14:paraId="32B85D0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ADE4275">
            <w:pPr>
              <w:pStyle w:val="149"/>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3ABC4D82">
            <w:pPr>
              <w:pStyle w:val="149"/>
            </w:pPr>
            <w:r>
              <w:rPr>
                <w:rFonts w:hint="eastAsia"/>
              </w:rPr>
              <w:t>下湿壕片区</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E99680A">
            <w:pPr>
              <w:pStyle w:val="149"/>
            </w:pPr>
            <w:r>
              <w:rPr>
                <w:rFonts w:hint="eastAsia"/>
              </w:rPr>
              <w:t>工矿用地</w:t>
            </w:r>
          </w:p>
        </w:tc>
        <w:tc>
          <w:tcPr>
            <w:tcW w:w="1517" w:type="dxa"/>
            <w:tcBorders>
              <w:top w:val="nil"/>
              <w:left w:val="nil"/>
              <w:bottom w:val="single" w:color="auto" w:sz="4" w:space="0"/>
              <w:right w:val="single" w:color="auto" w:sz="4" w:space="0"/>
            </w:tcBorders>
            <w:shd w:val="clear" w:color="auto" w:fill="auto"/>
            <w:vAlign w:val="center"/>
          </w:tcPr>
          <w:p w14:paraId="2AD88AA6">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77A575AF">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2E8EB94C">
            <w:pPr>
              <w:pStyle w:val="149"/>
            </w:pPr>
            <w:r>
              <w:t xml:space="preserve">29.42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4E04E38E">
            <w:pPr>
              <w:pStyle w:val="149"/>
            </w:pPr>
            <w:r>
              <w:t xml:space="preserve">2713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10C0A725">
            <w:pPr>
              <w:pStyle w:val="149"/>
            </w:pPr>
            <w:r>
              <w:t xml:space="preserve">1853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9ED97D9">
            <w:pPr>
              <w:pStyle w:val="149"/>
            </w:pPr>
            <w:r>
              <w:t xml:space="preserve">1187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1B5A9787">
            <w:pPr>
              <w:pStyle w:val="149"/>
            </w:pPr>
            <w:r>
              <w:t xml:space="preserve">891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24F90F42">
            <w:pPr>
              <w:pStyle w:val="149"/>
            </w:pPr>
            <w:r>
              <w:t xml:space="preserve">609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2D575472">
            <w:pPr>
              <w:pStyle w:val="149"/>
            </w:pPr>
            <w:r>
              <w:t xml:space="preserve">737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289CE977">
            <w:pPr>
              <w:pStyle w:val="149"/>
            </w:pPr>
            <w:r>
              <w:t xml:space="preserve">2134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4FFA5ABD">
            <w:pPr>
              <w:pStyle w:val="149"/>
            </w:pPr>
            <w:r>
              <w:t xml:space="preserve">1084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7ACE09B1">
            <w:pPr>
              <w:pStyle w:val="149"/>
            </w:pPr>
            <w:r>
              <w:t xml:space="preserve">1049 </w:t>
            </w:r>
          </w:p>
        </w:tc>
      </w:tr>
      <w:tr w14:paraId="5294C16F">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042EC055">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E098027">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B210A91">
            <w:pPr>
              <w:pStyle w:val="149"/>
            </w:pPr>
          </w:p>
        </w:tc>
        <w:tc>
          <w:tcPr>
            <w:tcW w:w="1517" w:type="dxa"/>
            <w:tcBorders>
              <w:top w:val="nil"/>
              <w:left w:val="nil"/>
              <w:bottom w:val="single" w:color="auto" w:sz="4" w:space="0"/>
              <w:right w:val="single" w:color="auto" w:sz="4" w:space="0"/>
            </w:tcBorders>
            <w:shd w:val="clear" w:color="auto" w:fill="auto"/>
            <w:vAlign w:val="center"/>
          </w:tcPr>
          <w:p w14:paraId="5650138C">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1BD77FFA">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21483B96">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066EADD4">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2E69080D">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2D77A121">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72D8DCBE">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0B6A860">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1B6D4218">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41B7195D">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58B8D4DA">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36E3F78A">
            <w:pPr>
              <w:pStyle w:val="149"/>
            </w:pPr>
          </w:p>
        </w:tc>
      </w:tr>
      <w:tr w14:paraId="61A05C20">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8B4F5A5">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858CA22">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1722596D">
            <w:pPr>
              <w:pStyle w:val="149"/>
            </w:pPr>
          </w:p>
        </w:tc>
        <w:tc>
          <w:tcPr>
            <w:tcW w:w="1517" w:type="dxa"/>
            <w:tcBorders>
              <w:top w:val="nil"/>
              <w:left w:val="nil"/>
              <w:bottom w:val="single" w:color="auto" w:sz="4" w:space="0"/>
              <w:right w:val="single" w:color="auto" w:sz="4" w:space="0"/>
            </w:tcBorders>
            <w:shd w:val="clear" w:color="auto" w:fill="auto"/>
            <w:vAlign w:val="center"/>
          </w:tcPr>
          <w:p w14:paraId="05F7610C">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34A7E60E">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6BA5F6B6">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1B5750F7">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2AAFBA4">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4B29D57">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6E2A7590">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39E9B79D">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3A129F3B">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76C649D1">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070348BF">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5C175197">
            <w:pPr>
              <w:pStyle w:val="149"/>
            </w:pPr>
          </w:p>
        </w:tc>
      </w:tr>
      <w:tr w14:paraId="2FFED395">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D3D7F03">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256F5BA6">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AB5DCCD">
            <w:pPr>
              <w:pStyle w:val="149"/>
            </w:pPr>
            <w:r>
              <w:rPr>
                <w:rFonts w:hint="eastAsia"/>
              </w:rPr>
              <w:t>交通运输用地</w:t>
            </w:r>
          </w:p>
        </w:tc>
        <w:tc>
          <w:tcPr>
            <w:tcW w:w="1517" w:type="dxa"/>
            <w:tcBorders>
              <w:top w:val="nil"/>
              <w:left w:val="nil"/>
              <w:bottom w:val="single" w:color="auto" w:sz="4" w:space="0"/>
              <w:right w:val="single" w:color="auto" w:sz="4" w:space="0"/>
            </w:tcBorders>
            <w:shd w:val="clear" w:color="auto" w:fill="auto"/>
            <w:vAlign w:val="center"/>
          </w:tcPr>
          <w:p w14:paraId="18A2F10B">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1CB99C41">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62DB5CF1">
            <w:pPr>
              <w:pStyle w:val="149"/>
            </w:pPr>
            <w:r>
              <w:t xml:space="preserve">1.20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61B4CA5">
            <w:pPr>
              <w:pStyle w:val="149"/>
            </w:pPr>
            <w:r>
              <w:t xml:space="preserve">2190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520EC70C">
            <w:pPr>
              <w:pStyle w:val="149"/>
            </w:pPr>
            <w:r>
              <w:t xml:space="preserve">1496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6F09C841">
            <w:pPr>
              <w:pStyle w:val="149"/>
            </w:pPr>
            <w:r>
              <w:t xml:space="preserve">958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C8BD80B">
            <w:pPr>
              <w:pStyle w:val="149"/>
            </w:pPr>
            <w:r>
              <w:t xml:space="preserve">719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7E6333E7">
            <w:pPr>
              <w:pStyle w:val="149"/>
            </w:pPr>
            <w:r>
              <w:t xml:space="preserve">492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25E42F5A">
            <w:pPr>
              <w:pStyle w:val="149"/>
            </w:pPr>
            <w:r>
              <w:t xml:space="preserve">595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05512C91">
            <w:pPr>
              <w:pStyle w:val="149"/>
            </w:pPr>
            <w:r>
              <w:t xml:space="preserve">70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39576CA5">
            <w:pPr>
              <w:pStyle w:val="149"/>
            </w:pPr>
            <w:r>
              <w:t xml:space="preserve">36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6F1E9959">
            <w:pPr>
              <w:pStyle w:val="149"/>
            </w:pPr>
            <w:r>
              <w:t xml:space="preserve">35 </w:t>
            </w:r>
          </w:p>
        </w:tc>
      </w:tr>
      <w:tr w14:paraId="7A70DA97">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159BA1D5">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5CA4151">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F33F47C">
            <w:pPr>
              <w:pStyle w:val="149"/>
            </w:pPr>
          </w:p>
        </w:tc>
        <w:tc>
          <w:tcPr>
            <w:tcW w:w="1517" w:type="dxa"/>
            <w:tcBorders>
              <w:top w:val="nil"/>
              <w:left w:val="nil"/>
              <w:bottom w:val="single" w:color="auto" w:sz="4" w:space="0"/>
              <w:right w:val="single" w:color="auto" w:sz="4" w:space="0"/>
            </w:tcBorders>
            <w:shd w:val="clear" w:color="auto" w:fill="auto"/>
            <w:vAlign w:val="center"/>
          </w:tcPr>
          <w:p w14:paraId="1DFB4C5D">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67484565">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712F690F">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09FAFA71">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1B28B838">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462CAE2">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6D6F21D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33E6AD2B">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327C96E0">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37BA8C31">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2E13926A">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09EAAD30">
            <w:pPr>
              <w:pStyle w:val="149"/>
            </w:pPr>
          </w:p>
        </w:tc>
      </w:tr>
      <w:tr w14:paraId="267B59FE">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26A481C4">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30303AF">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6669943">
            <w:pPr>
              <w:pStyle w:val="149"/>
            </w:pPr>
          </w:p>
        </w:tc>
        <w:tc>
          <w:tcPr>
            <w:tcW w:w="1517" w:type="dxa"/>
            <w:tcBorders>
              <w:top w:val="nil"/>
              <w:left w:val="nil"/>
              <w:bottom w:val="single" w:color="auto" w:sz="4" w:space="0"/>
              <w:right w:val="single" w:color="auto" w:sz="4" w:space="0"/>
            </w:tcBorders>
            <w:shd w:val="clear" w:color="auto" w:fill="auto"/>
            <w:vAlign w:val="center"/>
          </w:tcPr>
          <w:p w14:paraId="053171C2">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7CE36F89">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1CAA4114">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6714A645">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6913896">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D77A402">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39F010FF">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0CA6D091">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24D97B50">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1C41D273">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207BA866">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4370C123">
            <w:pPr>
              <w:pStyle w:val="149"/>
            </w:pPr>
          </w:p>
        </w:tc>
      </w:tr>
      <w:tr w14:paraId="2ACA403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75BD649E">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4C35A13A">
            <w:pPr>
              <w:pStyle w:val="149"/>
            </w:pPr>
          </w:p>
        </w:tc>
        <w:tc>
          <w:tcPr>
            <w:tcW w:w="0" w:type="auto"/>
            <w:tcBorders>
              <w:top w:val="nil"/>
              <w:left w:val="nil"/>
              <w:bottom w:val="single" w:color="auto" w:sz="4" w:space="0"/>
              <w:right w:val="single" w:color="auto" w:sz="4" w:space="0"/>
            </w:tcBorders>
            <w:shd w:val="clear" w:color="auto" w:fill="auto"/>
            <w:vAlign w:val="center"/>
          </w:tcPr>
          <w:p w14:paraId="2641740B">
            <w:pPr>
              <w:pStyle w:val="149"/>
            </w:pPr>
            <w:r>
              <w:rPr>
                <w:rFonts w:hint="eastAsia"/>
              </w:rPr>
              <w:t>绿地与开敞空间用地</w:t>
            </w:r>
          </w:p>
        </w:tc>
        <w:tc>
          <w:tcPr>
            <w:tcW w:w="1517" w:type="dxa"/>
            <w:tcBorders>
              <w:top w:val="nil"/>
              <w:left w:val="nil"/>
              <w:bottom w:val="single" w:color="auto" w:sz="4" w:space="0"/>
              <w:right w:val="single" w:color="auto" w:sz="4" w:space="0"/>
            </w:tcBorders>
            <w:shd w:val="clear" w:color="auto" w:fill="auto"/>
            <w:vAlign w:val="center"/>
          </w:tcPr>
          <w:p w14:paraId="5D20883A">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4B458EFA">
            <w:pPr>
              <w:pStyle w:val="149"/>
            </w:pPr>
            <w:r>
              <w:rPr>
                <w:rFonts w:hint="eastAsia"/>
              </w:rPr>
              <w:t>地表翻扰型</w:t>
            </w:r>
          </w:p>
        </w:tc>
        <w:tc>
          <w:tcPr>
            <w:tcW w:w="1276" w:type="dxa"/>
            <w:tcBorders>
              <w:top w:val="nil"/>
              <w:left w:val="nil"/>
              <w:bottom w:val="single" w:color="auto" w:sz="4" w:space="0"/>
              <w:right w:val="single" w:color="auto" w:sz="4" w:space="0"/>
            </w:tcBorders>
            <w:shd w:val="clear" w:color="auto" w:fill="auto"/>
            <w:vAlign w:val="center"/>
          </w:tcPr>
          <w:p w14:paraId="494B24F5">
            <w:pPr>
              <w:pStyle w:val="149"/>
            </w:pPr>
            <w:r>
              <w:t xml:space="preserve">1.83 </w:t>
            </w:r>
          </w:p>
        </w:tc>
        <w:tc>
          <w:tcPr>
            <w:tcW w:w="713" w:type="dxa"/>
            <w:tcBorders>
              <w:top w:val="nil"/>
              <w:left w:val="nil"/>
              <w:bottom w:val="single" w:color="auto" w:sz="4" w:space="0"/>
              <w:right w:val="single" w:color="auto" w:sz="4" w:space="0"/>
            </w:tcBorders>
            <w:shd w:val="clear" w:color="auto" w:fill="auto"/>
            <w:vAlign w:val="center"/>
          </w:tcPr>
          <w:p w14:paraId="7C0AAC81">
            <w:pPr>
              <w:pStyle w:val="149"/>
            </w:pPr>
            <w:r>
              <w:t xml:space="preserve">2190 </w:t>
            </w:r>
          </w:p>
        </w:tc>
        <w:tc>
          <w:tcPr>
            <w:tcW w:w="636" w:type="dxa"/>
            <w:tcBorders>
              <w:top w:val="nil"/>
              <w:left w:val="nil"/>
              <w:bottom w:val="single" w:color="auto" w:sz="4" w:space="0"/>
              <w:right w:val="single" w:color="auto" w:sz="4" w:space="0"/>
            </w:tcBorders>
            <w:shd w:val="clear" w:color="auto" w:fill="auto"/>
            <w:vAlign w:val="center"/>
          </w:tcPr>
          <w:p w14:paraId="60D7DDA0">
            <w:pPr>
              <w:pStyle w:val="149"/>
            </w:pPr>
            <w:r>
              <w:t xml:space="preserve">1496 </w:t>
            </w:r>
          </w:p>
        </w:tc>
        <w:tc>
          <w:tcPr>
            <w:tcW w:w="636" w:type="dxa"/>
            <w:tcBorders>
              <w:top w:val="nil"/>
              <w:left w:val="nil"/>
              <w:bottom w:val="single" w:color="auto" w:sz="4" w:space="0"/>
              <w:right w:val="single" w:color="auto" w:sz="4" w:space="0"/>
            </w:tcBorders>
            <w:shd w:val="clear" w:color="auto" w:fill="auto"/>
            <w:vAlign w:val="center"/>
          </w:tcPr>
          <w:p w14:paraId="03A94BB0">
            <w:pPr>
              <w:pStyle w:val="149"/>
            </w:pPr>
            <w:r>
              <w:t xml:space="preserve">958 </w:t>
            </w:r>
          </w:p>
        </w:tc>
        <w:tc>
          <w:tcPr>
            <w:tcW w:w="708" w:type="dxa"/>
            <w:tcBorders>
              <w:top w:val="nil"/>
              <w:left w:val="nil"/>
              <w:bottom w:val="single" w:color="auto" w:sz="4" w:space="0"/>
              <w:right w:val="single" w:color="auto" w:sz="4" w:space="0"/>
            </w:tcBorders>
            <w:shd w:val="clear" w:color="auto" w:fill="auto"/>
            <w:vAlign w:val="center"/>
          </w:tcPr>
          <w:p w14:paraId="0A5181F3">
            <w:pPr>
              <w:pStyle w:val="149"/>
            </w:pPr>
            <w:r>
              <w:t xml:space="preserve">719 </w:t>
            </w:r>
          </w:p>
        </w:tc>
        <w:tc>
          <w:tcPr>
            <w:tcW w:w="695" w:type="dxa"/>
            <w:tcBorders>
              <w:top w:val="nil"/>
              <w:left w:val="nil"/>
              <w:bottom w:val="single" w:color="auto" w:sz="4" w:space="0"/>
              <w:right w:val="single" w:color="auto" w:sz="4" w:space="0"/>
            </w:tcBorders>
            <w:shd w:val="clear" w:color="auto" w:fill="auto"/>
            <w:vAlign w:val="center"/>
          </w:tcPr>
          <w:p w14:paraId="3AB84196">
            <w:pPr>
              <w:pStyle w:val="149"/>
            </w:pPr>
            <w:r>
              <w:t xml:space="preserve">492 </w:t>
            </w:r>
          </w:p>
        </w:tc>
        <w:tc>
          <w:tcPr>
            <w:tcW w:w="1290" w:type="dxa"/>
            <w:tcBorders>
              <w:top w:val="nil"/>
              <w:left w:val="nil"/>
              <w:bottom w:val="single" w:color="auto" w:sz="4" w:space="0"/>
              <w:right w:val="single" w:color="auto" w:sz="4" w:space="0"/>
            </w:tcBorders>
            <w:shd w:val="clear" w:color="auto" w:fill="auto"/>
            <w:vAlign w:val="center"/>
          </w:tcPr>
          <w:p w14:paraId="39B3189D">
            <w:pPr>
              <w:pStyle w:val="149"/>
            </w:pPr>
            <w:r>
              <w:t xml:space="preserve">595 </w:t>
            </w:r>
          </w:p>
        </w:tc>
        <w:tc>
          <w:tcPr>
            <w:tcW w:w="850" w:type="dxa"/>
            <w:tcBorders>
              <w:top w:val="nil"/>
              <w:left w:val="nil"/>
              <w:bottom w:val="single" w:color="auto" w:sz="4" w:space="0"/>
              <w:right w:val="single" w:color="auto" w:sz="4" w:space="0"/>
            </w:tcBorders>
            <w:shd w:val="clear" w:color="auto" w:fill="auto"/>
            <w:vAlign w:val="center"/>
          </w:tcPr>
          <w:p w14:paraId="59DAE342">
            <w:pPr>
              <w:pStyle w:val="149"/>
            </w:pPr>
            <w:r>
              <w:t xml:space="preserve">118 </w:t>
            </w:r>
          </w:p>
        </w:tc>
        <w:tc>
          <w:tcPr>
            <w:tcW w:w="993" w:type="dxa"/>
            <w:tcBorders>
              <w:top w:val="nil"/>
              <w:left w:val="nil"/>
              <w:bottom w:val="single" w:color="auto" w:sz="4" w:space="0"/>
              <w:right w:val="single" w:color="auto" w:sz="4" w:space="0"/>
            </w:tcBorders>
            <w:shd w:val="clear" w:color="auto" w:fill="auto"/>
            <w:vAlign w:val="center"/>
          </w:tcPr>
          <w:p w14:paraId="69084CA3">
            <w:pPr>
              <w:pStyle w:val="149"/>
            </w:pPr>
            <w:r>
              <w:t xml:space="preserve">54 </w:t>
            </w:r>
          </w:p>
        </w:tc>
        <w:tc>
          <w:tcPr>
            <w:tcW w:w="1155" w:type="dxa"/>
            <w:tcBorders>
              <w:top w:val="nil"/>
              <w:left w:val="nil"/>
              <w:bottom w:val="single" w:color="auto" w:sz="4" w:space="0"/>
              <w:right w:val="single" w:color="auto" w:sz="4" w:space="0"/>
            </w:tcBorders>
            <w:shd w:val="clear" w:color="auto" w:fill="auto"/>
            <w:vAlign w:val="center"/>
          </w:tcPr>
          <w:p w14:paraId="35AEC6CC">
            <w:pPr>
              <w:pStyle w:val="149"/>
            </w:pPr>
            <w:r>
              <w:t xml:space="preserve">64 </w:t>
            </w:r>
          </w:p>
        </w:tc>
      </w:tr>
      <w:tr w14:paraId="6436BFAB">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349C8D69">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379FC7A7">
            <w:pPr>
              <w:pStyle w:val="149"/>
            </w:pPr>
          </w:p>
        </w:tc>
        <w:tc>
          <w:tcPr>
            <w:tcW w:w="0" w:type="auto"/>
            <w:tcBorders>
              <w:top w:val="nil"/>
              <w:left w:val="nil"/>
              <w:bottom w:val="single" w:color="auto" w:sz="4" w:space="0"/>
              <w:right w:val="single" w:color="auto" w:sz="4" w:space="0"/>
            </w:tcBorders>
            <w:shd w:val="clear" w:color="auto" w:fill="auto"/>
            <w:vAlign w:val="center"/>
          </w:tcPr>
          <w:p w14:paraId="09F395B0">
            <w:pPr>
              <w:pStyle w:val="149"/>
            </w:pPr>
            <w:r>
              <w:rPr>
                <w:rFonts w:hint="eastAsia"/>
              </w:rPr>
              <w:t>陆地水域</w:t>
            </w:r>
          </w:p>
        </w:tc>
        <w:tc>
          <w:tcPr>
            <w:tcW w:w="1517" w:type="dxa"/>
            <w:tcBorders>
              <w:top w:val="nil"/>
              <w:left w:val="nil"/>
              <w:bottom w:val="single" w:color="auto" w:sz="4" w:space="0"/>
              <w:right w:val="single" w:color="auto" w:sz="4" w:space="0"/>
            </w:tcBorders>
            <w:shd w:val="clear" w:color="auto" w:fill="auto"/>
            <w:vAlign w:val="center"/>
          </w:tcPr>
          <w:p w14:paraId="45DA6743">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7057887A">
            <w:pPr>
              <w:pStyle w:val="149"/>
            </w:pPr>
            <w:r>
              <w:rPr>
                <w:rFonts w:hint="eastAsia"/>
              </w:rPr>
              <w:t>地表翻扰型</w:t>
            </w:r>
          </w:p>
        </w:tc>
        <w:tc>
          <w:tcPr>
            <w:tcW w:w="1276" w:type="dxa"/>
            <w:tcBorders>
              <w:top w:val="nil"/>
              <w:left w:val="nil"/>
              <w:bottom w:val="single" w:color="auto" w:sz="4" w:space="0"/>
              <w:right w:val="single" w:color="auto" w:sz="4" w:space="0"/>
            </w:tcBorders>
            <w:shd w:val="clear" w:color="auto" w:fill="auto"/>
            <w:vAlign w:val="center"/>
          </w:tcPr>
          <w:p w14:paraId="105E9572">
            <w:pPr>
              <w:pStyle w:val="149"/>
            </w:pPr>
            <w:r>
              <w:t xml:space="preserve">1.10 </w:t>
            </w:r>
          </w:p>
        </w:tc>
        <w:tc>
          <w:tcPr>
            <w:tcW w:w="713" w:type="dxa"/>
            <w:tcBorders>
              <w:top w:val="nil"/>
              <w:left w:val="nil"/>
              <w:bottom w:val="single" w:color="auto" w:sz="4" w:space="0"/>
              <w:right w:val="single" w:color="auto" w:sz="4" w:space="0"/>
            </w:tcBorders>
            <w:shd w:val="clear" w:color="auto" w:fill="auto"/>
            <w:vAlign w:val="center"/>
          </w:tcPr>
          <w:p w14:paraId="79396F61">
            <w:pPr>
              <w:pStyle w:val="149"/>
            </w:pPr>
            <w:r>
              <w:t xml:space="preserve">2190 </w:t>
            </w:r>
          </w:p>
        </w:tc>
        <w:tc>
          <w:tcPr>
            <w:tcW w:w="636" w:type="dxa"/>
            <w:tcBorders>
              <w:top w:val="nil"/>
              <w:left w:val="nil"/>
              <w:bottom w:val="single" w:color="auto" w:sz="4" w:space="0"/>
              <w:right w:val="single" w:color="auto" w:sz="4" w:space="0"/>
            </w:tcBorders>
            <w:shd w:val="clear" w:color="auto" w:fill="auto"/>
            <w:vAlign w:val="center"/>
          </w:tcPr>
          <w:p w14:paraId="207A41D2">
            <w:pPr>
              <w:pStyle w:val="149"/>
            </w:pPr>
            <w:r>
              <w:t xml:space="preserve">1496 </w:t>
            </w:r>
          </w:p>
        </w:tc>
        <w:tc>
          <w:tcPr>
            <w:tcW w:w="636" w:type="dxa"/>
            <w:tcBorders>
              <w:top w:val="nil"/>
              <w:left w:val="nil"/>
              <w:bottom w:val="single" w:color="auto" w:sz="4" w:space="0"/>
              <w:right w:val="single" w:color="auto" w:sz="4" w:space="0"/>
            </w:tcBorders>
            <w:shd w:val="clear" w:color="auto" w:fill="auto"/>
            <w:vAlign w:val="center"/>
          </w:tcPr>
          <w:p w14:paraId="272F0BA6">
            <w:pPr>
              <w:pStyle w:val="149"/>
            </w:pPr>
            <w:r>
              <w:t xml:space="preserve">958 </w:t>
            </w:r>
          </w:p>
        </w:tc>
        <w:tc>
          <w:tcPr>
            <w:tcW w:w="708" w:type="dxa"/>
            <w:tcBorders>
              <w:top w:val="nil"/>
              <w:left w:val="nil"/>
              <w:bottom w:val="single" w:color="auto" w:sz="4" w:space="0"/>
              <w:right w:val="single" w:color="auto" w:sz="4" w:space="0"/>
            </w:tcBorders>
            <w:shd w:val="clear" w:color="auto" w:fill="auto"/>
            <w:vAlign w:val="center"/>
          </w:tcPr>
          <w:p w14:paraId="38024DE7">
            <w:pPr>
              <w:pStyle w:val="149"/>
            </w:pPr>
            <w:r>
              <w:t xml:space="preserve">719 </w:t>
            </w:r>
          </w:p>
        </w:tc>
        <w:tc>
          <w:tcPr>
            <w:tcW w:w="695" w:type="dxa"/>
            <w:tcBorders>
              <w:top w:val="nil"/>
              <w:left w:val="nil"/>
              <w:bottom w:val="single" w:color="auto" w:sz="4" w:space="0"/>
              <w:right w:val="single" w:color="auto" w:sz="4" w:space="0"/>
            </w:tcBorders>
            <w:shd w:val="clear" w:color="auto" w:fill="auto"/>
            <w:vAlign w:val="center"/>
          </w:tcPr>
          <w:p w14:paraId="6C97693F">
            <w:pPr>
              <w:pStyle w:val="149"/>
            </w:pPr>
            <w:r>
              <w:t xml:space="preserve">492 </w:t>
            </w:r>
          </w:p>
        </w:tc>
        <w:tc>
          <w:tcPr>
            <w:tcW w:w="1290" w:type="dxa"/>
            <w:tcBorders>
              <w:top w:val="nil"/>
              <w:left w:val="nil"/>
              <w:bottom w:val="single" w:color="auto" w:sz="4" w:space="0"/>
              <w:right w:val="single" w:color="auto" w:sz="4" w:space="0"/>
            </w:tcBorders>
            <w:shd w:val="clear" w:color="auto" w:fill="auto"/>
            <w:vAlign w:val="center"/>
          </w:tcPr>
          <w:p w14:paraId="0BDD6EBE">
            <w:pPr>
              <w:pStyle w:val="149"/>
            </w:pPr>
            <w:r>
              <w:t xml:space="preserve">595 </w:t>
            </w:r>
          </w:p>
        </w:tc>
        <w:tc>
          <w:tcPr>
            <w:tcW w:w="850" w:type="dxa"/>
            <w:tcBorders>
              <w:top w:val="nil"/>
              <w:left w:val="nil"/>
              <w:bottom w:val="single" w:color="auto" w:sz="4" w:space="0"/>
              <w:right w:val="single" w:color="auto" w:sz="4" w:space="0"/>
            </w:tcBorders>
            <w:shd w:val="clear" w:color="auto" w:fill="auto"/>
            <w:vAlign w:val="center"/>
          </w:tcPr>
          <w:p w14:paraId="0BEC6CE7">
            <w:pPr>
              <w:pStyle w:val="149"/>
            </w:pPr>
            <w:r>
              <w:t xml:space="preserve">71 </w:t>
            </w:r>
          </w:p>
        </w:tc>
        <w:tc>
          <w:tcPr>
            <w:tcW w:w="993" w:type="dxa"/>
            <w:tcBorders>
              <w:top w:val="nil"/>
              <w:left w:val="nil"/>
              <w:bottom w:val="single" w:color="auto" w:sz="4" w:space="0"/>
              <w:right w:val="single" w:color="auto" w:sz="4" w:space="0"/>
            </w:tcBorders>
            <w:shd w:val="clear" w:color="auto" w:fill="auto"/>
            <w:vAlign w:val="center"/>
          </w:tcPr>
          <w:p w14:paraId="7DC10E23">
            <w:pPr>
              <w:pStyle w:val="149"/>
            </w:pPr>
            <w:r>
              <w:t xml:space="preserve">33 </w:t>
            </w:r>
          </w:p>
        </w:tc>
        <w:tc>
          <w:tcPr>
            <w:tcW w:w="1155" w:type="dxa"/>
            <w:tcBorders>
              <w:top w:val="nil"/>
              <w:left w:val="nil"/>
              <w:bottom w:val="single" w:color="auto" w:sz="4" w:space="0"/>
              <w:right w:val="single" w:color="auto" w:sz="4" w:space="0"/>
            </w:tcBorders>
            <w:shd w:val="clear" w:color="auto" w:fill="auto"/>
            <w:vAlign w:val="center"/>
          </w:tcPr>
          <w:p w14:paraId="3E405197">
            <w:pPr>
              <w:pStyle w:val="149"/>
            </w:pPr>
            <w:r>
              <w:t xml:space="preserve">38 </w:t>
            </w:r>
          </w:p>
        </w:tc>
      </w:tr>
      <w:tr w14:paraId="0C8F307D">
        <w:tblPrEx>
          <w:tblCellMar>
            <w:top w:w="0" w:type="dxa"/>
            <w:left w:w="108" w:type="dxa"/>
            <w:bottom w:w="0" w:type="dxa"/>
            <w:right w:w="108" w:type="dxa"/>
          </w:tblCellMar>
        </w:tblPrEx>
        <w:trPr>
          <w:trHeight w:val="369" w:hRule="atLeast"/>
        </w:trPr>
        <w:tc>
          <w:tcPr>
            <w:tcW w:w="5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BD7860">
            <w:pPr>
              <w:pStyle w:val="149"/>
            </w:pPr>
            <w:r>
              <w:rPr>
                <w:rFonts w:hint="eastAsia"/>
              </w:rPr>
              <w:t>合计</w:t>
            </w:r>
          </w:p>
        </w:tc>
        <w:tc>
          <w:tcPr>
            <w:tcW w:w="1276" w:type="dxa"/>
            <w:tcBorders>
              <w:top w:val="nil"/>
              <w:left w:val="nil"/>
              <w:bottom w:val="single" w:color="auto" w:sz="4" w:space="0"/>
              <w:right w:val="single" w:color="auto" w:sz="4" w:space="0"/>
            </w:tcBorders>
            <w:shd w:val="clear" w:color="auto" w:fill="auto"/>
            <w:vAlign w:val="center"/>
          </w:tcPr>
          <w:p w14:paraId="5C453B6B">
            <w:pPr>
              <w:pStyle w:val="149"/>
            </w:pPr>
            <w:r>
              <w:t xml:space="preserve">285.12 </w:t>
            </w:r>
          </w:p>
        </w:tc>
        <w:tc>
          <w:tcPr>
            <w:tcW w:w="713" w:type="dxa"/>
            <w:tcBorders>
              <w:top w:val="nil"/>
              <w:left w:val="nil"/>
              <w:bottom w:val="single" w:color="auto" w:sz="4" w:space="0"/>
              <w:right w:val="single" w:color="auto" w:sz="4" w:space="0"/>
            </w:tcBorders>
            <w:shd w:val="clear" w:color="auto" w:fill="auto"/>
            <w:vAlign w:val="center"/>
          </w:tcPr>
          <w:p w14:paraId="16C55676">
            <w:pPr>
              <w:pStyle w:val="149"/>
            </w:pPr>
            <w:r>
              <w:t>　</w:t>
            </w:r>
          </w:p>
        </w:tc>
        <w:tc>
          <w:tcPr>
            <w:tcW w:w="636" w:type="dxa"/>
            <w:tcBorders>
              <w:top w:val="nil"/>
              <w:left w:val="nil"/>
              <w:bottom w:val="single" w:color="auto" w:sz="4" w:space="0"/>
              <w:right w:val="single" w:color="auto" w:sz="4" w:space="0"/>
            </w:tcBorders>
            <w:shd w:val="clear" w:color="auto" w:fill="auto"/>
            <w:vAlign w:val="center"/>
          </w:tcPr>
          <w:p w14:paraId="1ED80F25">
            <w:pPr>
              <w:pStyle w:val="149"/>
            </w:pPr>
            <w:r>
              <w:t>　</w:t>
            </w:r>
          </w:p>
        </w:tc>
        <w:tc>
          <w:tcPr>
            <w:tcW w:w="636" w:type="dxa"/>
            <w:tcBorders>
              <w:top w:val="nil"/>
              <w:left w:val="nil"/>
              <w:bottom w:val="single" w:color="auto" w:sz="4" w:space="0"/>
              <w:right w:val="single" w:color="auto" w:sz="4" w:space="0"/>
            </w:tcBorders>
            <w:shd w:val="clear" w:color="auto" w:fill="auto"/>
            <w:vAlign w:val="center"/>
          </w:tcPr>
          <w:p w14:paraId="503F75FF">
            <w:pPr>
              <w:pStyle w:val="149"/>
            </w:pPr>
            <w:r>
              <w:t>　</w:t>
            </w:r>
          </w:p>
        </w:tc>
        <w:tc>
          <w:tcPr>
            <w:tcW w:w="708" w:type="dxa"/>
            <w:tcBorders>
              <w:top w:val="nil"/>
              <w:left w:val="nil"/>
              <w:bottom w:val="single" w:color="auto" w:sz="4" w:space="0"/>
              <w:right w:val="single" w:color="auto" w:sz="4" w:space="0"/>
            </w:tcBorders>
            <w:shd w:val="clear" w:color="auto" w:fill="auto"/>
            <w:vAlign w:val="center"/>
          </w:tcPr>
          <w:p w14:paraId="2058E6F3">
            <w:pPr>
              <w:pStyle w:val="149"/>
            </w:pPr>
            <w:r>
              <w:t>　</w:t>
            </w:r>
          </w:p>
        </w:tc>
        <w:tc>
          <w:tcPr>
            <w:tcW w:w="695" w:type="dxa"/>
            <w:tcBorders>
              <w:top w:val="nil"/>
              <w:left w:val="nil"/>
              <w:bottom w:val="single" w:color="auto" w:sz="4" w:space="0"/>
              <w:right w:val="single" w:color="auto" w:sz="4" w:space="0"/>
            </w:tcBorders>
            <w:shd w:val="clear" w:color="auto" w:fill="auto"/>
            <w:vAlign w:val="center"/>
          </w:tcPr>
          <w:p w14:paraId="31B417C7">
            <w:pPr>
              <w:pStyle w:val="149"/>
            </w:pPr>
            <w:r>
              <w:t>　</w:t>
            </w:r>
          </w:p>
        </w:tc>
        <w:tc>
          <w:tcPr>
            <w:tcW w:w="1290" w:type="dxa"/>
            <w:tcBorders>
              <w:top w:val="nil"/>
              <w:left w:val="nil"/>
              <w:bottom w:val="single" w:color="auto" w:sz="4" w:space="0"/>
              <w:right w:val="single" w:color="auto" w:sz="4" w:space="0"/>
            </w:tcBorders>
            <w:shd w:val="clear" w:color="auto" w:fill="auto"/>
            <w:vAlign w:val="center"/>
          </w:tcPr>
          <w:p w14:paraId="3F142F88">
            <w:pPr>
              <w:pStyle w:val="149"/>
            </w:pPr>
            <w:r>
              <w:t>　</w:t>
            </w:r>
          </w:p>
        </w:tc>
        <w:tc>
          <w:tcPr>
            <w:tcW w:w="850" w:type="dxa"/>
            <w:tcBorders>
              <w:top w:val="nil"/>
              <w:left w:val="nil"/>
              <w:bottom w:val="single" w:color="auto" w:sz="4" w:space="0"/>
              <w:right w:val="single" w:color="auto" w:sz="4" w:space="0"/>
            </w:tcBorders>
            <w:shd w:val="clear" w:color="auto" w:fill="auto"/>
            <w:vAlign w:val="center"/>
          </w:tcPr>
          <w:p w14:paraId="02933BCF">
            <w:pPr>
              <w:pStyle w:val="149"/>
            </w:pPr>
            <w:r>
              <w:t xml:space="preserve">20010 </w:t>
            </w:r>
          </w:p>
        </w:tc>
        <w:tc>
          <w:tcPr>
            <w:tcW w:w="993" w:type="dxa"/>
            <w:tcBorders>
              <w:top w:val="nil"/>
              <w:left w:val="nil"/>
              <w:bottom w:val="single" w:color="auto" w:sz="4" w:space="0"/>
              <w:right w:val="single" w:color="auto" w:sz="4" w:space="0"/>
            </w:tcBorders>
            <w:shd w:val="clear" w:color="auto" w:fill="auto"/>
            <w:vAlign w:val="center"/>
          </w:tcPr>
          <w:p w14:paraId="4A4EF8D2">
            <w:pPr>
              <w:pStyle w:val="149"/>
            </w:pPr>
            <w:r>
              <w:t xml:space="preserve">10162 </w:t>
            </w:r>
          </w:p>
        </w:tc>
        <w:tc>
          <w:tcPr>
            <w:tcW w:w="1155" w:type="dxa"/>
            <w:tcBorders>
              <w:top w:val="nil"/>
              <w:left w:val="nil"/>
              <w:bottom w:val="single" w:color="auto" w:sz="4" w:space="0"/>
              <w:right w:val="single" w:color="auto" w:sz="4" w:space="0"/>
            </w:tcBorders>
            <w:shd w:val="clear" w:color="auto" w:fill="auto"/>
            <w:vAlign w:val="center"/>
          </w:tcPr>
          <w:p w14:paraId="691D95DB">
            <w:pPr>
              <w:pStyle w:val="149"/>
            </w:pPr>
            <w:r>
              <w:t xml:space="preserve">9849 </w:t>
            </w:r>
          </w:p>
        </w:tc>
      </w:tr>
      <w:tr w14:paraId="266F4002">
        <w:tblPrEx>
          <w:tblCellMar>
            <w:top w:w="0" w:type="dxa"/>
            <w:left w:w="108" w:type="dxa"/>
            <w:bottom w:w="0" w:type="dxa"/>
            <w:right w:w="108" w:type="dxa"/>
          </w:tblCellMar>
        </w:tblPrEx>
        <w:trPr>
          <w:trHeight w:val="36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4BEE6E0">
            <w:pPr>
              <w:pStyle w:val="149"/>
            </w:pPr>
            <w:r>
              <w:rPr>
                <w:rFonts w:hint="eastAsia"/>
              </w:rPr>
              <w:t>风力侵蚀</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2E723D4">
            <w:pPr>
              <w:pStyle w:val="149"/>
            </w:pPr>
            <w:r>
              <w:rPr>
                <w:rFonts w:hint="eastAsia"/>
              </w:rPr>
              <w:t>金山产业园北区</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EC3CAC2">
            <w:pPr>
              <w:pStyle w:val="149"/>
            </w:pPr>
            <w:r>
              <w:rPr>
                <w:rFonts w:hint="eastAsia"/>
              </w:rPr>
              <w:t>公共管理与公共服务用地</w:t>
            </w:r>
          </w:p>
        </w:tc>
        <w:tc>
          <w:tcPr>
            <w:tcW w:w="1517" w:type="dxa"/>
            <w:tcBorders>
              <w:top w:val="nil"/>
              <w:left w:val="nil"/>
              <w:bottom w:val="single" w:color="auto" w:sz="4" w:space="0"/>
              <w:right w:val="single" w:color="auto" w:sz="4" w:space="0"/>
            </w:tcBorders>
            <w:shd w:val="clear" w:color="auto" w:fill="auto"/>
            <w:vAlign w:val="center"/>
          </w:tcPr>
          <w:p w14:paraId="2856DFDA">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5F5A2A06">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09EC005">
            <w:pPr>
              <w:pStyle w:val="149"/>
            </w:pPr>
            <w:r>
              <w:t xml:space="preserve">0.37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66905CD7">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4AAC7812">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3D3768B2">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3D9A2BC1">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4BD1F045">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25AA097B">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10C63104">
            <w:pPr>
              <w:pStyle w:val="149"/>
            </w:pPr>
            <w:r>
              <w:t xml:space="preserve">83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289DD1E5">
            <w:pPr>
              <w:pStyle w:val="149"/>
            </w:pPr>
            <w:r>
              <w:t xml:space="preserve">40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6D2F7093">
            <w:pPr>
              <w:pStyle w:val="149"/>
            </w:pPr>
            <w:r>
              <w:t xml:space="preserve">44 </w:t>
            </w:r>
          </w:p>
        </w:tc>
      </w:tr>
      <w:tr w14:paraId="4E47F780">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7C9B2FD9">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104F52BA">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07CE0B65">
            <w:pPr>
              <w:pStyle w:val="149"/>
            </w:pPr>
          </w:p>
        </w:tc>
        <w:tc>
          <w:tcPr>
            <w:tcW w:w="1517" w:type="dxa"/>
            <w:tcBorders>
              <w:top w:val="nil"/>
              <w:left w:val="nil"/>
              <w:bottom w:val="single" w:color="auto" w:sz="4" w:space="0"/>
              <w:right w:val="single" w:color="auto" w:sz="4" w:space="0"/>
            </w:tcBorders>
            <w:shd w:val="clear" w:color="auto" w:fill="auto"/>
            <w:vAlign w:val="center"/>
          </w:tcPr>
          <w:p w14:paraId="7B88A0C7">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541D6B1D">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3292AF6F">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19B185BE">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1A803A0">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A606F9C">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224F1FAB">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6EA050F9">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668D1246">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7FBFF970">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25804E6C">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67B19713">
            <w:pPr>
              <w:pStyle w:val="149"/>
            </w:pPr>
          </w:p>
        </w:tc>
      </w:tr>
      <w:tr w14:paraId="27DDE581">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60219FC0">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61FE67CB">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C6306F2">
            <w:pPr>
              <w:pStyle w:val="149"/>
            </w:pPr>
            <w:r>
              <w:rPr>
                <w:rFonts w:hint="eastAsia"/>
              </w:rPr>
              <w:t>商业服务业用地</w:t>
            </w:r>
          </w:p>
        </w:tc>
        <w:tc>
          <w:tcPr>
            <w:tcW w:w="1517" w:type="dxa"/>
            <w:tcBorders>
              <w:top w:val="nil"/>
              <w:left w:val="nil"/>
              <w:bottom w:val="single" w:color="auto" w:sz="4" w:space="0"/>
              <w:right w:val="single" w:color="auto" w:sz="4" w:space="0"/>
            </w:tcBorders>
            <w:shd w:val="clear" w:color="auto" w:fill="auto"/>
            <w:vAlign w:val="center"/>
          </w:tcPr>
          <w:p w14:paraId="1258D06F">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69950F5E">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61A680DD">
            <w:pPr>
              <w:pStyle w:val="149"/>
            </w:pPr>
            <w:r>
              <w:t xml:space="preserve">1.53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C975082">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45DC69F2">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2062896A">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CD07368">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2F315EEF">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2FEB2256">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18060BA8">
            <w:pPr>
              <w:pStyle w:val="149"/>
            </w:pPr>
            <w:r>
              <w:t xml:space="preserve">340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3F7C189F">
            <w:pPr>
              <w:pStyle w:val="149"/>
            </w:pPr>
            <w:r>
              <w:t xml:space="preserve">161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4B3B2767">
            <w:pPr>
              <w:pStyle w:val="149"/>
            </w:pPr>
            <w:r>
              <w:t xml:space="preserve">179 </w:t>
            </w:r>
          </w:p>
        </w:tc>
      </w:tr>
      <w:tr w14:paraId="54CCE20C">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408240C1">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9622CC0">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3803B08B">
            <w:pPr>
              <w:pStyle w:val="149"/>
            </w:pPr>
          </w:p>
        </w:tc>
        <w:tc>
          <w:tcPr>
            <w:tcW w:w="1517" w:type="dxa"/>
            <w:tcBorders>
              <w:top w:val="nil"/>
              <w:left w:val="nil"/>
              <w:bottom w:val="single" w:color="auto" w:sz="4" w:space="0"/>
              <w:right w:val="single" w:color="auto" w:sz="4" w:space="0"/>
            </w:tcBorders>
            <w:shd w:val="clear" w:color="auto" w:fill="auto"/>
            <w:vAlign w:val="center"/>
          </w:tcPr>
          <w:p w14:paraId="2E5671EA">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43A3DCBB">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331BDDCD">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2C4BFF0E">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C6D5722">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3D027D8">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4D9AFFA4">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2F12241">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1EACD78F">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5E5720FD">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7F7809DC">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2BC69A98">
            <w:pPr>
              <w:pStyle w:val="149"/>
            </w:pPr>
          </w:p>
        </w:tc>
      </w:tr>
      <w:tr w14:paraId="544B47BD">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20D4B493">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1EDB6E89">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99D40C8">
            <w:pPr>
              <w:pStyle w:val="149"/>
            </w:pPr>
            <w:r>
              <w:rPr>
                <w:rFonts w:hint="eastAsia"/>
              </w:rPr>
              <w:t>工矿用地</w:t>
            </w:r>
          </w:p>
        </w:tc>
        <w:tc>
          <w:tcPr>
            <w:tcW w:w="1517" w:type="dxa"/>
            <w:tcBorders>
              <w:top w:val="nil"/>
              <w:left w:val="nil"/>
              <w:bottom w:val="single" w:color="auto" w:sz="4" w:space="0"/>
              <w:right w:val="single" w:color="auto" w:sz="4" w:space="0"/>
            </w:tcBorders>
            <w:shd w:val="clear" w:color="auto" w:fill="auto"/>
            <w:vAlign w:val="center"/>
          </w:tcPr>
          <w:p w14:paraId="1B98E4BE">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3442A0CC">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22D391DB">
            <w:pPr>
              <w:pStyle w:val="149"/>
            </w:pPr>
            <w:r>
              <w:t xml:space="preserve">200.86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969ED91">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140CAF35">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2F8A7365">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54071DB1">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69B7105E">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57C25BEC">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14F6620A">
            <w:pPr>
              <w:pStyle w:val="149"/>
            </w:pPr>
            <w:r>
              <w:t xml:space="preserve">44711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4D535308">
            <w:pPr>
              <w:pStyle w:val="149"/>
            </w:pPr>
            <w:r>
              <w:t xml:space="preserve">21206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31CC732D">
            <w:pPr>
              <w:pStyle w:val="149"/>
            </w:pPr>
            <w:r>
              <w:t xml:space="preserve">23505 </w:t>
            </w:r>
          </w:p>
        </w:tc>
      </w:tr>
      <w:tr w14:paraId="2D740AE6">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105D0888">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225FC342">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629E88F2">
            <w:pPr>
              <w:pStyle w:val="149"/>
            </w:pPr>
          </w:p>
        </w:tc>
        <w:tc>
          <w:tcPr>
            <w:tcW w:w="1517" w:type="dxa"/>
            <w:tcBorders>
              <w:top w:val="nil"/>
              <w:left w:val="nil"/>
              <w:bottom w:val="single" w:color="auto" w:sz="4" w:space="0"/>
              <w:right w:val="single" w:color="auto" w:sz="4" w:space="0"/>
            </w:tcBorders>
            <w:shd w:val="clear" w:color="auto" w:fill="auto"/>
            <w:vAlign w:val="center"/>
          </w:tcPr>
          <w:p w14:paraId="7427E8C6">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6ACA4C3E">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289DD84A">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4B52738F">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93BA33C">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9B6D13F">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45D426FD">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4BCDA193">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4607517E">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537BB2C6">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4ACFFBCF">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4B9B58E0">
            <w:pPr>
              <w:pStyle w:val="149"/>
            </w:pPr>
          </w:p>
        </w:tc>
      </w:tr>
      <w:tr w14:paraId="6027E717">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66A4460F">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417D58E2">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B1BDF58">
            <w:pPr>
              <w:pStyle w:val="149"/>
            </w:pPr>
            <w:r>
              <w:rPr>
                <w:rFonts w:hint="eastAsia"/>
              </w:rPr>
              <w:t>交通运输用地</w:t>
            </w:r>
          </w:p>
        </w:tc>
        <w:tc>
          <w:tcPr>
            <w:tcW w:w="1517" w:type="dxa"/>
            <w:tcBorders>
              <w:top w:val="nil"/>
              <w:left w:val="nil"/>
              <w:bottom w:val="single" w:color="auto" w:sz="4" w:space="0"/>
              <w:right w:val="single" w:color="auto" w:sz="4" w:space="0"/>
            </w:tcBorders>
            <w:shd w:val="clear" w:color="auto" w:fill="auto"/>
            <w:vAlign w:val="center"/>
          </w:tcPr>
          <w:p w14:paraId="46556711">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5FD719DD">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54E1619">
            <w:pPr>
              <w:pStyle w:val="149"/>
            </w:pPr>
            <w:r>
              <w:t xml:space="preserve">41.54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0B90B5F5">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5F1B3355">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6B9DDAF7">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64F34A2">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6C9BDAAD">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7916EB99">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2D898F10">
            <w:pPr>
              <w:pStyle w:val="149"/>
            </w:pPr>
            <w:r>
              <w:t xml:space="preserve">9247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33D3FA9A">
            <w:pPr>
              <w:pStyle w:val="149"/>
            </w:pPr>
            <w:r>
              <w:t xml:space="preserve">4386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4421A6E4">
            <w:pPr>
              <w:pStyle w:val="149"/>
            </w:pPr>
            <w:r>
              <w:t xml:space="preserve">4861 </w:t>
            </w:r>
          </w:p>
        </w:tc>
      </w:tr>
      <w:tr w14:paraId="71A8E25D">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5CF5B80F">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6CE9C61E">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2D29B6B0">
            <w:pPr>
              <w:pStyle w:val="149"/>
            </w:pPr>
          </w:p>
        </w:tc>
        <w:tc>
          <w:tcPr>
            <w:tcW w:w="1517" w:type="dxa"/>
            <w:tcBorders>
              <w:top w:val="nil"/>
              <w:left w:val="nil"/>
              <w:bottom w:val="single" w:color="auto" w:sz="4" w:space="0"/>
              <w:right w:val="single" w:color="auto" w:sz="4" w:space="0"/>
            </w:tcBorders>
            <w:shd w:val="clear" w:color="auto" w:fill="auto"/>
            <w:vAlign w:val="center"/>
          </w:tcPr>
          <w:p w14:paraId="7C6F2BE5">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0697D2A2">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7FE7FCDA">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154FFE96">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35E3E02">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0EE6CCC3">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1CB6FF4E">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0EC7180D">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424EAA27">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692E10B9">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64CA36E">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2087A55F">
            <w:pPr>
              <w:pStyle w:val="149"/>
            </w:pPr>
          </w:p>
        </w:tc>
      </w:tr>
      <w:tr w14:paraId="0F5E4044">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65F590C5">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189585B5">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6DBEE7E">
            <w:pPr>
              <w:pStyle w:val="149"/>
            </w:pPr>
            <w:r>
              <w:rPr>
                <w:rFonts w:hint="eastAsia"/>
              </w:rPr>
              <w:t>公用设施用地</w:t>
            </w:r>
          </w:p>
        </w:tc>
        <w:tc>
          <w:tcPr>
            <w:tcW w:w="1517" w:type="dxa"/>
            <w:tcBorders>
              <w:top w:val="nil"/>
              <w:left w:val="nil"/>
              <w:bottom w:val="single" w:color="auto" w:sz="4" w:space="0"/>
              <w:right w:val="single" w:color="auto" w:sz="4" w:space="0"/>
            </w:tcBorders>
            <w:shd w:val="clear" w:color="auto" w:fill="auto"/>
            <w:vAlign w:val="center"/>
          </w:tcPr>
          <w:p w14:paraId="4BC91673">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77F69493">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57BAA024">
            <w:pPr>
              <w:pStyle w:val="149"/>
            </w:pPr>
            <w:r>
              <w:t xml:space="preserve">3.73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2B871C6D">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2F739F49">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06AFBD42">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651F551">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3BFE348D">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7C8527C2">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1F2A57C4">
            <w:pPr>
              <w:pStyle w:val="149"/>
            </w:pPr>
            <w:r>
              <w:t xml:space="preserve">831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6C7B3546">
            <w:pPr>
              <w:pStyle w:val="149"/>
            </w:pPr>
            <w:r>
              <w:t xml:space="preserve">394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6736C8BB">
            <w:pPr>
              <w:pStyle w:val="149"/>
            </w:pPr>
            <w:r>
              <w:t xml:space="preserve">437 </w:t>
            </w:r>
          </w:p>
        </w:tc>
      </w:tr>
      <w:tr w14:paraId="49995D76">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393733E2">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E334747">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C2B71DE">
            <w:pPr>
              <w:pStyle w:val="149"/>
            </w:pPr>
          </w:p>
        </w:tc>
        <w:tc>
          <w:tcPr>
            <w:tcW w:w="1517" w:type="dxa"/>
            <w:tcBorders>
              <w:top w:val="nil"/>
              <w:left w:val="nil"/>
              <w:bottom w:val="single" w:color="auto" w:sz="4" w:space="0"/>
              <w:right w:val="single" w:color="auto" w:sz="4" w:space="0"/>
            </w:tcBorders>
            <w:shd w:val="clear" w:color="auto" w:fill="auto"/>
            <w:vAlign w:val="center"/>
          </w:tcPr>
          <w:p w14:paraId="6DFDF244">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1B4BA16B">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5845A08F">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20FAD715">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2D50256A">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1E9A4FBB">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798372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9C4747A">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60A7C816">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68AC82AD">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5BCC7038">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3A13B8E7">
            <w:pPr>
              <w:pStyle w:val="149"/>
            </w:pPr>
          </w:p>
        </w:tc>
      </w:tr>
      <w:tr w14:paraId="2177D0CB">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5F8F2F55">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C55391A">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162B3C4">
            <w:pPr>
              <w:pStyle w:val="149"/>
            </w:pPr>
            <w:r>
              <w:rPr>
                <w:rFonts w:hint="eastAsia"/>
              </w:rPr>
              <w:t>绿地与开敞空间用地</w:t>
            </w:r>
          </w:p>
        </w:tc>
        <w:tc>
          <w:tcPr>
            <w:tcW w:w="1517" w:type="dxa"/>
            <w:tcBorders>
              <w:top w:val="nil"/>
              <w:left w:val="nil"/>
              <w:bottom w:val="single" w:color="auto" w:sz="4" w:space="0"/>
              <w:right w:val="single" w:color="auto" w:sz="4" w:space="0"/>
            </w:tcBorders>
            <w:shd w:val="clear" w:color="auto" w:fill="auto"/>
            <w:vAlign w:val="center"/>
          </w:tcPr>
          <w:p w14:paraId="2B45E705">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006F9139">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1AD019D9">
            <w:pPr>
              <w:pStyle w:val="149"/>
            </w:pPr>
            <w:r>
              <w:t xml:space="preserve">3.54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2C8964B4">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5E68ABE1">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4B71465A">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95FD33E">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6CE47D69">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26EA8DB1">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7E8D703B">
            <w:pPr>
              <w:pStyle w:val="149"/>
            </w:pPr>
            <w:r>
              <w:t xml:space="preserve">788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675E7693">
            <w:pPr>
              <w:pStyle w:val="149"/>
            </w:pPr>
            <w:r>
              <w:t xml:space="preserve">374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5EC3C267">
            <w:pPr>
              <w:pStyle w:val="149"/>
            </w:pPr>
            <w:r>
              <w:t xml:space="preserve">414 </w:t>
            </w:r>
          </w:p>
        </w:tc>
      </w:tr>
      <w:tr w14:paraId="580D3972">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430C7B32">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6DFE9C5">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4F9E78A2">
            <w:pPr>
              <w:pStyle w:val="149"/>
            </w:pPr>
          </w:p>
        </w:tc>
        <w:tc>
          <w:tcPr>
            <w:tcW w:w="1517" w:type="dxa"/>
            <w:tcBorders>
              <w:top w:val="nil"/>
              <w:left w:val="nil"/>
              <w:bottom w:val="single" w:color="auto" w:sz="4" w:space="0"/>
              <w:right w:val="single" w:color="auto" w:sz="4" w:space="0"/>
            </w:tcBorders>
            <w:shd w:val="clear" w:color="auto" w:fill="auto"/>
            <w:vAlign w:val="center"/>
          </w:tcPr>
          <w:p w14:paraId="4B2EDF61">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6BA2BCC7">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1AC20E93">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342A426B">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0768C6B0">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4748CE98">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182962B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339DCA8A">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6A554040">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639C4F6F">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2F8760C">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6FF65881">
            <w:pPr>
              <w:pStyle w:val="149"/>
            </w:pPr>
          </w:p>
        </w:tc>
      </w:tr>
      <w:tr w14:paraId="0CD5BB03">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78757704">
            <w:pPr>
              <w:pStyle w:val="149"/>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531E46F9">
            <w:pPr>
              <w:pStyle w:val="149"/>
            </w:pPr>
            <w:r>
              <w:rPr>
                <w:rFonts w:hint="eastAsia"/>
              </w:rPr>
              <w:t>下湿壕片区</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E97CE01">
            <w:pPr>
              <w:pStyle w:val="149"/>
            </w:pPr>
            <w:r>
              <w:rPr>
                <w:rFonts w:hint="eastAsia"/>
              </w:rPr>
              <w:t>工矿用地</w:t>
            </w:r>
          </w:p>
        </w:tc>
        <w:tc>
          <w:tcPr>
            <w:tcW w:w="1517" w:type="dxa"/>
            <w:tcBorders>
              <w:top w:val="nil"/>
              <w:left w:val="nil"/>
              <w:bottom w:val="single" w:color="auto" w:sz="4" w:space="0"/>
              <w:right w:val="single" w:color="auto" w:sz="4" w:space="0"/>
            </w:tcBorders>
            <w:shd w:val="clear" w:color="auto" w:fill="auto"/>
            <w:vAlign w:val="center"/>
          </w:tcPr>
          <w:p w14:paraId="142D8046">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0B5992DE">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A69D990">
            <w:pPr>
              <w:pStyle w:val="149"/>
            </w:pPr>
            <w:r>
              <w:t xml:space="preserve">29.42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267FDE9">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C37C73D">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22B16B40">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C6D268E">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19D5AA5E">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749FF844">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3B1EB033">
            <w:pPr>
              <w:pStyle w:val="149"/>
            </w:pPr>
            <w:r>
              <w:t xml:space="preserve">6548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52B21CA6">
            <w:pPr>
              <w:pStyle w:val="149"/>
            </w:pPr>
            <w:r>
              <w:t xml:space="preserve">3106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328867E5">
            <w:pPr>
              <w:pStyle w:val="149"/>
            </w:pPr>
            <w:r>
              <w:t xml:space="preserve">3442 </w:t>
            </w:r>
          </w:p>
        </w:tc>
      </w:tr>
      <w:tr w14:paraId="70078EE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6659DBA1">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2406F19D">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3ACE1C81">
            <w:pPr>
              <w:pStyle w:val="149"/>
            </w:pPr>
          </w:p>
        </w:tc>
        <w:tc>
          <w:tcPr>
            <w:tcW w:w="1517" w:type="dxa"/>
            <w:tcBorders>
              <w:top w:val="nil"/>
              <w:left w:val="nil"/>
              <w:bottom w:val="single" w:color="auto" w:sz="4" w:space="0"/>
              <w:right w:val="single" w:color="auto" w:sz="4" w:space="0"/>
            </w:tcBorders>
            <w:shd w:val="clear" w:color="auto" w:fill="auto"/>
            <w:vAlign w:val="center"/>
          </w:tcPr>
          <w:p w14:paraId="64372658">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61C64247">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7965F2EE">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5A24F504">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C09052D">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71C9B4A">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0E67DCA">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E06F50A">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62D76506">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0EAC5A51">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409F339E">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692EFB32">
            <w:pPr>
              <w:pStyle w:val="149"/>
            </w:pPr>
          </w:p>
        </w:tc>
      </w:tr>
      <w:tr w14:paraId="554CF6DA">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49ADDDB9">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66CB0EC7">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9F1C9D5">
            <w:pPr>
              <w:pStyle w:val="149"/>
            </w:pPr>
            <w:r>
              <w:rPr>
                <w:rFonts w:hint="eastAsia"/>
              </w:rPr>
              <w:t>交通运输用地</w:t>
            </w:r>
          </w:p>
        </w:tc>
        <w:tc>
          <w:tcPr>
            <w:tcW w:w="1517" w:type="dxa"/>
            <w:tcBorders>
              <w:top w:val="nil"/>
              <w:left w:val="nil"/>
              <w:bottom w:val="single" w:color="auto" w:sz="4" w:space="0"/>
              <w:right w:val="single" w:color="auto" w:sz="4" w:space="0"/>
            </w:tcBorders>
            <w:shd w:val="clear" w:color="auto" w:fill="auto"/>
            <w:vAlign w:val="center"/>
          </w:tcPr>
          <w:p w14:paraId="68B334A4">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3681D47E">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58A845B8">
            <w:pPr>
              <w:pStyle w:val="149"/>
            </w:pPr>
            <w:r>
              <w:t xml:space="preserve">1.20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769E239">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921E4DF">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668B59E">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5A6114D5">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2523B09F">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1214A34E">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26002303">
            <w:pPr>
              <w:pStyle w:val="149"/>
            </w:pPr>
            <w:r>
              <w:t xml:space="preserve">267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0455D273">
            <w:pPr>
              <w:pStyle w:val="149"/>
            </w:pPr>
            <w:r>
              <w:t xml:space="preserve">127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7D266447">
            <w:pPr>
              <w:pStyle w:val="149"/>
            </w:pPr>
            <w:r>
              <w:t xml:space="preserve">140 </w:t>
            </w:r>
          </w:p>
        </w:tc>
      </w:tr>
      <w:tr w14:paraId="30CB0192">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2A4B363F">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15F69DF6">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45F839DE">
            <w:pPr>
              <w:pStyle w:val="149"/>
            </w:pPr>
          </w:p>
        </w:tc>
        <w:tc>
          <w:tcPr>
            <w:tcW w:w="1517" w:type="dxa"/>
            <w:tcBorders>
              <w:top w:val="nil"/>
              <w:left w:val="nil"/>
              <w:bottom w:val="single" w:color="auto" w:sz="4" w:space="0"/>
              <w:right w:val="single" w:color="auto" w:sz="4" w:space="0"/>
            </w:tcBorders>
            <w:shd w:val="clear" w:color="auto" w:fill="auto"/>
            <w:vAlign w:val="center"/>
          </w:tcPr>
          <w:p w14:paraId="03949B1B">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10C6684B">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5E23EC71">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29953388">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25931B9F">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23294B36">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70ED0F20">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43D68D79">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2540AAF2">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430A3927">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4999152C">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715D9C77">
            <w:pPr>
              <w:pStyle w:val="149"/>
            </w:pPr>
          </w:p>
        </w:tc>
      </w:tr>
      <w:tr w14:paraId="4CB6BFDB">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336E5E82">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0CFA7D57">
            <w:pPr>
              <w:pStyle w:val="149"/>
            </w:pPr>
          </w:p>
        </w:tc>
        <w:tc>
          <w:tcPr>
            <w:tcW w:w="0" w:type="auto"/>
            <w:tcBorders>
              <w:top w:val="nil"/>
              <w:left w:val="nil"/>
              <w:bottom w:val="single" w:color="auto" w:sz="4" w:space="0"/>
              <w:right w:val="single" w:color="auto" w:sz="4" w:space="0"/>
            </w:tcBorders>
            <w:shd w:val="clear" w:color="auto" w:fill="auto"/>
            <w:vAlign w:val="center"/>
          </w:tcPr>
          <w:p w14:paraId="0C6A18FF">
            <w:pPr>
              <w:pStyle w:val="149"/>
            </w:pPr>
            <w:r>
              <w:rPr>
                <w:rFonts w:hint="eastAsia"/>
              </w:rPr>
              <w:t>绿地与开敞空间用地</w:t>
            </w:r>
          </w:p>
        </w:tc>
        <w:tc>
          <w:tcPr>
            <w:tcW w:w="1517" w:type="dxa"/>
            <w:tcBorders>
              <w:top w:val="nil"/>
              <w:left w:val="nil"/>
              <w:bottom w:val="single" w:color="auto" w:sz="4" w:space="0"/>
              <w:right w:val="single" w:color="auto" w:sz="4" w:space="0"/>
            </w:tcBorders>
            <w:shd w:val="clear" w:color="auto" w:fill="auto"/>
            <w:vAlign w:val="center"/>
          </w:tcPr>
          <w:p w14:paraId="6351A97E">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2A129456">
            <w:pPr>
              <w:pStyle w:val="149"/>
            </w:pPr>
            <w:r>
              <w:t>——</w:t>
            </w:r>
          </w:p>
        </w:tc>
        <w:tc>
          <w:tcPr>
            <w:tcW w:w="1276" w:type="dxa"/>
            <w:tcBorders>
              <w:top w:val="nil"/>
              <w:left w:val="nil"/>
              <w:bottom w:val="single" w:color="auto" w:sz="4" w:space="0"/>
              <w:right w:val="single" w:color="auto" w:sz="4" w:space="0"/>
            </w:tcBorders>
            <w:shd w:val="clear" w:color="auto" w:fill="auto"/>
            <w:vAlign w:val="center"/>
          </w:tcPr>
          <w:p w14:paraId="11C1AB97">
            <w:pPr>
              <w:pStyle w:val="149"/>
            </w:pPr>
            <w:r>
              <w:t xml:space="preserve">1.83 </w:t>
            </w:r>
          </w:p>
        </w:tc>
        <w:tc>
          <w:tcPr>
            <w:tcW w:w="713" w:type="dxa"/>
            <w:tcBorders>
              <w:top w:val="nil"/>
              <w:left w:val="nil"/>
              <w:bottom w:val="single" w:color="auto" w:sz="4" w:space="0"/>
              <w:right w:val="single" w:color="auto" w:sz="4" w:space="0"/>
            </w:tcBorders>
            <w:shd w:val="clear" w:color="auto" w:fill="auto"/>
            <w:vAlign w:val="center"/>
          </w:tcPr>
          <w:p w14:paraId="72169109">
            <w:pPr>
              <w:pStyle w:val="149"/>
            </w:pPr>
            <w:r>
              <w:t xml:space="preserve">6912 </w:t>
            </w:r>
          </w:p>
        </w:tc>
        <w:tc>
          <w:tcPr>
            <w:tcW w:w="636" w:type="dxa"/>
            <w:tcBorders>
              <w:top w:val="nil"/>
              <w:left w:val="nil"/>
              <w:bottom w:val="single" w:color="auto" w:sz="4" w:space="0"/>
              <w:right w:val="single" w:color="auto" w:sz="4" w:space="0"/>
            </w:tcBorders>
            <w:shd w:val="clear" w:color="auto" w:fill="auto"/>
            <w:vAlign w:val="center"/>
          </w:tcPr>
          <w:p w14:paraId="01773903">
            <w:pPr>
              <w:pStyle w:val="149"/>
            </w:pPr>
            <w:r>
              <w:t xml:space="preserve">5675 </w:t>
            </w:r>
          </w:p>
        </w:tc>
        <w:tc>
          <w:tcPr>
            <w:tcW w:w="636" w:type="dxa"/>
            <w:tcBorders>
              <w:top w:val="nil"/>
              <w:left w:val="nil"/>
              <w:bottom w:val="single" w:color="auto" w:sz="4" w:space="0"/>
              <w:right w:val="single" w:color="auto" w:sz="4" w:space="0"/>
            </w:tcBorders>
            <w:shd w:val="clear" w:color="auto" w:fill="auto"/>
            <w:vAlign w:val="center"/>
          </w:tcPr>
          <w:p w14:paraId="44CFCB44">
            <w:pPr>
              <w:pStyle w:val="149"/>
            </w:pPr>
            <w:r>
              <w:t xml:space="preserve">4436 </w:t>
            </w:r>
          </w:p>
        </w:tc>
        <w:tc>
          <w:tcPr>
            <w:tcW w:w="708" w:type="dxa"/>
            <w:tcBorders>
              <w:top w:val="nil"/>
              <w:left w:val="nil"/>
              <w:bottom w:val="single" w:color="auto" w:sz="4" w:space="0"/>
              <w:right w:val="single" w:color="auto" w:sz="4" w:space="0"/>
            </w:tcBorders>
            <w:shd w:val="clear" w:color="auto" w:fill="auto"/>
            <w:vAlign w:val="center"/>
          </w:tcPr>
          <w:p w14:paraId="4DD94D70">
            <w:pPr>
              <w:pStyle w:val="149"/>
            </w:pPr>
            <w:r>
              <w:t xml:space="preserve">3125 </w:t>
            </w:r>
          </w:p>
        </w:tc>
        <w:tc>
          <w:tcPr>
            <w:tcW w:w="695" w:type="dxa"/>
            <w:tcBorders>
              <w:top w:val="nil"/>
              <w:left w:val="nil"/>
              <w:bottom w:val="single" w:color="auto" w:sz="4" w:space="0"/>
              <w:right w:val="single" w:color="auto" w:sz="4" w:space="0"/>
            </w:tcBorders>
            <w:shd w:val="clear" w:color="auto" w:fill="auto"/>
            <w:vAlign w:val="center"/>
          </w:tcPr>
          <w:p w14:paraId="62260AFC">
            <w:pPr>
              <w:pStyle w:val="149"/>
            </w:pPr>
            <w:r>
              <w:t xml:space="preserve">2112 </w:t>
            </w:r>
          </w:p>
        </w:tc>
        <w:tc>
          <w:tcPr>
            <w:tcW w:w="1290" w:type="dxa"/>
            <w:tcBorders>
              <w:top w:val="nil"/>
              <w:left w:val="nil"/>
              <w:bottom w:val="single" w:color="auto" w:sz="4" w:space="0"/>
              <w:right w:val="single" w:color="auto" w:sz="4" w:space="0"/>
            </w:tcBorders>
            <w:shd w:val="clear" w:color="auto" w:fill="auto"/>
            <w:vAlign w:val="center"/>
          </w:tcPr>
          <w:p w14:paraId="4D086753">
            <w:pPr>
              <w:pStyle w:val="149"/>
            </w:pPr>
            <w:r>
              <w:t xml:space="preserve">2112 </w:t>
            </w:r>
          </w:p>
        </w:tc>
        <w:tc>
          <w:tcPr>
            <w:tcW w:w="850" w:type="dxa"/>
            <w:tcBorders>
              <w:top w:val="nil"/>
              <w:left w:val="nil"/>
              <w:bottom w:val="single" w:color="auto" w:sz="4" w:space="0"/>
              <w:right w:val="single" w:color="auto" w:sz="4" w:space="0"/>
            </w:tcBorders>
            <w:shd w:val="clear" w:color="auto" w:fill="auto"/>
            <w:vAlign w:val="center"/>
          </w:tcPr>
          <w:p w14:paraId="6DE9A26B">
            <w:pPr>
              <w:pStyle w:val="149"/>
            </w:pPr>
            <w:r>
              <w:t xml:space="preserve">407 </w:t>
            </w:r>
          </w:p>
        </w:tc>
        <w:tc>
          <w:tcPr>
            <w:tcW w:w="993" w:type="dxa"/>
            <w:tcBorders>
              <w:top w:val="nil"/>
              <w:left w:val="nil"/>
              <w:bottom w:val="single" w:color="auto" w:sz="4" w:space="0"/>
              <w:right w:val="single" w:color="auto" w:sz="4" w:space="0"/>
            </w:tcBorders>
            <w:shd w:val="clear" w:color="auto" w:fill="auto"/>
            <w:vAlign w:val="center"/>
          </w:tcPr>
          <w:p w14:paraId="06C66AF5">
            <w:pPr>
              <w:pStyle w:val="149"/>
            </w:pPr>
            <w:r>
              <w:t xml:space="preserve">193 </w:t>
            </w:r>
          </w:p>
        </w:tc>
        <w:tc>
          <w:tcPr>
            <w:tcW w:w="1155" w:type="dxa"/>
            <w:tcBorders>
              <w:top w:val="nil"/>
              <w:left w:val="nil"/>
              <w:bottom w:val="single" w:color="auto" w:sz="4" w:space="0"/>
              <w:right w:val="single" w:color="auto" w:sz="4" w:space="0"/>
            </w:tcBorders>
            <w:shd w:val="clear" w:color="auto" w:fill="auto"/>
            <w:vAlign w:val="center"/>
          </w:tcPr>
          <w:p w14:paraId="49024E1C">
            <w:pPr>
              <w:pStyle w:val="149"/>
            </w:pPr>
            <w:r>
              <w:t xml:space="preserve">214 </w:t>
            </w:r>
          </w:p>
        </w:tc>
      </w:tr>
      <w:tr w14:paraId="7BC19406">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4B073600">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3F937F08">
            <w:pPr>
              <w:pStyle w:val="149"/>
            </w:pPr>
          </w:p>
        </w:tc>
        <w:tc>
          <w:tcPr>
            <w:tcW w:w="0" w:type="auto"/>
            <w:tcBorders>
              <w:top w:val="nil"/>
              <w:left w:val="nil"/>
              <w:bottom w:val="single" w:color="auto" w:sz="4" w:space="0"/>
              <w:right w:val="single" w:color="auto" w:sz="4" w:space="0"/>
            </w:tcBorders>
            <w:shd w:val="clear" w:color="auto" w:fill="auto"/>
            <w:vAlign w:val="center"/>
          </w:tcPr>
          <w:p w14:paraId="5E55B0D1">
            <w:pPr>
              <w:pStyle w:val="149"/>
            </w:pPr>
            <w:r>
              <w:rPr>
                <w:rFonts w:hint="eastAsia"/>
              </w:rPr>
              <w:t>陆地水域</w:t>
            </w:r>
          </w:p>
        </w:tc>
        <w:tc>
          <w:tcPr>
            <w:tcW w:w="1517" w:type="dxa"/>
            <w:tcBorders>
              <w:top w:val="nil"/>
              <w:left w:val="nil"/>
              <w:bottom w:val="single" w:color="auto" w:sz="4" w:space="0"/>
              <w:right w:val="single" w:color="auto" w:sz="4" w:space="0"/>
            </w:tcBorders>
            <w:shd w:val="clear" w:color="auto" w:fill="auto"/>
            <w:vAlign w:val="center"/>
          </w:tcPr>
          <w:p w14:paraId="74623807">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11C8C08C">
            <w:pPr>
              <w:pStyle w:val="149"/>
            </w:pPr>
            <w:r>
              <w:t>——</w:t>
            </w:r>
          </w:p>
        </w:tc>
        <w:tc>
          <w:tcPr>
            <w:tcW w:w="1276" w:type="dxa"/>
            <w:tcBorders>
              <w:top w:val="nil"/>
              <w:left w:val="nil"/>
              <w:bottom w:val="single" w:color="auto" w:sz="4" w:space="0"/>
              <w:right w:val="single" w:color="auto" w:sz="4" w:space="0"/>
            </w:tcBorders>
            <w:shd w:val="clear" w:color="auto" w:fill="auto"/>
            <w:vAlign w:val="center"/>
          </w:tcPr>
          <w:p w14:paraId="462E3942">
            <w:pPr>
              <w:pStyle w:val="149"/>
            </w:pPr>
            <w:r>
              <w:t xml:space="preserve">1.10 </w:t>
            </w:r>
          </w:p>
        </w:tc>
        <w:tc>
          <w:tcPr>
            <w:tcW w:w="713" w:type="dxa"/>
            <w:tcBorders>
              <w:top w:val="nil"/>
              <w:left w:val="nil"/>
              <w:bottom w:val="single" w:color="auto" w:sz="4" w:space="0"/>
              <w:right w:val="single" w:color="auto" w:sz="4" w:space="0"/>
            </w:tcBorders>
            <w:shd w:val="clear" w:color="auto" w:fill="auto"/>
            <w:vAlign w:val="center"/>
          </w:tcPr>
          <w:p w14:paraId="25BCE076">
            <w:pPr>
              <w:pStyle w:val="149"/>
            </w:pPr>
            <w:r>
              <w:t xml:space="preserve">6912 </w:t>
            </w:r>
          </w:p>
        </w:tc>
        <w:tc>
          <w:tcPr>
            <w:tcW w:w="636" w:type="dxa"/>
            <w:tcBorders>
              <w:top w:val="nil"/>
              <w:left w:val="nil"/>
              <w:bottom w:val="single" w:color="auto" w:sz="4" w:space="0"/>
              <w:right w:val="single" w:color="auto" w:sz="4" w:space="0"/>
            </w:tcBorders>
            <w:shd w:val="clear" w:color="auto" w:fill="auto"/>
            <w:vAlign w:val="center"/>
          </w:tcPr>
          <w:p w14:paraId="1512E890">
            <w:pPr>
              <w:pStyle w:val="149"/>
            </w:pPr>
            <w:r>
              <w:t xml:space="preserve">5675 </w:t>
            </w:r>
          </w:p>
        </w:tc>
        <w:tc>
          <w:tcPr>
            <w:tcW w:w="636" w:type="dxa"/>
            <w:tcBorders>
              <w:top w:val="nil"/>
              <w:left w:val="nil"/>
              <w:bottom w:val="single" w:color="auto" w:sz="4" w:space="0"/>
              <w:right w:val="single" w:color="auto" w:sz="4" w:space="0"/>
            </w:tcBorders>
            <w:shd w:val="clear" w:color="auto" w:fill="auto"/>
            <w:vAlign w:val="center"/>
          </w:tcPr>
          <w:p w14:paraId="26D9B794">
            <w:pPr>
              <w:pStyle w:val="149"/>
            </w:pPr>
            <w:r>
              <w:t xml:space="preserve">4436 </w:t>
            </w:r>
          </w:p>
        </w:tc>
        <w:tc>
          <w:tcPr>
            <w:tcW w:w="708" w:type="dxa"/>
            <w:tcBorders>
              <w:top w:val="nil"/>
              <w:left w:val="nil"/>
              <w:bottom w:val="single" w:color="auto" w:sz="4" w:space="0"/>
              <w:right w:val="single" w:color="auto" w:sz="4" w:space="0"/>
            </w:tcBorders>
            <w:shd w:val="clear" w:color="auto" w:fill="auto"/>
            <w:vAlign w:val="center"/>
          </w:tcPr>
          <w:p w14:paraId="0E63C010">
            <w:pPr>
              <w:pStyle w:val="149"/>
            </w:pPr>
            <w:r>
              <w:t xml:space="preserve">3125 </w:t>
            </w:r>
          </w:p>
        </w:tc>
        <w:tc>
          <w:tcPr>
            <w:tcW w:w="695" w:type="dxa"/>
            <w:tcBorders>
              <w:top w:val="nil"/>
              <w:left w:val="nil"/>
              <w:bottom w:val="single" w:color="auto" w:sz="4" w:space="0"/>
              <w:right w:val="single" w:color="auto" w:sz="4" w:space="0"/>
            </w:tcBorders>
            <w:shd w:val="clear" w:color="auto" w:fill="auto"/>
            <w:vAlign w:val="center"/>
          </w:tcPr>
          <w:p w14:paraId="2E65D1F7">
            <w:pPr>
              <w:pStyle w:val="149"/>
            </w:pPr>
            <w:r>
              <w:t xml:space="preserve">2112 </w:t>
            </w:r>
          </w:p>
        </w:tc>
        <w:tc>
          <w:tcPr>
            <w:tcW w:w="1290" w:type="dxa"/>
            <w:tcBorders>
              <w:top w:val="nil"/>
              <w:left w:val="nil"/>
              <w:bottom w:val="single" w:color="auto" w:sz="4" w:space="0"/>
              <w:right w:val="single" w:color="auto" w:sz="4" w:space="0"/>
            </w:tcBorders>
            <w:shd w:val="clear" w:color="auto" w:fill="auto"/>
            <w:vAlign w:val="center"/>
          </w:tcPr>
          <w:p w14:paraId="078505A0">
            <w:pPr>
              <w:pStyle w:val="149"/>
            </w:pPr>
            <w:r>
              <w:t xml:space="preserve">2112 </w:t>
            </w:r>
          </w:p>
        </w:tc>
        <w:tc>
          <w:tcPr>
            <w:tcW w:w="850" w:type="dxa"/>
            <w:tcBorders>
              <w:top w:val="nil"/>
              <w:left w:val="nil"/>
              <w:bottom w:val="single" w:color="auto" w:sz="4" w:space="0"/>
              <w:right w:val="single" w:color="auto" w:sz="4" w:space="0"/>
            </w:tcBorders>
            <w:shd w:val="clear" w:color="auto" w:fill="auto"/>
            <w:vAlign w:val="center"/>
          </w:tcPr>
          <w:p w14:paraId="0F266283">
            <w:pPr>
              <w:pStyle w:val="149"/>
            </w:pPr>
            <w:r>
              <w:t xml:space="preserve">245 </w:t>
            </w:r>
          </w:p>
        </w:tc>
        <w:tc>
          <w:tcPr>
            <w:tcW w:w="993" w:type="dxa"/>
            <w:tcBorders>
              <w:top w:val="nil"/>
              <w:left w:val="nil"/>
              <w:bottom w:val="single" w:color="auto" w:sz="4" w:space="0"/>
              <w:right w:val="single" w:color="auto" w:sz="4" w:space="0"/>
            </w:tcBorders>
            <w:shd w:val="clear" w:color="auto" w:fill="auto"/>
            <w:vAlign w:val="center"/>
          </w:tcPr>
          <w:p w14:paraId="3ECB8FF2">
            <w:pPr>
              <w:pStyle w:val="149"/>
            </w:pPr>
            <w:r>
              <w:t xml:space="preserve">116 </w:t>
            </w:r>
          </w:p>
        </w:tc>
        <w:tc>
          <w:tcPr>
            <w:tcW w:w="1155" w:type="dxa"/>
            <w:tcBorders>
              <w:top w:val="nil"/>
              <w:left w:val="nil"/>
              <w:bottom w:val="single" w:color="auto" w:sz="4" w:space="0"/>
              <w:right w:val="single" w:color="auto" w:sz="4" w:space="0"/>
            </w:tcBorders>
            <w:shd w:val="clear" w:color="auto" w:fill="auto"/>
            <w:vAlign w:val="center"/>
          </w:tcPr>
          <w:p w14:paraId="1A0DB0BF">
            <w:pPr>
              <w:pStyle w:val="149"/>
            </w:pPr>
            <w:r>
              <w:t xml:space="preserve">129 </w:t>
            </w:r>
          </w:p>
        </w:tc>
      </w:tr>
      <w:tr w14:paraId="3371E029">
        <w:tblPrEx>
          <w:tblCellMar>
            <w:top w:w="0" w:type="dxa"/>
            <w:left w:w="108" w:type="dxa"/>
            <w:bottom w:w="0" w:type="dxa"/>
            <w:right w:w="108" w:type="dxa"/>
          </w:tblCellMar>
        </w:tblPrEx>
        <w:trPr>
          <w:trHeight w:val="369" w:hRule="atLeast"/>
        </w:trPr>
        <w:tc>
          <w:tcPr>
            <w:tcW w:w="5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8EB63C">
            <w:pPr>
              <w:pStyle w:val="149"/>
            </w:pPr>
            <w:r>
              <w:rPr>
                <w:rFonts w:hint="eastAsia"/>
              </w:rPr>
              <w:t>合计</w:t>
            </w:r>
          </w:p>
        </w:tc>
        <w:tc>
          <w:tcPr>
            <w:tcW w:w="1276" w:type="dxa"/>
            <w:tcBorders>
              <w:top w:val="nil"/>
              <w:left w:val="nil"/>
              <w:bottom w:val="single" w:color="auto" w:sz="4" w:space="0"/>
              <w:right w:val="single" w:color="auto" w:sz="4" w:space="0"/>
            </w:tcBorders>
            <w:shd w:val="clear" w:color="auto" w:fill="auto"/>
            <w:vAlign w:val="center"/>
          </w:tcPr>
          <w:p w14:paraId="7ECD5341">
            <w:pPr>
              <w:pStyle w:val="149"/>
            </w:pPr>
            <w:r>
              <w:t xml:space="preserve">285.12 </w:t>
            </w:r>
          </w:p>
        </w:tc>
        <w:tc>
          <w:tcPr>
            <w:tcW w:w="713" w:type="dxa"/>
            <w:tcBorders>
              <w:top w:val="nil"/>
              <w:left w:val="nil"/>
              <w:bottom w:val="single" w:color="auto" w:sz="4" w:space="0"/>
              <w:right w:val="single" w:color="auto" w:sz="4" w:space="0"/>
            </w:tcBorders>
            <w:shd w:val="clear" w:color="auto" w:fill="auto"/>
            <w:vAlign w:val="center"/>
          </w:tcPr>
          <w:p w14:paraId="48AB4665">
            <w:pPr>
              <w:pStyle w:val="149"/>
            </w:pPr>
            <w:r>
              <w:t>　</w:t>
            </w:r>
          </w:p>
        </w:tc>
        <w:tc>
          <w:tcPr>
            <w:tcW w:w="636" w:type="dxa"/>
            <w:tcBorders>
              <w:top w:val="nil"/>
              <w:left w:val="nil"/>
              <w:bottom w:val="single" w:color="auto" w:sz="4" w:space="0"/>
              <w:right w:val="single" w:color="auto" w:sz="4" w:space="0"/>
            </w:tcBorders>
            <w:shd w:val="clear" w:color="auto" w:fill="auto"/>
            <w:vAlign w:val="center"/>
          </w:tcPr>
          <w:p w14:paraId="6D5B629B">
            <w:pPr>
              <w:pStyle w:val="149"/>
            </w:pPr>
            <w:r>
              <w:t>　</w:t>
            </w:r>
          </w:p>
        </w:tc>
        <w:tc>
          <w:tcPr>
            <w:tcW w:w="636" w:type="dxa"/>
            <w:tcBorders>
              <w:top w:val="nil"/>
              <w:left w:val="nil"/>
              <w:bottom w:val="single" w:color="auto" w:sz="4" w:space="0"/>
              <w:right w:val="single" w:color="auto" w:sz="4" w:space="0"/>
            </w:tcBorders>
            <w:shd w:val="clear" w:color="auto" w:fill="auto"/>
            <w:vAlign w:val="center"/>
          </w:tcPr>
          <w:p w14:paraId="58365170">
            <w:pPr>
              <w:pStyle w:val="149"/>
            </w:pPr>
            <w:r>
              <w:t>　</w:t>
            </w:r>
          </w:p>
        </w:tc>
        <w:tc>
          <w:tcPr>
            <w:tcW w:w="708" w:type="dxa"/>
            <w:tcBorders>
              <w:top w:val="nil"/>
              <w:left w:val="nil"/>
              <w:bottom w:val="single" w:color="auto" w:sz="4" w:space="0"/>
              <w:right w:val="single" w:color="auto" w:sz="4" w:space="0"/>
            </w:tcBorders>
            <w:shd w:val="clear" w:color="auto" w:fill="auto"/>
            <w:vAlign w:val="center"/>
          </w:tcPr>
          <w:p w14:paraId="785C5B23">
            <w:pPr>
              <w:pStyle w:val="149"/>
            </w:pPr>
            <w:r>
              <w:t>　</w:t>
            </w:r>
          </w:p>
        </w:tc>
        <w:tc>
          <w:tcPr>
            <w:tcW w:w="695" w:type="dxa"/>
            <w:tcBorders>
              <w:top w:val="nil"/>
              <w:left w:val="nil"/>
              <w:bottom w:val="single" w:color="auto" w:sz="4" w:space="0"/>
              <w:right w:val="single" w:color="auto" w:sz="4" w:space="0"/>
            </w:tcBorders>
            <w:shd w:val="clear" w:color="auto" w:fill="auto"/>
            <w:vAlign w:val="center"/>
          </w:tcPr>
          <w:p w14:paraId="764B1B1F">
            <w:pPr>
              <w:pStyle w:val="149"/>
            </w:pPr>
            <w:r>
              <w:t>　</w:t>
            </w:r>
          </w:p>
        </w:tc>
        <w:tc>
          <w:tcPr>
            <w:tcW w:w="1290" w:type="dxa"/>
            <w:tcBorders>
              <w:top w:val="nil"/>
              <w:left w:val="nil"/>
              <w:bottom w:val="single" w:color="auto" w:sz="4" w:space="0"/>
              <w:right w:val="single" w:color="auto" w:sz="4" w:space="0"/>
            </w:tcBorders>
            <w:shd w:val="clear" w:color="auto" w:fill="auto"/>
            <w:vAlign w:val="center"/>
          </w:tcPr>
          <w:p w14:paraId="2A27922E">
            <w:pPr>
              <w:pStyle w:val="149"/>
            </w:pPr>
            <w:r>
              <w:t>　</w:t>
            </w:r>
          </w:p>
        </w:tc>
        <w:tc>
          <w:tcPr>
            <w:tcW w:w="850" w:type="dxa"/>
            <w:tcBorders>
              <w:top w:val="nil"/>
              <w:left w:val="nil"/>
              <w:bottom w:val="single" w:color="auto" w:sz="4" w:space="0"/>
              <w:right w:val="single" w:color="auto" w:sz="4" w:space="0"/>
            </w:tcBorders>
            <w:shd w:val="clear" w:color="auto" w:fill="auto"/>
            <w:vAlign w:val="center"/>
          </w:tcPr>
          <w:p w14:paraId="7691582C">
            <w:pPr>
              <w:pStyle w:val="149"/>
            </w:pPr>
            <w:r>
              <w:t xml:space="preserve">63468 </w:t>
            </w:r>
          </w:p>
        </w:tc>
        <w:tc>
          <w:tcPr>
            <w:tcW w:w="993" w:type="dxa"/>
            <w:tcBorders>
              <w:top w:val="nil"/>
              <w:left w:val="nil"/>
              <w:bottom w:val="single" w:color="auto" w:sz="4" w:space="0"/>
              <w:right w:val="single" w:color="auto" w:sz="4" w:space="0"/>
            </w:tcBorders>
            <w:shd w:val="clear" w:color="auto" w:fill="auto"/>
            <w:vAlign w:val="center"/>
          </w:tcPr>
          <w:p w14:paraId="4F9E505E">
            <w:pPr>
              <w:pStyle w:val="149"/>
            </w:pPr>
            <w:r>
              <w:t xml:space="preserve">30102 </w:t>
            </w:r>
          </w:p>
        </w:tc>
        <w:tc>
          <w:tcPr>
            <w:tcW w:w="1155" w:type="dxa"/>
            <w:tcBorders>
              <w:top w:val="nil"/>
              <w:left w:val="nil"/>
              <w:bottom w:val="single" w:color="auto" w:sz="4" w:space="0"/>
              <w:right w:val="single" w:color="auto" w:sz="4" w:space="0"/>
            </w:tcBorders>
            <w:shd w:val="clear" w:color="auto" w:fill="auto"/>
            <w:vAlign w:val="center"/>
          </w:tcPr>
          <w:p w14:paraId="2F18E955">
            <w:pPr>
              <w:pStyle w:val="149"/>
            </w:pPr>
            <w:r>
              <w:t xml:space="preserve">33366 </w:t>
            </w:r>
          </w:p>
        </w:tc>
      </w:tr>
    </w:tbl>
    <w:p w14:paraId="68D499C9">
      <w:pPr>
        <w:pStyle w:val="44"/>
        <w:rPr>
          <w:color w:val="000000" w:themeColor="text1"/>
          <w14:textFill>
            <w14:solidFill>
              <w14:schemeClr w14:val="tx1"/>
            </w14:solidFill>
          </w14:textFill>
        </w:rPr>
      </w:pPr>
    </w:p>
    <w:p w14:paraId="1A8F1FE8">
      <w:pPr>
        <w:spacing w:line="240" w:lineRule="auto"/>
        <w:ind w:firstLine="0" w:firstLineChars="0"/>
        <w:jc w:val="left"/>
        <w:rPr>
          <w:rFonts w:eastAsia="宋体" w:cs="仿宋"/>
          <w:b/>
          <w:color w:val="000000" w:themeColor="text1"/>
          <w:spacing w:val="4"/>
          <w:szCs w:val="18"/>
          <w:lang w:eastAsia="en-US"/>
          <w14:textFill>
            <w14:solidFill>
              <w14:schemeClr w14:val="tx1"/>
            </w14:solidFill>
          </w14:textFill>
        </w:rPr>
      </w:pPr>
      <w:r>
        <w:rPr>
          <w:color w:val="000000" w:themeColor="text1"/>
          <w14:textFill>
            <w14:solidFill>
              <w14:schemeClr w14:val="tx1"/>
            </w14:solidFill>
          </w14:textFill>
        </w:rPr>
        <w:br w:type="page"/>
      </w:r>
    </w:p>
    <w:p w14:paraId="44350AEB">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 4-16                                                 包头金山经济开发区</w:t>
      </w:r>
      <w:r>
        <w:rPr>
          <w:rFonts w:hint="eastAsia"/>
          <w:color w:val="000000" w:themeColor="text1"/>
          <w:lang w:eastAsia="zh-CN"/>
          <w14:textFill>
            <w14:solidFill>
              <w14:schemeClr w14:val="tx1"/>
            </w14:solidFill>
          </w14:textFill>
        </w:rPr>
        <w:t>各预测单元水土流失量汇总表</w:t>
      </w:r>
    </w:p>
    <w:tbl>
      <w:tblPr>
        <w:tblStyle w:val="27"/>
        <w:tblW w:w="5000" w:type="pct"/>
        <w:jc w:val="center"/>
        <w:tblLayout w:type="autofit"/>
        <w:tblCellMar>
          <w:top w:w="0" w:type="dxa"/>
          <w:left w:w="108" w:type="dxa"/>
          <w:bottom w:w="0" w:type="dxa"/>
          <w:right w:w="108" w:type="dxa"/>
        </w:tblCellMar>
      </w:tblPr>
      <w:tblGrid>
        <w:gridCol w:w="1403"/>
        <w:gridCol w:w="2099"/>
        <w:gridCol w:w="989"/>
        <w:gridCol w:w="1180"/>
        <w:gridCol w:w="980"/>
        <w:gridCol w:w="1123"/>
        <w:gridCol w:w="1181"/>
        <w:gridCol w:w="961"/>
        <w:gridCol w:w="1144"/>
        <w:gridCol w:w="1201"/>
        <w:gridCol w:w="846"/>
        <w:gridCol w:w="1169"/>
      </w:tblGrid>
      <w:tr w14:paraId="167B3465">
        <w:tblPrEx>
          <w:tblCellMar>
            <w:top w:w="0" w:type="dxa"/>
            <w:left w:w="108" w:type="dxa"/>
            <w:bottom w:w="0" w:type="dxa"/>
            <w:right w:w="108" w:type="dxa"/>
          </w:tblCellMar>
        </w:tblPrEx>
        <w:trPr>
          <w:trHeight w:val="397" w:hRule="atLeast"/>
          <w:jc w:val="center"/>
        </w:trPr>
        <w:tc>
          <w:tcPr>
            <w:tcW w:w="1230"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6AFD8FE">
            <w:pPr>
              <w:pStyle w:val="149"/>
            </w:pPr>
            <w:r>
              <w:rPr>
                <w:rFonts w:hint="eastAsia"/>
              </w:rPr>
              <w:t>调查与预测单元</w:t>
            </w:r>
          </w:p>
        </w:tc>
        <w:tc>
          <w:tcPr>
            <w:tcW w:w="1108" w:type="pct"/>
            <w:gridSpan w:val="3"/>
            <w:tcBorders>
              <w:top w:val="single" w:color="auto" w:sz="4" w:space="0"/>
              <w:left w:val="nil"/>
              <w:bottom w:val="single" w:color="auto" w:sz="4" w:space="0"/>
              <w:right w:val="single" w:color="auto" w:sz="4" w:space="0"/>
            </w:tcBorders>
            <w:shd w:val="clear" w:color="auto" w:fill="auto"/>
            <w:vAlign w:val="center"/>
          </w:tcPr>
          <w:p w14:paraId="7AE9C3C4">
            <w:pPr>
              <w:pStyle w:val="149"/>
            </w:pPr>
            <w:r>
              <w:rPr>
                <w:rFonts w:hint="eastAsia"/>
              </w:rPr>
              <w:t>施工期</w:t>
            </w:r>
          </w:p>
        </w:tc>
        <w:tc>
          <w:tcPr>
            <w:tcW w:w="1148" w:type="pct"/>
            <w:gridSpan w:val="3"/>
            <w:tcBorders>
              <w:top w:val="single" w:color="auto" w:sz="4" w:space="0"/>
              <w:left w:val="nil"/>
              <w:bottom w:val="single" w:color="auto" w:sz="4" w:space="0"/>
              <w:right w:val="single" w:color="auto" w:sz="4" w:space="0"/>
            </w:tcBorders>
            <w:shd w:val="clear" w:color="auto" w:fill="auto"/>
            <w:vAlign w:val="center"/>
          </w:tcPr>
          <w:p w14:paraId="1AD18A06">
            <w:pPr>
              <w:pStyle w:val="149"/>
            </w:pPr>
            <w:r>
              <w:rPr>
                <w:rFonts w:hint="eastAsia"/>
              </w:rPr>
              <w:t>自然恢复期</w:t>
            </w:r>
          </w:p>
        </w:tc>
        <w:tc>
          <w:tcPr>
            <w:tcW w:w="1103" w:type="pct"/>
            <w:gridSpan w:val="3"/>
            <w:tcBorders>
              <w:top w:val="single" w:color="auto" w:sz="4" w:space="0"/>
              <w:left w:val="nil"/>
              <w:bottom w:val="single" w:color="auto" w:sz="4" w:space="0"/>
              <w:right w:val="single" w:color="auto" w:sz="4" w:space="0"/>
            </w:tcBorders>
            <w:shd w:val="clear" w:color="auto" w:fill="auto"/>
            <w:vAlign w:val="center"/>
          </w:tcPr>
          <w:p w14:paraId="6EE127A0">
            <w:pPr>
              <w:pStyle w:val="149"/>
            </w:pPr>
            <w:r>
              <w:rPr>
                <w:rFonts w:hint="eastAsia"/>
              </w:rPr>
              <w:t>合计</w:t>
            </w:r>
          </w:p>
        </w:tc>
        <w:tc>
          <w:tcPr>
            <w:tcW w:w="4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A4C8CC">
            <w:pPr>
              <w:pStyle w:val="149"/>
            </w:pPr>
            <w:r>
              <w:rPr>
                <w:rFonts w:hint="eastAsia"/>
              </w:rPr>
              <w:t>占总新增</w:t>
            </w:r>
          </w:p>
          <w:p w14:paraId="784065E8">
            <w:pPr>
              <w:pStyle w:val="149"/>
            </w:pPr>
            <w:r>
              <w:rPr>
                <w:rFonts w:hint="eastAsia"/>
              </w:rPr>
              <w:t>量的百分</w:t>
            </w:r>
          </w:p>
          <w:p w14:paraId="6E53A1F3">
            <w:pPr>
              <w:pStyle w:val="149"/>
            </w:pPr>
            <w:r>
              <w:rPr>
                <w:rFonts w:hint="eastAsia"/>
              </w:rPr>
              <w:t>比（</w:t>
            </w:r>
            <w:r>
              <w:t>%</w:t>
            </w:r>
            <w:r>
              <w:rPr>
                <w:rFonts w:hint="eastAsia"/>
              </w:rPr>
              <w:t>）</w:t>
            </w:r>
          </w:p>
        </w:tc>
      </w:tr>
      <w:tr w14:paraId="5F9B9A0B">
        <w:tblPrEx>
          <w:tblCellMar>
            <w:top w:w="0" w:type="dxa"/>
            <w:left w:w="108" w:type="dxa"/>
            <w:bottom w:w="0" w:type="dxa"/>
            <w:right w:w="108" w:type="dxa"/>
          </w:tblCellMar>
        </w:tblPrEx>
        <w:trPr>
          <w:trHeight w:val="397" w:hRule="atLeast"/>
          <w:jc w:val="center"/>
        </w:trPr>
        <w:tc>
          <w:tcPr>
            <w:tcW w:w="1230" w:type="pct"/>
            <w:gridSpan w:val="2"/>
            <w:vMerge w:val="continue"/>
            <w:tcBorders>
              <w:top w:val="single" w:color="auto" w:sz="4" w:space="0"/>
              <w:left w:val="single" w:color="auto" w:sz="4" w:space="0"/>
              <w:bottom w:val="double" w:color="auto" w:sz="4" w:space="0"/>
              <w:right w:val="single" w:color="000000" w:sz="4" w:space="0"/>
            </w:tcBorders>
            <w:vAlign w:val="center"/>
          </w:tcPr>
          <w:p w14:paraId="75F2C086">
            <w:pPr>
              <w:pStyle w:val="149"/>
            </w:pPr>
          </w:p>
        </w:tc>
        <w:tc>
          <w:tcPr>
            <w:tcW w:w="348" w:type="pct"/>
            <w:tcBorders>
              <w:top w:val="nil"/>
              <w:left w:val="nil"/>
              <w:bottom w:val="double" w:color="auto" w:sz="4" w:space="0"/>
              <w:right w:val="single" w:color="auto" w:sz="4" w:space="0"/>
            </w:tcBorders>
            <w:shd w:val="clear" w:color="auto" w:fill="auto"/>
            <w:vAlign w:val="center"/>
          </w:tcPr>
          <w:p w14:paraId="5FCE1BDE">
            <w:pPr>
              <w:pStyle w:val="149"/>
            </w:pPr>
            <w:r>
              <w:rPr>
                <w:rFonts w:hint="eastAsia"/>
              </w:rPr>
              <w:t>总流失量</w:t>
            </w:r>
          </w:p>
        </w:tc>
        <w:tc>
          <w:tcPr>
            <w:tcW w:w="415" w:type="pct"/>
            <w:tcBorders>
              <w:top w:val="nil"/>
              <w:left w:val="nil"/>
              <w:bottom w:val="double" w:color="auto" w:sz="4" w:space="0"/>
              <w:right w:val="single" w:color="auto" w:sz="4" w:space="0"/>
            </w:tcBorders>
            <w:shd w:val="clear" w:color="auto" w:fill="auto"/>
            <w:vAlign w:val="center"/>
          </w:tcPr>
          <w:p w14:paraId="59EA1DA9">
            <w:pPr>
              <w:pStyle w:val="149"/>
            </w:pPr>
            <w:r>
              <w:rPr>
                <w:rFonts w:hint="eastAsia"/>
              </w:rPr>
              <w:t>原地貌（</w:t>
            </w:r>
            <w:r>
              <w:t>t</w:t>
            </w:r>
            <w:r>
              <w:rPr>
                <w:rFonts w:hint="eastAsia"/>
              </w:rPr>
              <w:t>）</w:t>
            </w:r>
          </w:p>
        </w:tc>
        <w:tc>
          <w:tcPr>
            <w:tcW w:w="345" w:type="pct"/>
            <w:tcBorders>
              <w:top w:val="nil"/>
              <w:left w:val="nil"/>
              <w:bottom w:val="double" w:color="auto" w:sz="4" w:space="0"/>
              <w:right w:val="single" w:color="auto" w:sz="4" w:space="0"/>
            </w:tcBorders>
            <w:shd w:val="clear" w:color="auto" w:fill="auto"/>
            <w:vAlign w:val="center"/>
          </w:tcPr>
          <w:p w14:paraId="09E0227F">
            <w:pPr>
              <w:pStyle w:val="149"/>
            </w:pPr>
            <w:r>
              <w:rPr>
                <w:rFonts w:hint="eastAsia"/>
              </w:rPr>
              <w:t>新增量</w:t>
            </w:r>
            <w:r>
              <w:t>(t)</w:t>
            </w:r>
          </w:p>
        </w:tc>
        <w:tc>
          <w:tcPr>
            <w:tcW w:w="395" w:type="pct"/>
            <w:tcBorders>
              <w:top w:val="nil"/>
              <w:left w:val="nil"/>
              <w:bottom w:val="double" w:color="auto" w:sz="4" w:space="0"/>
              <w:right w:val="single" w:color="auto" w:sz="4" w:space="0"/>
            </w:tcBorders>
            <w:shd w:val="clear" w:color="auto" w:fill="auto"/>
            <w:vAlign w:val="center"/>
          </w:tcPr>
          <w:p w14:paraId="033C6382">
            <w:pPr>
              <w:pStyle w:val="149"/>
            </w:pPr>
            <w:r>
              <w:rPr>
                <w:rFonts w:hint="eastAsia"/>
              </w:rPr>
              <w:t>总流失量</w:t>
            </w:r>
            <w:r>
              <w:t>(t)</w:t>
            </w:r>
          </w:p>
        </w:tc>
        <w:tc>
          <w:tcPr>
            <w:tcW w:w="415" w:type="pct"/>
            <w:tcBorders>
              <w:top w:val="nil"/>
              <w:left w:val="nil"/>
              <w:bottom w:val="double" w:color="auto" w:sz="4" w:space="0"/>
              <w:right w:val="single" w:color="auto" w:sz="4" w:space="0"/>
            </w:tcBorders>
            <w:shd w:val="clear" w:color="auto" w:fill="auto"/>
            <w:vAlign w:val="center"/>
          </w:tcPr>
          <w:p w14:paraId="69A9FEAD">
            <w:pPr>
              <w:pStyle w:val="149"/>
            </w:pPr>
            <w:r>
              <w:rPr>
                <w:rFonts w:hint="eastAsia"/>
              </w:rPr>
              <w:t>原地貌（</w:t>
            </w:r>
            <w:r>
              <w:t>t</w:t>
            </w:r>
            <w:r>
              <w:rPr>
                <w:rFonts w:hint="eastAsia"/>
              </w:rPr>
              <w:t>）</w:t>
            </w:r>
          </w:p>
        </w:tc>
        <w:tc>
          <w:tcPr>
            <w:tcW w:w="338" w:type="pct"/>
            <w:tcBorders>
              <w:top w:val="nil"/>
              <w:left w:val="nil"/>
              <w:bottom w:val="double" w:color="auto" w:sz="4" w:space="0"/>
              <w:right w:val="single" w:color="auto" w:sz="4" w:space="0"/>
            </w:tcBorders>
            <w:shd w:val="clear" w:color="auto" w:fill="auto"/>
            <w:vAlign w:val="center"/>
          </w:tcPr>
          <w:p w14:paraId="03EF95D0">
            <w:pPr>
              <w:pStyle w:val="149"/>
            </w:pPr>
            <w:r>
              <w:rPr>
                <w:rFonts w:hint="eastAsia"/>
              </w:rPr>
              <w:t>新增量</w:t>
            </w:r>
            <w:r>
              <w:t>(t)</w:t>
            </w:r>
          </w:p>
        </w:tc>
        <w:tc>
          <w:tcPr>
            <w:tcW w:w="402" w:type="pct"/>
            <w:tcBorders>
              <w:top w:val="nil"/>
              <w:left w:val="nil"/>
              <w:bottom w:val="double" w:color="auto" w:sz="4" w:space="0"/>
              <w:right w:val="single" w:color="auto" w:sz="4" w:space="0"/>
            </w:tcBorders>
            <w:shd w:val="clear" w:color="auto" w:fill="auto"/>
            <w:vAlign w:val="center"/>
          </w:tcPr>
          <w:p w14:paraId="5EDAAB39">
            <w:pPr>
              <w:pStyle w:val="149"/>
            </w:pPr>
            <w:r>
              <w:rPr>
                <w:rFonts w:hint="eastAsia"/>
              </w:rPr>
              <w:t>总流失量</w:t>
            </w:r>
            <w:r>
              <w:t>(t)</w:t>
            </w:r>
          </w:p>
        </w:tc>
        <w:tc>
          <w:tcPr>
            <w:tcW w:w="422" w:type="pct"/>
            <w:tcBorders>
              <w:top w:val="nil"/>
              <w:left w:val="nil"/>
              <w:bottom w:val="double" w:color="auto" w:sz="4" w:space="0"/>
              <w:right w:val="single" w:color="auto" w:sz="4" w:space="0"/>
            </w:tcBorders>
            <w:shd w:val="clear" w:color="auto" w:fill="auto"/>
            <w:vAlign w:val="center"/>
          </w:tcPr>
          <w:p w14:paraId="597BB359">
            <w:pPr>
              <w:pStyle w:val="149"/>
            </w:pPr>
            <w:r>
              <w:rPr>
                <w:rFonts w:hint="eastAsia"/>
              </w:rPr>
              <w:t>原地貌（</w:t>
            </w:r>
            <w:r>
              <w:t>t</w:t>
            </w:r>
            <w:r>
              <w:rPr>
                <w:rFonts w:hint="eastAsia"/>
              </w:rPr>
              <w:t>）</w:t>
            </w:r>
          </w:p>
        </w:tc>
        <w:tc>
          <w:tcPr>
            <w:tcW w:w="279" w:type="pct"/>
            <w:tcBorders>
              <w:top w:val="nil"/>
              <w:left w:val="nil"/>
              <w:bottom w:val="double" w:color="auto" w:sz="4" w:space="0"/>
              <w:right w:val="single" w:color="auto" w:sz="4" w:space="0"/>
            </w:tcBorders>
            <w:shd w:val="clear" w:color="auto" w:fill="auto"/>
            <w:vAlign w:val="center"/>
          </w:tcPr>
          <w:p w14:paraId="05EBF579">
            <w:pPr>
              <w:pStyle w:val="149"/>
            </w:pPr>
            <w:r>
              <w:rPr>
                <w:rFonts w:hint="eastAsia"/>
              </w:rPr>
              <w:t>新增量</w:t>
            </w:r>
            <w:r>
              <w:t>(t)</w:t>
            </w:r>
          </w:p>
        </w:tc>
        <w:tc>
          <w:tcPr>
            <w:tcW w:w="411" w:type="pct"/>
            <w:vMerge w:val="continue"/>
            <w:tcBorders>
              <w:top w:val="single" w:color="auto" w:sz="4" w:space="0"/>
              <w:left w:val="single" w:color="auto" w:sz="4" w:space="0"/>
              <w:bottom w:val="double" w:color="auto" w:sz="4" w:space="0"/>
              <w:right w:val="single" w:color="auto" w:sz="4" w:space="0"/>
            </w:tcBorders>
            <w:vAlign w:val="center"/>
          </w:tcPr>
          <w:p w14:paraId="08B99740">
            <w:pPr>
              <w:pStyle w:val="149"/>
            </w:pPr>
          </w:p>
        </w:tc>
      </w:tr>
      <w:tr w14:paraId="12FE04D9">
        <w:tblPrEx>
          <w:tblCellMar>
            <w:top w:w="0" w:type="dxa"/>
            <w:left w:w="108" w:type="dxa"/>
            <w:bottom w:w="0" w:type="dxa"/>
            <w:right w:w="108" w:type="dxa"/>
          </w:tblCellMar>
        </w:tblPrEx>
        <w:trPr>
          <w:trHeight w:val="397" w:hRule="atLeast"/>
          <w:jc w:val="center"/>
        </w:trPr>
        <w:tc>
          <w:tcPr>
            <w:tcW w:w="493"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438CC13">
            <w:pPr>
              <w:pStyle w:val="149"/>
            </w:pPr>
            <w:r>
              <w:rPr>
                <w:rFonts w:hint="eastAsia"/>
              </w:rPr>
              <w:t>金山产业园北区</w:t>
            </w:r>
          </w:p>
        </w:tc>
        <w:tc>
          <w:tcPr>
            <w:tcW w:w="737" w:type="pct"/>
            <w:tcBorders>
              <w:top w:val="double" w:color="auto" w:sz="4" w:space="0"/>
              <w:left w:val="nil"/>
              <w:bottom w:val="single" w:color="auto" w:sz="4" w:space="0"/>
              <w:right w:val="single" w:color="auto" w:sz="4" w:space="0"/>
            </w:tcBorders>
            <w:shd w:val="clear" w:color="auto" w:fill="auto"/>
            <w:vAlign w:val="center"/>
          </w:tcPr>
          <w:p w14:paraId="11064CEA">
            <w:pPr>
              <w:pStyle w:val="149"/>
            </w:pPr>
            <w:r>
              <w:rPr>
                <w:rFonts w:hint="eastAsia"/>
              </w:rPr>
              <w:t>公共管理与公共服务用地</w:t>
            </w:r>
          </w:p>
        </w:tc>
        <w:tc>
          <w:tcPr>
            <w:tcW w:w="348" w:type="pct"/>
            <w:tcBorders>
              <w:top w:val="double" w:color="auto" w:sz="4" w:space="0"/>
              <w:left w:val="nil"/>
              <w:bottom w:val="single" w:color="auto" w:sz="4" w:space="0"/>
              <w:right w:val="single" w:color="auto" w:sz="4" w:space="0"/>
            </w:tcBorders>
            <w:shd w:val="clear" w:color="auto" w:fill="auto"/>
            <w:vAlign w:val="center"/>
          </w:tcPr>
          <w:p w14:paraId="5A0F9070">
            <w:pPr>
              <w:pStyle w:val="149"/>
            </w:pPr>
            <w:r>
              <w:t xml:space="preserve">183 </w:t>
            </w:r>
          </w:p>
        </w:tc>
        <w:tc>
          <w:tcPr>
            <w:tcW w:w="415" w:type="pct"/>
            <w:tcBorders>
              <w:top w:val="double" w:color="auto" w:sz="4" w:space="0"/>
              <w:left w:val="nil"/>
              <w:bottom w:val="single" w:color="auto" w:sz="4" w:space="0"/>
              <w:right w:val="single" w:color="auto" w:sz="4" w:space="0"/>
            </w:tcBorders>
            <w:shd w:val="clear" w:color="auto" w:fill="auto"/>
            <w:vAlign w:val="center"/>
          </w:tcPr>
          <w:p w14:paraId="11A9C52D">
            <w:pPr>
              <w:pStyle w:val="149"/>
            </w:pPr>
            <w:r>
              <w:t xml:space="preserve">51 </w:t>
            </w:r>
          </w:p>
        </w:tc>
        <w:tc>
          <w:tcPr>
            <w:tcW w:w="345" w:type="pct"/>
            <w:tcBorders>
              <w:top w:val="double" w:color="auto" w:sz="4" w:space="0"/>
              <w:left w:val="nil"/>
              <w:bottom w:val="single" w:color="auto" w:sz="4" w:space="0"/>
              <w:right w:val="single" w:color="auto" w:sz="4" w:space="0"/>
            </w:tcBorders>
            <w:shd w:val="clear" w:color="auto" w:fill="auto"/>
            <w:vAlign w:val="center"/>
          </w:tcPr>
          <w:p w14:paraId="2D4A1DFA">
            <w:pPr>
              <w:pStyle w:val="149"/>
            </w:pPr>
            <w:r>
              <w:t xml:space="preserve">132 </w:t>
            </w:r>
          </w:p>
        </w:tc>
        <w:tc>
          <w:tcPr>
            <w:tcW w:w="395" w:type="pct"/>
            <w:tcBorders>
              <w:top w:val="double" w:color="auto" w:sz="4" w:space="0"/>
              <w:left w:val="nil"/>
              <w:bottom w:val="single" w:color="auto" w:sz="4" w:space="0"/>
              <w:right w:val="single" w:color="auto" w:sz="4" w:space="0"/>
            </w:tcBorders>
            <w:shd w:val="clear" w:color="auto" w:fill="auto"/>
            <w:vAlign w:val="center"/>
          </w:tcPr>
          <w:p w14:paraId="264D69DD">
            <w:pPr>
              <w:pStyle w:val="149"/>
            </w:pPr>
            <w:r>
              <w:t xml:space="preserve">111 </w:t>
            </w:r>
          </w:p>
        </w:tc>
        <w:tc>
          <w:tcPr>
            <w:tcW w:w="415" w:type="pct"/>
            <w:tcBorders>
              <w:top w:val="double" w:color="auto" w:sz="4" w:space="0"/>
              <w:left w:val="nil"/>
              <w:bottom w:val="single" w:color="auto" w:sz="4" w:space="0"/>
              <w:right w:val="single" w:color="auto" w:sz="4" w:space="0"/>
            </w:tcBorders>
            <w:shd w:val="clear" w:color="auto" w:fill="auto"/>
            <w:vAlign w:val="center"/>
          </w:tcPr>
          <w:p w14:paraId="1432F5C5">
            <w:pPr>
              <w:pStyle w:val="149"/>
            </w:pPr>
            <w:r>
              <w:t xml:space="preserve">53 </w:t>
            </w:r>
          </w:p>
        </w:tc>
        <w:tc>
          <w:tcPr>
            <w:tcW w:w="338" w:type="pct"/>
            <w:tcBorders>
              <w:top w:val="double" w:color="auto" w:sz="4" w:space="0"/>
              <w:left w:val="nil"/>
              <w:bottom w:val="single" w:color="auto" w:sz="4" w:space="0"/>
              <w:right w:val="single" w:color="auto" w:sz="4" w:space="0"/>
            </w:tcBorders>
            <w:shd w:val="clear" w:color="auto" w:fill="auto"/>
            <w:vAlign w:val="center"/>
          </w:tcPr>
          <w:p w14:paraId="2C9F375F">
            <w:pPr>
              <w:pStyle w:val="149"/>
            </w:pPr>
            <w:r>
              <w:t xml:space="preserve">57 </w:t>
            </w:r>
          </w:p>
        </w:tc>
        <w:tc>
          <w:tcPr>
            <w:tcW w:w="402" w:type="pct"/>
            <w:tcBorders>
              <w:top w:val="double" w:color="auto" w:sz="4" w:space="0"/>
              <w:left w:val="nil"/>
              <w:bottom w:val="single" w:color="auto" w:sz="4" w:space="0"/>
              <w:right w:val="single" w:color="auto" w:sz="4" w:space="0"/>
            </w:tcBorders>
            <w:shd w:val="clear" w:color="auto" w:fill="auto"/>
            <w:vAlign w:val="center"/>
          </w:tcPr>
          <w:p w14:paraId="50BEC448">
            <w:pPr>
              <w:pStyle w:val="149"/>
            </w:pPr>
            <w:r>
              <w:t xml:space="preserve">293 </w:t>
            </w:r>
          </w:p>
        </w:tc>
        <w:tc>
          <w:tcPr>
            <w:tcW w:w="422" w:type="pct"/>
            <w:tcBorders>
              <w:top w:val="double" w:color="auto" w:sz="4" w:space="0"/>
              <w:left w:val="nil"/>
              <w:bottom w:val="single" w:color="auto" w:sz="4" w:space="0"/>
              <w:right w:val="single" w:color="auto" w:sz="4" w:space="0"/>
            </w:tcBorders>
            <w:shd w:val="clear" w:color="auto" w:fill="auto"/>
            <w:vAlign w:val="center"/>
          </w:tcPr>
          <w:p w14:paraId="76EC8498">
            <w:pPr>
              <w:pStyle w:val="149"/>
            </w:pPr>
            <w:r>
              <w:t xml:space="preserve">104 </w:t>
            </w:r>
          </w:p>
        </w:tc>
        <w:tc>
          <w:tcPr>
            <w:tcW w:w="279" w:type="pct"/>
            <w:tcBorders>
              <w:top w:val="double" w:color="auto" w:sz="4" w:space="0"/>
              <w:left w:val="nil"/>
              <w:bottom w:val="single" w:color="auto" w:sz="4" w:space="0"/>
              <w:right w:val="single" w:color="auto" w:sz="4" w:space="0"/>
            </w:tcBorders>
            <w:shd w:val="clear" w:color="auto" w:fill="auto"/>
            <w:vAlign w:val="center"/>
          </w:tcPr>
          <w:p w14:paraId="3A8ADCBE">
            <w:pPr>
              <w:pStyle w:val="149"/>
            </w:pPr>
            <w:r>
              <w:t xml:space="preserve">189 </w:t>
            </w:r>
          </w:p>
        </w:tc>
        <w:tc>
          <w:tcPr>
            <w:tcW w:w="411" w:type="pct"/>
            <w:tcBorders>
              <w:top w:val="double" w:color="auto" w:sz="4" w:space="0"/>
              <w:left w:val="nil"/>
              <w:bottom w:val="single" w:color="auto" w:sz="4" w:space="0"/>
              <w:right w:val="single" w:color="auto" w:sz="4" w:space="0"/>
            </w:tcBorders>
            <w:shd w:val="clear" w:color="auto" w:fill="auto"/>
            <w:vAlign w:val="center"/>
          </w:tcPr>
          <w:p w14:paraId="2CEC8596">
            <w:pPr>
              <w:pStyle w:val="149"/>
            </w:pPr>
            <w:r>
              <w:t xml:space="preserve">0.11 </w:t>
            </w:r>
          </w:p>
        </w:tc>
      </w:tr>
      <w:tr w14:paraId="42DB095B">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63070525">
            <w:pPr>
              <w:pStyle w:val="149"/>
            </w:pPr>
          </w:p>
        </w:tc>
        <w:tc>
          <w:tcPr>
            <w:tcW w:w="737" w:type="pct"/>
            <w:tcBorders>
              <w:top w:val="nil"/>
              <w:left w:val="nil"/>
              <w:bottom w:val="single" w:color="auto" w:sz="4" w:space="0"/>
              <w:right w:val="single" w:color="auto" w:sz="4" w:space="0"/>
            </w:tcBorders>
            <w:shd w:val="clear" w:color="auto" w:fill="auto"/>
            <w:vAlign w:val="center"/>
          </w:tcPr>
          <w:p w14:paraId="2F35EF4F">
            <w:pPr>
              <w:pStyle w:val="149"/>
            </w:pPr>
            <w:r>
              <w:rPr>
                <w:rFonts w:hint="eastAsia"/>
              </w:rPr>
              <w:t>商业服务业用地</w:t>
            </w:r>
          </w:p>
        </w:tc>
        <w:tc>
          <w:tcPr>
            <w:tcW w:w="348" w:type="pct"/>
            <w:tcBorders>
              <w:top w:val="nil"/>
              <w:left w:val="nil"/>
              <w:bottom w:val="single" w:color="auto" w:sz="4" w:space="0"/>
              <w:right w:val="single" w:color="auto" w:sz="4" w:space="0"/>
            </w:tcBorders>
            <w:shd w:val="clear" w:color="auto" w:fill="auto"/>
            <w:vAlign w:val="center"/>
          </w:tcPr>
          <w:p w14:paraId="6BD6C86D">
            <w:pPr>
              <w:pStyle w:val="149"/>
            </w:pPr>
            <w:r>
              <w:t xml:space="preserve">439 </w:t>
            </w:r>
          </w:p>
        </w:tc>
        <w:tc>
          <w:tcPr>
            <w:tcW w:w="415" w:type="pct"/>
            <w:tcBorders>
              <w:top w:val="nil"/>
              <w:left w:val="nil"/>
              <w:bottom w:val="single" w:color="auto" w:sz="4" w:space="0"/>
              <w:right w:val="single" w:color="auto" w:sz="4" w:space="0"/>
            </w:tcBorders>
            <w:shd w:val="clear" w:color="auto" w:fill="auto"/>
            <w:vAlign w:val="center"/>
          </w:tcPr>
          <w:p w14:paraId="23A1A0E7">
            <w:pPr>
              <w:pStyle w:val="149"/>
            </w:pPr>
            <w:r>
              <w:t xml:space="preserve">120 </w:t>
            </w:r>
          </w:p>
        </w:tc>
        <w:tc>
          <w:tcPr>
            <w:tcW w:w="345" w:type="pct"/>
            <w:tcBorders>
              <w:top w:val="nil"/>
              <w:left w:val="nil"/>
              <w:bottom w:val="single" w:color="auto" w:sz="4" w:space="0"/>
              <w:right w:val="single" w:color="auto" w:sz="4" w:space="0"/>
            </w:tcBorders>
            <w:shd w:val="clear" w:color="auto" w:fill="auto"/>
            <w:vAlign w:val="center"/>
          </w:tcPr>
          <w:p w14:paraId="71429D99">
            <w:pPr>
              <w:pStyle w:val="149"/>
            </w:pPr>
            <w:r>
              <w:t xml:space="preserve">319 </w:t>
            </w:r>
          </w:p>
        </w:tc>
        <w:tc>
          <w:tcPr>
            <w:tcW w:w="395" w:type="pct"/>
            <w:tcBorders>
              <w:top w:val="nil"/>
              <w:left w:val="nil"/>
              <w:bottom w:val="single" w:color="auto" w:sz="4" w:space="0"/>
              <w:right w:val="single" w:color="auto" w:sz="4" w:space="0"/>
            </w:tcBorders>
            <w:shd w:val="clear" w:color="auto" w:fill="auto"/>
            <w:vAlign w:val="center"/>
          </w:tcPr>
          <w:p w14:paraId="4BB2FFBF">
            <w:pPr>
              <w:pStyle w:val="149"/>
            </w:pPr>
            <w:r>
              <w:t xml:space="preserve">451 </w:t>
            </w:r>
          </w:p>
        </w:tc>
        <w:tc>
          <w:tcPr>
            <w:tcW w:w="415" w:type="pct"/>
            <w:tcBorders>
              <w:top w:val="nil"/>
              <w:left w:val="nil"/>
              <w:bottom w:val="single" w:color="auto" w:sz="4" w:space="0"/>
              <w:right w:val="single" w:color="auto" w:sz="4" w:space="0"/>
            </w:tcBorders>
            <w:shd w:val="clear" w:color="auto" w:fill="auto"/>
            <w:vAlign w:val="center"/>
          </w:tcPr>
          <w:p w14:paraId="487B9C28">
            <w:pPr>
              <w:pStyle w:val="149"/>
            </w:pPr>
            <w:r>
              <w:t xml:space="preserve">218 </w:t>
            </w:r>
          </w:p>
        </w:tc>
        <w:tc>
          <w:tcPr>
            <w:tcW w:w="338" w:type="pct"/>
            <w:tcBorders>
              <w:top w:val="nil"/>
              <w:left w:val="nil"/>
              <w:bottom w:val="single" w:color="auto" w:sz="4" w:space="0"/>
              <w:right w:val="single" w:color="auto" w:sz="4" w:space="0"/>
            </w:tcBorders>
            <w:shd w:val="clear" w:color="auto" w:fill="auto"/>
            <w:vAlign w:val="center"/>
          </w:tcPr>
          <w:p w14:paraId="2BA2C75B">
            <w:pPr>
              <w:pStyle w:val="149"/>
            </w:pPr>
            <w:r>
              <w:t xml:space="preserve">234 </w:t>
            </w:r>
          </w:p>
        </w:tc>
        <w:tc>
          <w:tcPr>
            <w:tcW w:w="402" w:type="pct"/>
            <w:tcBorders>
              <w:top w:val="nil"/>
              <w:left w:val="nil"/>
              <w:bottom w:val="single" w:color="auto" w:sz="4" w:space="0"/>
              <w:right w:val="single" w:color="auto" w:sz="4" w:space="0"/>
            </w:tcBorders>
            <w:shd w:val="clear" w:color="auto" w:fill="auto"/>
            <w:vAlign w:val="center"/>
          </w:tcPr>
          <w:p w14:paraId="7CCE9095">
            <w:pPr>
              <w:pStyle w:val="149"/>
            </w:pPr>
            <w:r>
              <w:t xml:space="preserve">890 </w:t>
            </w:r>
          </w:p>
        </w:tc>
        <w:tc>
          <w:tcPr>
            <w:tcW w:w="422" w:type="pct"/>
            <w:tcBorders>
              <w:top w:val="nil"/>
              <w:left w:val="nil"/>
              <w:bottom w:val="single" w:color="auto" w:sz="4" w:space="0"/>
              <w:right w:val="single" w:color="auto" w:sz="4" w:space="0"/>
            </w:tcBorders>
            <w:shd w:val="clear" w:color="auto" w:fill="auto"/>
            <w:vAlign w:val="center"/>
          </w:tcPr>
          <w:p w14:paraId="41AB3307">
            <w:pPr>
              <w:pStyle w:val="149"/>
            </w:pPr>
            <w:r>
              <w:t xml:space="preserve">338 </w:t>
            </w:r>
          </w:p>
        </w:tc>
        <w:tc>
          <w:tcPr>
            <w:tcW w:w="279" w:type="pct"/>
            <w:tcBorders>
              <w:top w:val="nil"/>
              <w:left w:val="nil"/>
              <w:bottom w:val="single" w:color="auto" w:sz="4" w:space="0"/>
              <w:right w:val="single" w:color="auto" w:sz="4" w:space="0"/>
            </w:tcBorders>
            <w:shd w:val="clear" w:color="auto" w:fill="auto"/>
            <w:vAlign w:val="center"/>
          </w:tcPr>
          <w:p w14:paraId="42DA88DF">
            <w:pPr>
              <w:pStyle w:val="149"/>
            </w:pPr>
            <w:r>
              <w:t xml:space="preserve">552 </w:t>
            </w:r>
          </w:p>
        </w:tc>
        <w:tc>
          <w:tcPr>
            <w:tcW w:w="411" w:type="pct"/>
            <w:tcBorders>
              <w:top w:val="nil"/>
              <w:left w:val="nil"/>
              <w:bottom w:val="single" w:color="auto" w:sz="4" w:space="0"/>
              <w:right w:val="single" w:color="auto" w:sz="4" w:space="0"/>
            </w:tcBorders>
            <w:shd w:val="clear" w:color="auto" w:fill="auto"/>
            <w:vAlign w:val="center"/>
          </w:tcPr>
          <w:p w14:paraId="546A7777">
            <w:pPr>
              <w:pStyle w:val="149"/>
            </w:pPr>
            <w:r>
              <w:t xml:space="preserve">0.31 </w:t>
            </w:r>
          </w:p>
        </w:tc>
      </w:tr>
      <w:tr w14:paraId="41040CEB">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39C795B5">
            <w:pPr>
              <w:pStyle w:val="149"/>
            </w:pPr>
          </w:p>
        </w:tc>
        <w:tc>
          <w:tcPr>
            <w:tcW w:w="737" w:type="pct"/>
            <w:tcBorders>
              <w:top w:val="nil"/>
              <w:left w:val="nil"/>
              <w:bottom w:val="single" w:color="auto" w:sz="4" w:space="0"/>
              <w:right w:val="single" w:color="auto" w:sz="4" w:space="0"/>
            </w:tcBorders>
            <w:shd w:val="clear" w:color="auto" w:fill="auto"/>
            <w:vAlign w:val="center"/>
          </w:tcPr>
          <w:p w14:paraId="7BEB766C">
            <w:pPr>
              <w:pStyle w:val="149"/>
            </w:pPr>
            <w:r>
              <w:rPr>
                <w:rFonts w:hint="eastAsia"/>
              </w:rPr>
              <w:t>工矿用地</w:t>
            </w:r>
          </w:p>
        </w:tc>
        <w:tc>
          <w:tcPr>
            <w:tcW w:w="348" w:type="pct"/>
            <w:tcBorders>
              <w:top w:val="nil"/>
              <w:left w:val="nil"/>
              <w:bottom w:val="single" w:color="auto" w:sz="4" w:space="0"/>
              <w:right w:val="single" w:color="auto" w:sz="4" w:space="0"/>
            </w:tcBorders>
            <w:shd w:val="clear" w:color="auto" w:fill="auto"/>
            <w:vAlign w:val="center"/>
          </w:tcPr>
          <w:p w14:paraId="3F66A7A6">
            <w:pPr>
              <w:pStyle w:val="149"/>
            </w:pPr>
            <w:r>
              <w:t xml:space="preserve">158853 </w:t>
            </w:r>
          </w:p>
        </w:tc>
        <w:tc>
          <w:tcPr>
            <w:tcW w:w="415" w:type="pct"/>
            <w:tcBorders>
              <w:top w:val="nil"/>
              <w:left w:val="nil"/>
              <w:bottom w:val="single" w:color="auto" w:sz="4" w:space="0"/>
              <w:right w:val="single" w:color="auto" w:sz="4" w:space="0"/>
            </w:tcBorders>
            <w:shd w:val="clear" w:color="auto" w:fill="auto"/>
            <w:vAlign w:val="center"/>
          </w:tcPr>
          <w:p w14:paraId="69AC0C9D">
            <w:pPr>
              <w:pStyle w:val="149"/>
            </w:pPr>
            <w:r>
              <w:t xml:space="preserve">52189 </w:t>
            </w:r>
          </w:p>
        </w:tc>
        <w:tc>
          <w:tcPr>
            <w:tcW w:w="345" w:type="pct"/>
            <w:tcBorders>
              <w:top w:val="nil"/>
              <w:left w:val="nil"/>
              <w:bottom w:val="single" w:color="auto" w:sz="4" w:space="0"/>
              <w:right w:val="single" w:color="auto" w:sz="4" w:space="0"/>
            </w:tcBorders>
            <w:shd w:val="clear" w:color="auto" w:fill="auto"/>
            <w:vAlign w:val="center"/>
          </w:tcPr>
          <w:p w14:paraId="4AC2AD39">
            <w:pPr>
              <w:pStyle w:val="149"/>
            </w:pPr>
            <w:r>
              <w:t xml:space="preserve">106664 </w:t>
            </w:r>
          </w:p>
        </w:tc>
        <w:tc>
          <w:tcPr>
            <w:tcW w:w="395" w:type="pct"/>
            <w:tcBorders>
              <w:top w:val="nil"/>
              <w:left w:val="nil"/>
              <w:bottom w:val="single" w:color="auto" w:sz="4" w:space="0"/>
              <w:right w:val="single" w:color="auto" w:sz="4" w:space="0"/>
            </w:tcBorders>
            <w:shd w:val="clear" w:color="auto" w:fill="auto"/>
            <w:vAlign w:val="center"/>
          </w:tcPr>
          <w:p w14:paraId="2C68EA5B">
            <w:pPr>
              <w:pStyle w:val="149"/>
            </w:pPr>
            <w:r>
              <w:t xml:space="preserve">59280 </w:t>
            </w:r>
          </w:p>
        </w:tc>
        <w:tc>
          <w:tcPr>
            <w:tcW w:w="415" w:type="pct"/>
            <w:tcBorders>
              <w:top w:val="nil"/>
              <w:left w:val="nil"/>
              <w:bottom w:val="single" w:color="auto" w:sz="4" w:space="0"/>
              <w:right w:val="single" w:color="auto" w:sz="4" w:space="0"/>
            </w:tcBorders>
            <w:shd w:val="clear" w:color="auto" w:fill="auto"/>
            <w:vAlign w:val="center"/>
          </w:tcPr>
          <w:p w14:paraId="445507CB">
            <w:pPr>
              <w:pStyle w:val="149"/>
            </w:pPr>
            <w:r>
              <w:t xml:space="preserve">28611 </w:t>
            </w:r>
          </w:p>
        </w:tc>
        <w:tc>
          <w:tcPr>
            <w:tcW w:w="338" w:type="pct"/>
            <w:tcBorders>
              <w:top w:val="nil"/>
              <w:left w:val="nil"/>
              <w:bottom w:val="single" w:color="auto" w:sz="4" w:space="0"/>
              <w:right w:val="single" w:color="auto" w:sz="4" w:space="0"/>
            </w:tcBorders>
            <w:shd w:val="clear" w:color="auto" w:fill="auto"/>
            <w:vAlign w:val="center"/>
          </w:tcPr>
          <w:p w14:paraId="42BA7FA9">
            <w:pPr>
              <w:pStyle w:val="149"/>
            </w:pPr>
            <w:r>
              <w:t xml:space="preserve">30669 </w:t>
            </w:r>
          </w:p>
        </w:tc>
        <w:tc>
          <w:tcPr>
            <w:tcW w:w="402" w:type="pct"/>
            <w:tcBorders>
              <w:top w:val="nil"/>
              <w:left w:val="nil"/>
              <w:bottom w:val="single" w:color="auto" w:sz="4" w:space="0"/>
              <w:right w:val="single" w:color="auto" w:sz="4" w:space="0"/>
            </w:tcBorders>
            <w:shd w:val="clear" w:color="auto" w:fill="auto"/>
            <w:vAlign w:val="center"/>
          </w:tcPr>
          <w:p w14:paraId="650F03BD">
            <w:pPr>
              <w:pStyle w:val="149"/>
            </w:pPr>
            <w:r>
              <w:t xml:space="preserve">218133 </w:t>
            </w:r>
          </w:p>
        </w:tc>
        <w:tc>
          <w:tcPr>
            <w:tcW w:w="422" w:type="pct"/>
            <w:tcBorders>
              <w:top w:val="nil"/>
              <w:left w:val="nil"/>
              <w:bottom w:val="single" w:color="auto" w:sz="4" w:space="0"/>
              <w:right w:val="single" w:color="auto" w:sz="4" w:space="0"/>
            </w:tcBorders>
            <w:shd w:val="clear" w:color="auto" w:fill="auto"/>
            <w:vAlign w:val="center"/>
          </w:tcPr>
          <w:p w14:paraId="5309D5A6">
            <w:pPr>
              <w:pStyle w:val="149"/>
            </w:pPr>
            <w:r>
              <w:t xml:space="preserve">80800 </w:t>
            </w:r>
          </w:p>
        </w:tc>
        <w:tc>
          <w:tcPr>
            <w:tcW w:w="279" w:type="pct"/>
            <w:tcBorders>
              <w:top w:val="nil"/>
              <w:left w:val="nil"/>
              <w:bottom w:val="single" w:color="auto" w:sz="4" w:space="0"/>
              <w:right w:val="single" w:color="auto" w:sz="4" w:space="0"/>
            </w:tcBorders>
            <w:shd w:val="clear" w:color="auto" w:fill="auto"/>
            <w:vAlign w:val="center"/>
          </w:tcPr>
          <w:p w14:paraId="0F617B10">
            <w:pPr>
              <w:pStyle w:val="149"/>
            </w:pPr>
            <w:r>
              <w:t xml:space="preserve">137333 </w:t>
            </w:r>
          </w:p>
        </w:tc>
        <w:tc>
          <w:tcPr>
            <w:tcW w:w="411" w:type="pct"/>
            <w:tcBorders>
              <w:top w:val="nil"/>
              <w:left w:val="nil"/>
              <w:bottom w:val="single" w:color="auto" w:sz="4" w:space="0"/>
              <w:right w:val="single" w:color="auto" w:sz="4" w:space="0"/>
            </w:tcBorders>
            <w:shd w:val="clear" w:color="auto" w:fill="auto"/>
            <w:vAlign w:val="center"/>
          </w:tcPr>
          <w:p w14:paraId="7C71EF0D">
            <w:pPr>
              <w:pStyle w:val="149"/>
            </w:pPr>
            <w:r>
              <w:t xml:space="preserve">77.29 </w:t>
            </w:r>
          </w:p>
        </w:tc>
      </w:tr>
      <w:tr w14:paraId="1623B153">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03355DEE">
            <w:pPr>
              <w:pStyle w:val="149"/>
            </w:pPr>
          </w:p>
        </w:tc>
        <w:tc>
          <w:tcPr>
            <w:tcW w:w="737" w:type="pct"/>
            <w:tcBorders>
              <w:top w:val="nil"/>
              <w:left w:val="nil"/>
              <w:bottom w:val="single" w:color="auto" w:sz="4" w:space="0"/>
              <w:right w:val="single" w:color="auto" w:sz="4" w:space="0"/>
            </w:tcBorders>
            <w:shd w:val="clear" w:color="auto" w:fill="auto"/>
            <w:vAlign w:val="center"/>
          </w:tcPr>
          <w:p w14:paraId="49BA1399">
            <w:pPr>
              <w:pStyle w:val="149"/>
            </w:pPr>
            <w:r>
              <w:rPr>
                <w:rFonts w:hint="eastAsia"/>
              </w:rPr>
              <w:t>交通运输用地</w:t>
            </w:r>
          </w:p>
        </w:tc>
        <w:tc>
          <w:tcPr>
            <w:tcW w:w="348" w:type="pct"/>
            <w:tcBorders>
              <w:top w:val="nil"/>
              <w:left w:val="nil"/>
              <w:bottom w:val="single" w:color="auto" w:sz="4" w:space="0"/>
              <w:right w:val="single" w:color="auto" w:sz="4" w:space="0"/>
            </w:tcBorders>
            <w:shd w:val="clear" w:color="auto" w:fill="auto"/>
            <w:vAlign w:val="center"/>
          </w:tcPr>
          <w:p w14:paraId="59300F8D">
            <w:pPr>
              <w:pStyle w:val="149"/>
            </w:pPr>
            <w:r>
              <w:t xml:space="preserve">14137 </w:t>
            </w:r>
          </w:p>
        </w:tc>
        <w:tc>
          <w:tcPr>
            <w:tcW w:w="415" w:type="pct"/>
            <w:tcBorders>
              <w:top w:val="nil"/>
              <w:left w:val="nil"/>
              <w:bottom w:val="single" w:color="auto" w:sz="4" w:space="0"/>
              <w:right w:val="single" w:color="auto" w:sz="4" w:space="0"/>
            </w:tcBorders>
            <w:shd w:val="clear" w:color="auto" w:fill="auto"/>
            <w:vAlign w:val="center"/>
          </w:tcPr>
          <w:p w14:paraId="06C0DC8B">
            <w:pPr>
              <w:pStyle w:val="149"/>
            </w:pPr>
            <w:r>
              <w:t xml:space="preserve">4405 </w:t>
            </w:r>
          </w:p>
        </w:tc>
        <w:tc>
          <w:tcPr>
            <w:tcW w:w="345" w:type="pct"/>
            <w:tcBorders>
              <w:top w:val="nil"/>
              <w:left w:val="nil"/>
              <w:bottom w:val="single" w:color="auto" w:sz="4" w:space="0"/>
              <w:right w:val="single" w:color="auto" w:sz="4" w:space="0"/>
            </w:tcBorders>
            <w:shd w:val="clear" w:color="auto" w:fill="auto"/>
            <w:vAlign w:val="center"/>
          </w:tcPr>
          <w:p w14:paraId="1060C6D2">
            <w:pPr>
              <w:pStyle w:val="149"/>
            </w:pPr>
            <w:r>
              <w:t xml:space="preserve">9732 </w:t>
            </w:r>
          </w:p>
        </w:tc>
        <w:tc>
          <w:tcPr>
            <w:tcW w:w="395" w:type="pct"/>
            <w:tcBorders>
              <w:top w:val="nil"/>
              <w:left w:val="nil"/>
              <w:bottom w:val="single" w:color="auto" w:sz="4" w:space="0"/>
              <w:right w:val="single" w:color="auto" w:sz="4" w:space="0"/>
            </w:tcBorders>
            <w:shd w:val="clear" w:color="auto" w:fill="auto"/>
            <w:vAlign w:val="center"/>
          </w:tcPr>
          <w:p w14:paraId="4A78D463">
            <w:pPr>
              <w:pStyle w:val="149"/>
            </w:pPr>
            <w:r>
              <w:t xml:space="preserve">11679 </w:t>
            </w:r>
          </w:p>
        </w:tc>
        <w:tc>
          <w:tcPr>
            <w:tcW w:w="415" w:type="pct"/>
            <w:tcBorders>
              <w:top w:val="nil"/>
              <w:left w:val="nil"/>
              <w:bottom w:val="single" w:color="auto" w:sz="4" w:space="0"/>
              <w:right w:val="single" w:color="auto" w:sz="4" w:space="0"/>
            </w:tcBorders>
            <w:shd w:val="clear" w:color="auto" w:fill="auto"/>
            <w:vAlign w:val="center"/>
          </w:tcPr>
          <w:p w14:paraId="51C8F7E1">
            <w:pPr>
              <w:pStyle w:val="149"/>
            </w:pPr>
            <w:r>
              <w:t xml:space="preserve">5622 </w:t>
            </w:r>
          </w:p>
        </w:tc>
        <w:tc>
          <w:tcPr>
            <w:tcW w:w="338" w:type="pct"/>
            <w:tcBorders>
              <w:top w:val="nil"/>
              <w:left w:val="nil"/>
              <w:bottom w:val="single" w:color="auto" w:sz="4" w:space="0"/>
              <w:right w:val="single" w:color="auto" w:sz="4" w:space="0"/>
            </w:tcBorders>
            <w:shd w:val="clear" w:color="auto" w:fill="auto"/>
            <w:vAlign w:val="center"/>
          </w:tcPr>
          <w:p w14:paraId="438AB432">
            <w:pPr>
              <w:pStyle w:val="149"/>
            </w:pPr>
            <w:r>
              <w:t xml:space="preserve">6057 </w:t>
            </w:r>
          </w:p>
        </w:tc>
        <w:tc>
          <w:tcPr>
            <w:tcW w:w="402" w:type="pct"/>
            <w:tcBorders>
              <w:top w:val="nil"/>
              <w:left w:val="nil"/>
              <w:bottom w:val="single" w:color="auto" w:sz="4" w:space="0"/>
              <w:right w:val="single" w:color="auto" w:sz="4" w:space="0"/>
            </w:tcBorders>
            <w:shd w:val="clear" w:color="auto" w:fill="auto"/>
            <w:vAlign w:val="center"/>
          </w:tcPr>
          <w:p w14:paraId="05743E16">
            <w:pPr>
              <w:pStyle w:val="149"/>
            </w:pPr>
            <w:r>
              <w:t xml:space="preserve">25816 </w:t>
            </w:r>
          </w:p>
        </w:tc>
        <w:tc>
          <w:tcPr>
            <w:tcW w:w="422" w:type="pct"/>
            <w:tcBorders>
              <w:top w:val="nil"/>
              <w:left w:val="nil"/>
              <w:bottom w:val="single" w:color="auto" w:sz="4" w:space="0"/>
              <w:right w:val="single" w:color="auto" w:sz="4" w:space="0"/>
            </w:tcBorders>
            <w:shd w:val="clear" w:color="auto" w:fill="auto"/>
            <w:vAlign w:val="center"/>
          </w:tcPr>
          <w:p w14:paraId="207FED02">
            <w:pPr>
              <w:pStyle w:val="149"/>
            </w:pPr>
            <w:r>
              <w:t xml:space="preserve">10027 </w:t>
            </w:r>
          </w:p>
        </w:tc>
        <w:tc>
          <w:tcPr>
            <w:tcW w:w="279" w:type="pct"/>
            <w:tcBorders>
              <w:top w:val="nil"/>
              <w:left w:val="nil"/>
              <w:bottom w:val="single" w:color="auto" w:sz="4" w:space="0"/>
              <w:right w:val="single" w:color="auto" w:sz="4" w:space="0"/>
            </w:tcBorders>
            <w:shd w:val="clear" w:color="auto" w:fill="auto"/>
            <w:vAlign w:val="center"/>
          </w:tcPr>
          <w:p w14:paraId="3C9C5C93">
            <w:pPr>
              <w:pStyle w:val="149"/>
            </w:pPr>
            <w:r>
              <w:t xml:space="preserve">15789 </w:t>
            </w:r>
          </w:p>
        </w:tc>
        <w:tc>
          <w:tcPr>
            <w:tcW w:w="411" w:type="pct"/>
            <w:tcBorders>
              <w:top w:val="nil"/>
              <w:left w:val="nil"/>
              <w:bottom w:val="single" w:color="auto" w:sz="4" w:space="0"/>
              <w:right w:val="single" w:color="auto" w:sz="4" w:space="0"/>
            </w:tcBorders>
            <w:shd w:val="clear" w:color="auto" w:fill="auto"/>
            <w:vAlign w:val="center"/>
          </w:tcPr>
          <w:p w14:paraId="7825BC05">
            <w:pPr>
              <w:pStyle w:val="149"/>
            </w:pPr>
            <w:r>
              <w:t xml:space="preserve">8.89 </w:t>
            </w:r>
          </w:p>
        </w:tc>
      </w:tr>
      <w:tr w14:paraId="3C34ED15">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23A74F8C">
            <w:pPr>
              <w:pStyle w:val="149"/>
            </w:pPr>
          </w:p>
        </w:tc>
        <w:tc>
          <w:tcPr>
            <w:tcW w:w="737" w:type="pct"/>
            <w:tcBorders>
              <w:top w:val="nil"/>
              <w:left w:val="nil"/>
              <w:bottom w:val="single" w:color="auto" w:sz="4" w:space="0"/>
              <w:right w:val="single" w:color="auto" w:sz="4" w:space="0"/>
            </w:tcBorders>
            <w:shd w:val="clear" w:color="auto" w:fill="auto"/>
            <w:vAlign w:val="center"/>
          </w:tcPr>
          <w:p w14:paraId="796FC7A9">
            <w:pPr>
              <w:pStyle w:val="149"/>
            </w:pPr>
            <w:r>
              <w:rPr>
                <w:rFonts w:hint="eastAsia"/>
              </w:rPr>
              <w:t>公用设施用地</w:t>
            </w:r>
          </w:p>
        </w:tc>
        <w:tc>
          <w:tcPr>
            <w:tcW w:w="348" w:type="pct"/>
            <w:tcBorders>
              <w:top w:val="nil"/>
              <w:left w:val="nil"/>
              <w:bottom w:val="single" w:color="auto" w:sz="4" w:space="0"/>
              <w:right w:val="single" w:color="auto" w:sz="4" w:space="0"/>
            </w:tcBorders>
            <w:shd w:val="clear" w:color="auto" w:fill="auto"/>
            <w:vAlign w:val="center"/>
          </w:tcPr>
          <w:p w14:paraId="1F0E23B6">
            <w:pPr>
              <w:pStyle w:val="149"/>
            </w:pPr>
            <w:r>
              <w:t xml:space="preserve">1109 </w:t>
            </w:r>
          </w:p>
        </w:tc>
        <w:tc>
          <w:tcPr>
            <w:tcW w:w="415" w:type="pct"/>
            <w:tcBorders>
              <w:top w:val="nil"/>
              <w:left w:val="nil"/>
              <w:bottom w:val="single" w:color="auto" w:sz="4" w:space="0"/>
              <w:right w:val="single" w:color="auto" w:sz="4" w:space="0"/>
            </w:tcBorders>
            <w:shd w:val="clear" w:color="auto" w:fill="auto"/>
            <w:vAlign w:val="center"/>
          </w:tcPr>
          <w:p w14:paraId="044AAFE3">
            <w:pPr>
              <w:pStyle w:val="149"/>
            </w:pPr>
            <w:r>
              <w:t xml:space="preserve">320 </w:t>
            </w:r>
          </w:p>
        </w:tc>
        <w:tc>
          <w:tcPr>
            <w:tcW w:w="345" w:type="pct"/>
            <w:tcBorders>
              <w:top w:val="nil"/>
              <w:left w:val="nil"/>
              <w:bottom w:val="single" w:color="auto" w:sz="4" w:space="0"/>
              <w:right w:val="single" w:color="auto" w:sz="4" w:space="0"/>
            </w:tcBorders>
            <w:shd w:val="clear" w:color="auto" w:fill="auto"/>
            <w:vAlign w:val="center"/>
          </w:tcPr>
          <w:p w14:paraId="7B744A71">
            <w:pPr>
              <w:pStyle w:val="149"/>
            </w:pPr>
            <w:r>
              <w:t xml:space="preserve">789 </w:t>
            </w:r>
          </w:p>
        </w:tc>
        <w:tc>
          <w:tcPr>
            <w:tcW w:w="395" w:type="pct"/>
            <w:tcBorders>
              <w:top w:val="nil"/>
              <w:left w:val="nil"/>
              <w:bottom w:val="single" w:color="auto" w:sz="4" w:space="0"/>
              <w:right w:val="single" w:color="auto" w:sz="4" w:space="0"/>
            </w:tcBorders>
            <w:shd w:val="clear" w:color="auto" w:fill="auto"/>
            <w:vAlign w:val="center"/>
          </w:tcPr>
          <w:p w14:paraId="76585DE8">
            <w:pPr>
              <w:pStyle w:val="149"/>
            </w:pPr>
            <w:r>
              <w:t xml:space="preserve">1101 </w:t>
            </w:r>
          </w:p>
        </w:tc>
        <w:tc>
          <w:tcPr>
            <w:tcW w:w="415" w:type="pct"/>
            <w:tcBorders>
              <w:top w:val="nil"/>
              <w:left w:val="nil"/>
              <w:bottom w:val="single" w:color="auto" w:sz="4" w:space="0"/>
              <w:right w:val="single" w:color="auto" w:sz="4" w:space="0"/>
            </w:tcBorders>
            <w:shd w:val="clear" w:color="auto" w:fill="auto"/>
            <w:vAlign w:val="center"/>
          </w:tcPr>
          <w:p w14:paraId="2D652BEC">
            <w:pPr>
              <w:pStyle w:val="149"/>
            </w:pPr>
            <w:r>
              <w:t xml:space="preserve">531 </w:t>
            </w:r>
          </w:p>
        </w:tc>
        <w:tc>
          <w:tcPr>
            <w:tcW w:w="338" w:type="pct"/>
            <w:tcBorders>
              <w:top w:val="nil"/>
              <w:left w:val="nil"/>
              <w:bottom w:val="single" w:color="auto" w:sz="4" w:space="0"/>
              <w:right w:val="single" w:color="auto" w:sz="4" w:space="0"/>
            </w:tcBorders>
            <w:shd w:val="clear" w:color="auto" w:fill="auto"/>
            <w:vAlign w:val="center"/>
          </w:tcPr>
          <w:p w14:paraId="0804FD03">
            <w:pPr>
              <w:pStyle w:val="149"/>
            </w:pPr>
            <w:r>
              <w:t xml:space="preserve">570 </w:t>
            </w:r>
          </w:p>
        </w:tc>
        <w:tc>
          <w:tcPr>
            <w:tcW w:w="402" w:type="pct"/>
            <w:tcBorders>
              <w:top w:val="nil"/>
              <w:left w:val="nil"/>
              <w:bottom w:val="single" w:color="auto" w:sz="4" w:space="0"/>
              <w:right w:val="single" w:color="auto" w:sz="4" w:space="0"/>
            </w:tcBorders>
            <w:shd w:val="clear" w:color="auto" w:fill="auto"/>
            <w:vAlign w:val="center"/>
          </w:tcPr>
          <w:p w14:paraId="72595287">
            <w:pPr>
              <w:pStyle w:val="149"/>
            </w:pPr>
            <w:r>
              <w:t xml:space="preserve">2211 </w:t>
            </w:r>
          </w:p>
        </w:tc>
        <w:tc>
          <w:tcPr>
            <w:tcW w:w="422" w:type="pct"/>
            <w:tcBorders>
              <w:top w:val="nil"/>
              <w:left w:val="nil"/>
              <w:bottom w:val="single" w:color="auto" w:sz="4" w:space="0"/>
              <w:right w:val="single" w:color="auto" w:sz="4" w:space="0"/>
            </w:tcBorders>
            <w:shd w:val="clear" w:color="auto" w:fill="auto"/>
            <w:vAlign w:val="center"/>
          </w:tcPr>
          <w:p w14:paraId="51983620">
            <w:pPr>
              <w:pStyle w:val="149"/>
            </w:pPr>
            <w:r>
              <w:t xml:space="preserve">852 </w:t>
            </w:r>
          </w:p>
        </w:tc>
        <w:tc>
          <w:tcPr>
            <w:tcW w:w="279" w:type="pct"/>
            <w:tcBorders>
              <w:top w:val="nil"/>
              <w:left w:val="nil"/>
              <w:bottom w:val="single" w:color="auto" w:sz="4" w:space="0"/>
              <w:right w:val="single" w:color="auto" w:sz="4" w:space="0"/>
            </w:tcBorders>
            <w:shd w:val="clear" w:color="auto" w:fill="auto"/>
            <w:vAlign w:val="center"/>
          </w:tcPr>
          <w:p w14:paraId="08E1352A">
            <w:pPr>
              <w:pStyle w:val="149"/>
            </w:pPr>
            <w:r>
              <w:t xml:space="preserve">1359 </w:t>
            </w:r>
          </w:p>
        </w:tc>
        <w:tc>
          <w:tcPr>
            <w:tcW w:w="411" w:type="pct"/>
            <w:tcBorders>
              <w:top w:val="nil"/>
              <w:left w:val="nil"/>
              <w:bottom w:val="single" w:color="auto" w:sz="4" w:space="0"/>
              <w:right w:val="single" w:color="auto" w:sz="4" w:space="0"/>
            </w:tcBorders>
            <w:shd w:val="clear" w:color="auto" w:fill="auto"/>
            <w:vAlign w:val="center"/>
          </w:tcPr>
          <w:p w14:paraId="462B0A7B">
            <w:pPr>
              <w:pStyle w:val="149"/>
            </w:pPr>
            <w:r>
              <w:t xml:space="preserve">0.76 </w:t>
            </w:r>
          </w:p>
        </w:tc>
      </w:tr>
      <w:tr w14:paraId="0A5B7672">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31F6DD7B">
            <w:pPr>
              <w:pStyle w:val="149"/>
            </w:pPr>
          </w:p>
        </w:tc>
        <w:tc>
          <w:tcPr>
            <w:tcW w:w="737" w:type="pct"/>
            <w:tcBorders>
              <w:top w:val="nil"/>
              <w:left w:val="nil"/>
              <w:bottom w:val="single" w:color="auto" w:sz="4" w:space="0"/>
              <w:right w:val="single" w:color="auto" w:sz="4" w:space="0"/>
            </w:tcBorders>
            <w:shd w:val="clear" w:color="auto" w:fill="auto"/>
            <w:vAlign w:val="center"/>
          </w:tcPr>
          <w:p w14:paraId="7145B419">
            <w:pPr>
              <w:pStyle w:val="149"/>
            </w:pPr>
            <w:r>
              <w:rPr>
                <w:rFonts w:hint="eastAsia"/>
              </w:rPr>
              <w:t>绿地与开敞空间用地</w:t>
            </w:r>
          </w:p>
        </w:tc>
        <w:tc>
          <w:tcPr>
            <w:tcW w:w="348" w:type="pct"/>
            <w:tcBorders>
              <w:top w:val="nil"/>
              <w:left w:val="nil"/>
              <w:bottom w:val="single" w:color="auto" w:sz="4" w:space="0"/>
              <w:right w:val="single" w:color="auto" w:sz="4" w:space="0"/>
            </w:tcBorders>
            <w:shd w:val="clear" w:color="auto" w:fill="auto"/>
            <w:vAlign w:val="center"/>
          </w:tcPr>
          <w:p w14:paraId="36254522">
            <w:pPr>
              <w:pStyle w:val="149"/>
            </w:pPr>
            <w:r>
              <w:t xml:space="preserve">216 </w:t>
            </w:r>
          </w:p>
        </w:tc>
        <w:tc>
          <w:tcPr>
            <w:tcW w:w="415" w:type="pct"/>
            <w:tcBorders>
              <w:top w:val="nil"/>
              <w:left w:val="nil"/>
              <w:bottom w:val="single" w:color="auto" w:sz="4" w:space="0"/>
              <w:right w:val="single" w:color="auto" w:sz="4" w:space="0"/>
            </w:tcBorders>
            <w:shd w:val="clear" w:color="auto" w:fill="auto"/>
            <w:vAlign w:val="center"/>
          </w:tcPr>
          <w:p w14:paraId="6C611FCC">
            <w:pPr>
              <w:pStyle w:val="149"/>
            </w:pPr>
            <w:r>
              <w:t xml:space="preserve">96 </w:t>
            </w:r>
          </w:p>
        </w:tc>
        <w:tc>
          <w:tcPr>
            <w:tcW w:w="345" w:type="pct"/>
            <w:tcBorders>
              <w:top w:val="nil"/>
              <w:left w:val="nil"/>
              <w:bottom w:val="single" w:color="auto" w:sz="4" w:space="0"/>
              <w:right w:val="single" w:color="auto" w:sz="4" w:space="0"/>
            </w:tcBorders>
            <w:shd w:val="clear" w:color="auto" w:fill="auto"/>
            <w:vAlign w:val="center"/>
          </w:tcPr>
          <w:p w14:paraId="42C7A6BB">
            <w:pPr>
              <w:pStyle w:val="149"/>
            </w:pPr>
            <w:r>
              <w:t xml:space="preserve">121 </w:t>
            </w:r>
          </w:p>
        </w:tc>
        <w:tc>
          <w:tcPr>
            <w:tcW w:w="395" w:type="pct"/>
            <w:tcBorders>
              <w:top w:val="nil"/>
              <w:left w:val="nil"/>
              <w:bottom w:val="single" w:color="auto" w:sz="4" w:space="0"/>
              <w:right w:val="single" w:color="auto" w:sz="4" w:space="0"/>
            </w:tcBorders>
            <w:shd w:val="clear" w:color="auto" w:fill="auto"/>
            <w:vAlign w:val="center"/>
          </w:tcPr>
          <w:p w14:paraId="4870F6DC">
            <w:pPr>
              <w:pStyle w:val="149"/>
            </w:pPr>
            <w:r>
              <w:t xml:space="preserve">995 </w:t>
            </w:r>
          </w:p>
        </w:tc>
        <w:tc>
          <w:tcPr>
            <w:tcW w:w="415" w:type="pct"/>
            <w:tcBorders>
              <w:top w:val="nil"/>
              <w:left w:val="nil"/>
              <w:bottom w:val="single" w:color="auto" w:sz="4" w:space="0"/>
              <w:right w:val="single" w:color="auto" w:sz="4" w:space="0"/>
            </w:tcBorders>
            <w:shd w:val="clear" w:color="auto" w:fill="auto"/>
            <w:vAlign w:val="center"/>
          </w:tcPr>
          <w:p w14:paraId="043A371C">
            <w:pPr>
              <w:pStyle w:val="149"/>
            </w:pPr>
            <w:r>
              <w:t xml:space="preserve">479 </w:t>
            </w:r>
          </w:p>
        </w:tc>
        <w:tc>
          <w:tcPr>
            <w:tcW w:w="338" w:type="pct"/>
            <w:tcBorders>
              <w:top w:val="nil"/>
              <w:left w:val="nil"/>
              <w:bottom w:val="single" w:color="auto" w:sz="4" w:space="0"/>
              <w:right w:val="single" w:color="auto" w:sz="4" w:space="0"/>
            </w:tcBorders>
            <w:shd w:val="clear" w:color="auto" w:fill="auto"/>
            <w:vAlign w:val="center"/>
          </w:tcPr>
          <w:p w14:paraId="74003375">
            <w:pPr>
              <w:pStyle w:val="149"/>
            </w:pPr>
            <w:r>
              <w:t xml:space="preserve">516 </w:t>
            </w:r>
          </w:p>
        </w:tc>
        <w:tc>
          <w:tcPr>
            <w:tcW w:w="402" w:type="pct"/>
            <w:tcBorders>
              <w:top w:val="nil"/>
              <w:left w:val="nil"/>
              <w:bottom w:val="single" w:color="auto" w:sz="4" w:space="0"/>
              <w:right w:val="single" w:color="auto" w:sz="4" w:space="0"/>
            </w:tcBorders>
            <w:shd w:val="clear" w:color="auto" w:fill="auto"/>
            <w:vAlign w:val="center"/>
          </w:tcPr>
          <w:p w14:paraId="17086816">
            <w:pPr>
              <w:pStyle w:val="149"/>
            </w:pPr>
            <w:r>
              <w:t xml:space="preserve">1212 </w:t>
            </w:r>
          </w:p>
        </w:tc>
        <w:tc>
          <w:tcPr>
            <w:tcW w:w="422" w:type="pct"/>
            <w:tcBorders>
              <w:top w:val="nil"/>
              <w:left w:val="nil"/>
              <w:bottom w:val="single" w:color="auto" w:sz="4" w:space="0"/>
              <w:right w:val="single" w:color="auto" w:sz="4" w:space="0"/>
            </w:tcBorders>
            <w:shd w:val="clear" w:color="auto" w:fill="auto"/>
            <w:vAlign w:val="center"/>
          </w:tcPr>
          <w:p w14:paraId="2B416CB6">
            <w:pPr>
              <w:pStyle w:val="149"/>
            </w:pPr>
            <w:r>
              <w:t xml:space="preserve">575 </w:t>
            </w:r>
          </w:p>
        </w:tc>
        <w:tc>
          <w:tcPr>
            <w:tcW w:w="279" w:type="pct"/>
            <w:tcBorders>
              <w:top w:val="nil"/>
              <w:left w:val="nil"/>
              <w:bottom w:val="single" w:color="auto" w:sz="4" w:space="0"/>
              <w:right w:val="single" w:color="auto" w:sz="4" w:space="0"/>
            </w:tcBorders>
            <w:shd w:val="clear" w:color="auto" w:fill="auto"/>
            <w:vAlign w:val="center"/>
          </w:tcPr>
          <w:p w14:paraId="1BA8DB96">
            <w:pPr>
              <w:pStyle w:val="149"/>
            </w:pPr>
            <w:r>
              <w:t xml:space="preserve">637 </w:t>
            </w:r>
          </w:p>
        </w:tc>
        <w:tc>
          <w:tcPr>
            <w:tcW w:w="411" w:type="pct"/>
            <w:tcBorders>
              <w:top w:val="nil"/>
              <w:left w:val="nil"/>
              <w:bottom w:val="single" w:color="auto" w:sz="4" w:space="0"/>
              <w:right w:val="single" w:color="auto" w:sz="4" w:space="0"/>
            </w:tcBorders>
            <w:shd w:val="clear" w:color="auto" w:fill="auto"/>
            <w:vAlign w:val="center"/>
          </w:tcPr>
          <w:p w14:paraId="7249E994">
            <w:pPr>
              <w:pStyle w:val="149"/>
            </w:pPr>
            <w:r>
              <w:t xml:space="preserve">0.36 </w:t>
            </w:r>
          </w:p>
        </w:tc>
      </w:tr>
      <w:tr w14:paraId="3DA49D11">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62485B8E">
            <w:pPr>
              <w:pStyle w:val="149"/>
            </w:pPr>
          </w:p>
        </w:tc>
        <w:tc>
          <w:tcPr>
            <w:tcW w:w="737" w:type="pct"/>
            <w:tcBorders>
              <w:top w:val="nil"/>
              <w:left w:val="nil"/>
              <w:bottom w:val="single" w:color="auto" w:sz="4" w:space="0"/>
              <w:right w:val="single" w:color="auto" w:sz="4" w:space="0"/>
            </w:tcBorders>
            <w:shd w:val="clear" w:color="auto" w:fill="auto"/>
            <w:vAlign w:val="center"/>
          </w:tcPr>
          <w:p w14:paraId="7B5004BD">
            <w:pPr>
              <w:pStyle w:val="149"/>
            </w:pPr>
            <w:r>
              <w:rPr>
                <w:rFonts w:hint="eastAsia"/>
              </w:rPr>
              <w:t>小计</w:t>
            </w:r>
          </w:p>
        </w:tc>
        <w:tc>
          <w:tcPr>
            <w:tcW w:w="348" w:type="pct"/>
            <w:tcBorders>
              <w:top w:val="nil"/>
              <w:left w:val="nil"/>
              <w:bottom w:val="single" w:color="auto" w:sz="4" w:space="0"/>
              <w:right w:val="single" w:color="auto" w:sz="4" w:space="0"/>
            </w:tcBorders>
            <w:shd w:val="clear" w:color="auto" w:fill="auto"/>
            <w:vAlign w:val="center"/>
          </w:tcPr>
          <w:p w14:paraId="432E639C">
            <w:pPr>
              <w:pStyle w:val="149"/>
            </w:pPr>
            <w:r>
              <w:t xml:space="preserve">174937 </w:t>
            </w:r>
          </w:p>
        </w:tc>
        <w:tc>
          <w:tcPr>
            <w:tcW w:w="415" w:type="pct"/>
            <w:tcBorders>
              <w:top w:val="nil"/>
              <w:left w:val="nil"/>
              <w:bottom w:val="single" w:color="auto" w:sz="4" w:space="0"/>
              <w:right w:val="single" w:color="auto" w:sz="4" w:space="0"/>
            </w:tcBorders>
            <w:shd w:val="clear" w:color="auto" w:fill="auto"/>
            <w:vAlign w:val="center"/>
          </w:tcPr>
          <w:p w14:paraId="40CB30C2">
            <w:pPr>
              <w:pStyle w:val="149"/>
            </w:pPr>
            <w:r>
              <w:t xml:space="preserve">57180 </w:t>
            </w:r>
          </w:p>
        </w:tc>
        <w:tc>
          <w:tcPr>
            <w:tcW w:w="345" w:type="pct"/>
            <w:tcBorders>
              <w:top w:val="nil"/>
              <w:left w:val="nil"/>
              <w:bottom w:val="single" w:color="auto" w:sz="4" w:space="0"/>
              <w:right w:val="single" w:color="auto" w:sz="4" w:space="0"/>
            </w:tcBorders>
            <w:shd w:val="clear" w:color="auto" w:fill="auto"/>
            <w:vAlign w:val="center"/>
          </w:tcPr>
          <w:p w14:paraId="757404C1">
            <w:pPr>
              <w:pStyle w:val="149"/>
            </w:pPr>
            <w:r>
              <w:t xml:space="preserve">117757 </w:t>
            </w:r>
          </w:p>
        </w:tc>
        <w:tc>
          <w:tcPr>
            <w:tcW w:w="395" w:type="pct"/>
            <w:tcBorders>
              <w:top w:val="nil"/>
              <w:left w:val="nil"/>
              <w:bottom w:val="single" w:color="auto" w:sz="4" w:space="0"/>
              <w:right w:val="single" w:color="auto" w:sz="4" w:space="0"/>
            </w:tcBorders>
            <w:shd w:val="clear" w:color="auto" w:fill="auto"/>
            <w:vAlign w:val="center"/>
          </w:tcPr>
          <w:p w14:paraId="7A1CDF49">
            <w:pPr>
              <w:pStyle w:val="149"/>
            </w:pPr>
            <w:r>
              <w:t xml:space="preserve">73617 </w:t>
            </w:r>
          </w:p>
        </w:tc>
        <w:tc>
          <w:tcPr>
            <w:tcW w:w="415" w:type="pct"/>
            <w:tcBorders>
              <w:top w:val="nil"/>
              <w:left w:val="nil"/>
              <w:bottom w:val="single" w:color="auto" w:sz="4" w:space="0"/>
              <w:right w:val="single" w:color="auto" w:sz="4" w:space="0"/>
            </w:tcBorders>
            <w:shd w:val="clear" w:color="auto" w:fill="auto"/>
            <w:vAlign w:val="center"/>
          </w:tcPr>
          <w:p w14:paraId="350A12F6">
            <w:pPr>
              <w:pStyle w:val="149"/>
            </w:pPr>
            <w:r>
              <w:t xml:space="preserve">35515 </w:t>
            </w:r>
          </w:p>
        </w:tc>
        <w:tc>
          <w:tcPr>
            <w:tcW w:w="338" w:type="pct"/>
            <w:tcBorders>
              <w:top w:val="nil"/>
              <w:left w:val="nil"/>
              <w:bottom w:val="single" w:color="auto" w:sz="4" w:space="0"/>
              <w:right w:val="single" w:color="auto" w:sz="4" w:space="0"/>
            </w:tcBorders>
            <w:shd w:val="clear" w:color="auto" w:fill="auto"/>
            <w:vAlign w:val="center"/>
          </w:tcPr>
          <w:p w14:paraId="4C3F22FC">
            <w:pPr>
              <w:pStyle w:val="149"/>
            </w:pPr>
            <w:r>
              <w:t xml:space="preserve">38103 </w:t>
            </w:r>
          </w:p>
        </w:tc>
        <w:tc>
          <w:tcPr>
            <w:tcW w:w="402" w:type="pct"/>
            <w:tcBorders>
              <w:top w:val="nil"/>
              <w:left w:val="nil"/>
              <w:bottom w:val="single" w:color="auto" w:sz="4" w:space="0"/>
              <w:right w:val="single" w:color="auto" w:sz="4" w:space="0"/>
            </w:tcBorders>
            <w:shd w:val="clear" w:color="auto" w:fill="auto"/>
            <w:vAlign w:val="center"/>
          </w:tcPr>
          <w:p w14:paraId="1C9ABBA0">
            <w:pPr>
              <w:pStyle w:val="149"/>
            </w:pPr>
            <w:r>
              <w:t xml:space="preserve">248555 </w:t>
            </w:r>
          </w:p>
        </w:tc>
        <w:tc>
          <w:tcPr>
            <w:tcW w:w="422" w:type="pct"/>
            <w:tcBorders>
              <w:top w:val="nil"/>
              <w:left w:val="nil"/>
              <w:bottom w:val="single" w:color="auto" w:sz="4" w:space="0"/>
              <w:right w:val="single" w:color="auto" w:sz="4" w:space="0"/>
            </w:tcBorders>
            <w:shd w:val="clear" w:color="auto" w:fill="auto"/>
            <w:vAlign w:val="center"/>
          </w:tcPr>
          <w:p w14:paraId="3A6C451F">
            <w:pPr>
              <w:pStyle w:val="149"/>
            </w:pPr>
            <w:r>
              <w:t xml:space="preserve">92695 </w:t>
            </w:r>
          </w:p>
        </w:tc>
        <w:tc>
          <w:tcPr>
            <w:tcW w:w="279" w:type="pct"/>
            <w:tcBorders>
              <w:top w:val="nil"/>
              <w:left w:val="nil"/>
              <w:bottom w:val="single" w:color="auto" w:sz="4" w:space="0"/>
              <w:right w:val="single" w:color="auto" w:sz="4" w:space="0"/>
            </w:tcBorders>
            <w:shd w:val="clear" w:color="auto" w:fill="auto"/>
            <w:vAlign w:val="center"/>
          </w:tcPr>
          <w:p w14:paraId="3B97DF68">
            <w:pPr>
              <w:pStyle w:val="149"/>
            </w:pPr>
            <w:r>
              <w:t xml:space="preserve">155859 </w:t>
            </w:r>
          </w:p>
        </w:tc>
        <w:tc>
          <w:tcPr>
            <w:tcW w:w="411" w:type="pct"/>
            <w:tcBorders>
              <w:top w:val="nil"/>
              <w:left w:val="nil"/>
              <w:bottom w:val="single" w:color="auto" w:sz="4" w:space="0"/>
              <w:right w:val="single" w:color="auto" w:sz="4" w:space="0"/>
            </w:tcBorders>
            <w:shd w:val="clear" w:color="auto" w:fill="auto"/>
            <w:vAlign w:val="center"/>
          </w:tcPr>
          <w:p w14:paraId="0DED12DE">
            <w:pPr>
              <w:pStyle w:val="149"/>
            </w:pPr>
            <w:r>
              <w:t xml:space="preserve">87.72 </w:t>
            </w:r>
          </w:p>
        </w:tc>
      </w:tr>
      <w:tr w14:paraId="6193540C">
        <w:tblPrEx>
          <w:tblCellMar>
            <w:top w:w="0" w:type="dxa"/>
            <w:left w:w="108" w:type="dxa"/>
            <w:bottom w:w="0" w:type="dxa"/>
            <w:right w:w="108" w:type="dxa"/>
          </w:tblCellMar>
        </w:tblPrEx>
        <w:trPr>
          <w:trHeight w:val="397" w:hRule="atLeast"/>
          <w:jc w:val="center"/>
        </w:trPr>
        <w:tc>
          <w:tcPr>
            <w:tcW w:w="493" w:type="pct"/>
            <w:vMerge w:val="restart"/>
            <w:tcBorders>
              <w:top w:val="nil"/>
              <w:left w:val="single" w:color="auto" w:sz="4" w:space="0"/>
              <w:bottom w:val="single" w:color="auto" w:sz="4" w:space="0"/>
              <w:right w:val="single" w:color="auto" w:sz="4" w:space="0"/>
            </w:tcBorders>
            <w:shd w:val="clear" w:color="auto" w:fill="auto"/>
            <w:vAlign w:val="center"/>
          </w:tcPr>
          <w:p w14:paraId="1B4EF542">
            <w:pPr>
              <w:pStyle w:val="149"/>
            </w:pPr>
            <w:r>
              <w:rPr>
                <w:rFonts w:hint="eastAsia"/>
              </w:rPr>
              <w:t>下湿壕片区</w:t>
            </w:r>
          </w:p>
        </w:tc>
        <w:tc>
          <w:tcPr>
            <w:tcW w:w="737" w:type="pct"/>
            <w:tcBorders>
              <w:top w:val="nil"/>
              <w:left w:val="nil"/>
              <w:bottom w:val="single" w:color="auto" w:sz="4" w:space="0"/>
              <w:right w:val="single" w:color="auto" w:sz="4" w:space="0"/>
            </w:tcBorders>
            <w:shd w:val="clear" w:color="auto" w:fill="auto"/>
            <w:vAlign w:val="center"/>
          </w:tcPr>
          <w:p w14:paraId="4091BA87">
            <w:pPr>
              <w:pStyle w:val="149"/>
            </w:pPr>
            <w:r>
              <w:rPr>
                <w:rFonts w:hint="eastAsia"/>
              </w:rPr>
              <w:t>工矿用地</w:t>
            </w:r>
          </w:p>
        </w:tc>
        <w:tc>
          <w:tcPr>
            <w:tcW w:w="348" w:type="pct"/>
            <w:tcBorders>
              <w:top w:val="nil"/>
              <w:left w:val="nil"/>
              <w:bottom w:val="single" w:color="auto" w:sz="4" w:space="0"/>
              <w:right w:val="single" w:color="auto" w:sz="4" w:space="0"/>
            </w:tcBorders>
            <w:shd w:val="clear" w:color="auto" w:fill="auto"/>
            <w:vAlign w:val="center"/>
          </w:tcPr>
          <w:p w14:paraId="15E778E6">
            <w:pPr>
              <w:pStyle w:val="149"/>
            </w:pPr>
            <w:r>
              <w:t xml:space="preserve">23819 </w:t>
            </w:r>
          </w:p>
        </w:tc>
        <w:tc>
          <w:tcPr>
            <w:tcW w:w="415" w:type="pct"/>
            <w:tcBorders>
              <w:top w:val="nil"/>
              <w:left w:val="nil"/>
              <w:bottom w:val="single" w:color="auto" w:sz="4" w:space="0"/>
              <w:right w:val="single" w:color="auto" w:sz="4" w:space="0"/>
            </w:tcBorders>
            <w:shd w:val="clear" w:color="auto" w:fill="auto"/>
            <w:vAlign w:val="center"/>
          </w:tcPr>
          <w:p w14:paraId="196E2C4D">
            <w:pPr>
              <w:pStyle w:val="149"/>
            </w:pPr>
            <w:r>
              <w:t xml:space="preserve">7564 </w:t>
            </w:r>
          </w:p>
        </w:tc>
        <w:tc>
          <w:tcPr>
            <w:tcW w:w="345" w:type="pct"/>
            <w:tcBorders>
              <w:top w:val="nil"/>
              <w:left w:val="nil"/>
              <w:bottom w:val="single" w:color="auto" w:sz="4" w:space="0"/>
              <w:right w:val="single" w:color="auto" w:sz="4" w:space="0"/>
            </w:tcBorders>
            <w:shd w:val="clear" w:color="auto" w:fill="auto"/>
            <w:vAlign w:val="center"/>
          </w:tcPr>
          <w:p w14:paraId="0FA40551">
            <w:pPr>
              <w:pStyle w:val="149"/>
            </w:pPr>
            <w:r>
              <w:t xml:space="preserve">16255 </w:t>
            </w:r>
          </w:p>
        </w:tc>
        <w:tc>
          <w:tcPr>
            <w:tcW w:w="395" w:type="pct"/>
            <w:tcBorders>
              <w:top w:val="nil"/>
              <w:left w:val="nil"/>
              <w:bottom w:val="single" w:color="auto" w:sz="4" w:space="0"/>
              <w:right w:val="single" w:color="auto" w:sz="4" w:space="0"/>
            </w:tcBorders>
            <w:shd w:val="clear" w:color="auto" w:fill="auto"/>
            <w:vAlign w:val="center"/>
          </w:tcPr>
          <w:p w14:paraId="2BCE373E">
            <w:pPr>
              <w:pStyle w:val="149"/>
            </w:pPr>
            <w:r>
              <w:t xml:space="preserve">8682 </w:t>
            </w:r>
          </w:p>
        </w:tc>
        <w:tc>
          <w:tcPr>
            <w:tcW w:w="415" w:type="pct"/>
            <w:tcBorders>
              <w:top w:val="nil"/>
              <w:left w:val="nil"/>
              <w:bottom w:val="single" w:color="auto" w:sz="4" w:space="0"/>
              <w:right w:val="single" w:color="auto" w:sz="4" w:space="0"/>
            </w:tcBorders>
            <w:shd w:val="clear" w:color="auto" w:fill="auto"/>
            <w:vAlign w:val="center"/>
          </w:tcPr>
          <w:p w14:paraId="7D48AEA8">
            <w:pPr>
              <w:pStyle w:val="149"/>
            </w:pPr>
            <w:r>
              <w:t xml:space="preserve">4190 </w:t>
            </w:r>
          </w:p>
        </w:tc>
        <w:tc>
          <w:tcPr>
            <w:tcW w:w="338" w:type="pct"/>
            <w:tcBorders>
              <w:top w:val="nil"/>
              <w:left w:val="nil"/>
              <w:bottom w:val="single" w:color="auto" w:sz="4" w:space="0"/>
              <w:right w:val="single" w:color="auto" w:sz="4" w:space="0"/>
            </w:tcBorders>
            <w:shd w:val="clear" w:color="auto" w:fill="auto"/>
            <w:vAlign w:val="center"/>
          </w:tcPr>
          <w:p w14:paraId="539C8234">
            <w:pPr>
              <w:pStyle w:val="149"/>
            </w:pPr>
            <w:r>
              <w:t xml:space="preserve">4492 </w:t>
            </w:r>
          </w:p>
        </w:tc>
        <w:tc>
          <w:tcPr>
            <w:tcW w:w="402" w:type="pct"/>
            <w:tcBorders>
              <w:top w:val="nil"/>
              <w:left w:val="nil"/>
              <w:bottom w:val="single" w:color="auto" w:sz="4" w:space="0"/>
              <w:right w:val="single" w:color="auto" w:sz="4" w:space="0"/>
            </w:tcBorders>
            <w:shd w:val="clear" w:color="auto" w:fill="auto"/>
            <w:vAlign w:val="center"/>
          </w:tcPr>
          <w:p w14:paraId="2CC06B3C">
            <w:pPr>
              <w:pStyle w:val="149"/>
            </w:pPr>
            <w:r>
              <w:t xml:space="preserve">32501 </w:t>
            </w:r>
          </w:p>
        </w:tc>
        <w:tc>
          <w:tcPr>
            <w:tcW w:w="422" w:type="pct"/>
            <w:tcBorders>
              <w:top w:val="nil"/>
              <w:left w:val="nil"/>
              <w:bottom w:val="single" w:color="auto" w:sz="4" w:space="0"/>
              <w:right w:val="single" w:color="auto" w:sz="4" w:space="0"/>
            </w:tcBorders>
            <w:shd w:val="clear" w:color="auto" w:fill="auto"/>
            <w:vAlign w:val="center"/>
          </w:tcPr>
          <w:p w14:paraId="04399AC6">
            <w:pPr>
              <w:pStyle w:val="149"/>
            </w:pPr>
            <w:r>
              <w:t xml:space="preserve">11754 </w:t>
            </w:r>
          </w:p>
        </w:tc>
        <w:tc>
          <w:tcPr>
            <w:tcW w:w="279" w:type="pct"/>
            <w:tcBorders>
              <w:top w:val="nil"/>
              <w:left w:val="nil"/>
              <w:bottom w:val="single" w:color="auto" w:sz="4" w:space="0"/>
              <w:right w:val="single" w:color="auto" w:sz="4" w:space="0"/>
            </w:tcBorders>
            <w:shd w:val="clear" w:color="auto" w:fill="auto"/>
            <w:vAlign w:val="center"/>
          </w:tcPr>
          <w:p w14:paraId="046610CF">
            <w:pPr>
              <w:pStyle w:val="149"/>
            </w:pPr>
            <w:r>
              <w:t xml:space="preserve">20747 </w:t>
            </w:r>
          </w:p>
        </w:tc>
        <w:tc>
          <w:tcPr>
            <w:tcW w:w="411" w:type="pct"/>
            <w:tcBorders>
              <w:top w:val="nil"/>
              <w:left w:val="nil"/>
              <w:bottom w:val="single" w:color="auto" w:sz="4" w:space="0"/>
              <w:right w:val="single" w:color="auto" w:sz="4" w:space="0"/>
            </w:tcBorders>
            <w:shd w:val="clear" w:color="auto" w:fill="auto"/>
            <w:vAlign w:val="center"/>
          </w:tcPr>
          <w:p w14:paraId="3910E2B4">
            <w:pPr>
              <w:pStyle w:val="149"/>
            </w:pPr>
            <w:r>
              <w:t xml:space="preserve">11.68 </w:t>
            </w:r>
          </w:p>
        </w:tc>
      </w:tr>
      <w:tr w14:paraId="5214C201">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6BF5CAEA">
            <w:pPr>
              <w:pStyle w:val="149"/>
            </w:pPr>
          </w:p>
        </w:tc>
        <w:tc>
          <w:tcPr>
            <w:tcW w:w="737" w:type="pct"/>
            <w:tcBorders>
              <w:top w:val="nil"/>
              <w:left w:val="nil"/>
              <w:bottom w:val="single" w:color="auto" w:sz="4" w:space="0"/>
              <w:right w:val="single" w:color="auto" w:sz="4" w:space="0"/>
            </w:tcBorders>
            <w:shd w:val="clear" w:color="auto" w:fill="auto"/>
            <w:vAlign w:val="center"/>
          </w:tcPr>
          <w:p w14:paraId="1AD5E283">
            <w:pPr>
              <w:pStyle w:val="149"/>
            </w:pPr>
            <w:r>
              <w:rPr>
                <w:rFonts w:hint="eastAsia"/>
              </w:rPr>
              <w:t>交通运输用地</w:t>
            </w:r>
          </w:p>
        </w:tc>
        <w:tc>
          <w:tcPr>
            <w:tcW w:w="348" w:type="pct"/>
            <w:tcBorders>
              <w:top w:val="nil"/>
              <w:left w:val="nil"/>
              <w:bottom w:val="single" w:color="auto" w:sz="4" w:space="0"/>
              <w:right w:val="single" w:color="auto" w:sz="4" w:space="0"/>
            </w:tcBorders>
            <w:shd w:val="clear" w:color="auto" w:fill="auto"/>
            <w:vAlign w:val="center"/>
          </w:tcPr>
          <w:p w14:paraId="60F1E3D5">
            <w:pPr>
              <w:pStyle w:val="149"/>
            </w:pPr>
            <w:r>
              <w:t xml:space="preserve">508 </w:t>
            </w:r>
          </w:p>
        </w:tc>
        <w:tc>
          <w:tcPr>
            <w:tcW w:w="415" w:type="pct"/>
            <w:tcBorders>
              <w:top w:val="nil"/>
              <w:left w:val="nil"/>
              <w:bottom w:val="single" w:color="auto" w:sz="4" w:space="0"/>
              <w:right w:val="single" w:color="auto" w:sz="4" w:space="0"/>
            </w:tcBorders>
            <w:shd w:val="clear" w:color="auto" w:fill="auto"/>
            <w:vAlign w:val="center"/>
          </w:tcPr>
          <w:p w14:paraId="1CDA7548">
            <w:pPr>
              <w:pStyle w:val="149"/>
            </w:pPr>
            <w:r>
              <w:t xml:space="preserve">151 </w:t>
            </w:r>
          </w:p>
        </w:tc>
        <w:tc>
          <w:tcPr>
            <w:tcW w:w="345" w:type="pct"/>
            <w:tcBorders>
              <w:top w:val="nil"/>
              <w:left w:val="nil"/>
              <w:bottom w:val="single" w:color="auto" w:sz="4" w:space="0"/>
              <w:right w:val="single" w:color="auto" w:sz="4" w:space="0"/>
            </w:tcBorders>
            <w:shd w:val="clear" w:color="auto" w:fill="auto"/>
            <w:vAlign w:val="center"/>
          </w:tcPr>
          <w:p w14:paraId="6388BE30">
            <w:pPr>
              <w:pStyle w:val="149"/>
            </w:pPr>
            <w:r>
              <w:t xml:space="preserve">356 </w:t>
            </w:r>
          </w:p>
        </w:tc>
        <w:tc>
          <w:tcPr>
            <w:tcW w:w="395" w:type="pct"/>
            <w:tcBorders>
              <w:top w:val="nil"/>
              <w:left w:val="nil"/>
              <w:bottom w:val="single" w:color="auto" w:sz="4" w:space="0"/>
              <w:right w:val="single" w:color="auto" w:sz="4" w:space="0"/>
            </w:tcBorders>
            <w:shd w:val="clear" w:color="auto" w:fill="auto"/>
            <w:vAlign w:val="center"/>
          </w:tcPr>
          <w:p w14:paraId="6EBEBB3F">
            <w:pPr>
              <w:pStyle w:val="149"/>
            </w:pPr>
            <w:r>
              <w:t xml:space="preserve">337 </w:t>
            </w:r>
          </w:p>
        </w:tc>
        <w:tc>
          <w:tcPr>
            <w:tcW w:w="415" w:type="pct"/>
            <w:tcBorders>
              <w:top w:val="nil"/>
              <w:left w:val="nil"/>
              <w:bottom w:val="single" w:color="auto" w:sz="4" w:space="0"/>
              <w:right w:val="single" w:color="auto" w:sz="4" w:space="0"/>
            </w:tcBorders>
            <w:shd w:val="clear" w:color="auto" w:fill="auto"/>
            <w:vAlign w:val="center"/>
          </w:tcPr>
          <w:p w14:paraId="43D21496">
            <w:pPr>
              <w:pStyle w:val="149"/>
            </w:pPr>
            <w:r>
              <w:t xml:space="preserve">162 </w:t>
            </w:r>
          </w:p>
        </w:tc>
        <w:tc>
          <w:tcPr>
            <w:tcW w:w="338" w:type="pct"/>
            <w:tcBorders>
              <w:top w:val="nil"/>
              <w:left w:val="nil"/>
              <w:bottom w:val="single" w:color="auto" w:sz="4" w:space="0"/>
              <w:right w:val="single" w:color="auto" w:sz="4" w:space="0"/>
            </w:tcBorders>
            <w:shd w:val="clear" w:color="auto" w:fill="auto"/>
            <w:vAlign w:val="center"/>
          </w:tcPr>
          <w:p w14:paraId="649C1EF2">
            <w:pPr>
              <w:pStyle w:val="149"/>
            </w:pPr>
            <w:r>
              <w:t xml:space="preserve">175 </w:t>
            </w:r>
          </w:p>
        </w:tc>
        <w:tc>
          <w:tcPr>
            <w:tcW w:w="402" w:type="pct"/>
            <w:tcBorders>
              <w:top w:val="nil"/>
              <w:left w:val="nil"/>
              <w:bottom w:val="single" w:color="auto" w:sz="4" w:space="0"/>
              <w:right w:val="single" w:color="auto" w:sz="4" w:space="0"/>
            </w:tcBorders>
            <w:shd w:val="clear" w:color="auto" w:fill="auto"/>
            <w:vAlign w:val="center"/>
          </w:tcPr>
          <w:p w14:paraId="40BC78BB">
            <w:pPr>
              <w:pStyle w:val="149"/>
            </w:pPr>
            <w:r>
              <w:t xml:space="preserve">845 </w:t>
            </w:r>
          </w:p>
        </w:tc>
        <w:tc>
          <w:tcPr>
            <w:tcW w:w="422" w:type="pct"/>
            <w:tcBorders>
              <w:top w:val="nil"/>
              <w:left w:val="nil"/>
              <w:bottom w:val="single" w:color="auto" w:sz="4" w:space="0"/>
              <w:right w:val="single" w:color="auto" w:sz="4" w:space="0"/>
            </w:tcBorders>
            <w:shd w:val="clear" w:color="auto" w:fill="auto"/>
            <w:vAlign w:val="center"/>
          </w:tcPr>
          <w:p w14:paraId="1C827BB9">
            <w:pPr>
              <w:pStyle w:val="149"/>
            </w:pPr>
            <w:r>
              <w:t xml:space="preserve">314 </w:t>
            </w:r>
          </w:p>
        </w:tc>
        <w:tc>
          <w:tcPr>
            <w:tcW w:w="279" w:type="pct"/>
            <w:tcBorders>
              <w:top w:val="nil"/>
              <w:left w:val="nil"/>
              <w:bottom w:val="single" w:color="auto" w:sz="4" w:space="0"/>
              <w:right w:val="single" w:color="auto" w:sz="4" w:space="0"/>
            </w:tcBorders>
            <w:shd w:val="clear" w:color="auto" w:fill="auto"/>
            <w:vAlign w:val="center"/>
          </w:tcPr>
          <w:p w14:paraId="300B6015">
            <w:pPr>
              <w:pStyle w:val="149"/>
            </w:pPr>
            <w:r>
              <w:t xml:space="preserve">531 </w:t>
            </w:r>
          </w:p>
        </w:tc>
        <w:tc>
          <w:tcPr>
            <w:tcW w:w="411" w:type="pct"/>
            <w:tcBorders>
              <w:top w:val="nil"/>
              <w:left w:val="nil"/>
              <w:bottom w:val="single" w:color="auto" w:sz="4" w:space="0"/>
              <w:right w:val="single" w:color="auto" w:sz="4" w:space="0"/>
            </w:tcBorders>
            <w:shd w:val="clear" w:color="auto" w:fill="auto"/>
            <w:vAlign w:val="center"/>
          </w:tcPr>
          <w:p w14:paraId="5DAD1986">
            <w:pPr>
              <w:pStyle w:val="149"/>
            </w:pPr>
            <w:r>
              <w:t xml:space="preserve">0.30 </w:t>
            </w:r>
          </w:p>
        </w:tc>
      </w:tr>
      <w:tr w14:paraId="20F10AD0">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1B3BAB2B">
            <w:pPr>
              <w:pStyle w:val="149"/>
            </w:pPr>
          </w:p>
        </w:tc>
        <w:tc>
          <w:tcPr>
            <w:tcW w:w="737" w:type="pct"/>
            <w:tcBorders>
              <w:top w:val="nil"/>
              <w:left w:val="nil"/>
              <w:bottom w:val="single" w:color="auto" w:sz="4" w:space="0"/>
              <w:right w:val="single" w:color="auto" w:sz="4" w:space="0"/>
            </w:tcBorders>
            <w:shd w:val="clear" w:color="auto" w:fill="auto"/>
            <w:vAlign w:val="center"/>
          </w:tcPr>
          <w:p w14:paraId="23038507">
            <w:pPr>
              <w:pStyle w:val="149"/>
            </w:pPr>
            <w:r>
              <w:rPr>
                <w:rFonts w:hint="eastAsia"/>
              </w:rPr>
              <w:t>绿地与开敞空间用地</w:t>
            </w:r>
          </w:p>
        </w:tc>
        <w:tc>
          <w:tcPr>
            <w:tcW w:w="348" w:type="pct"/>
            <w:tcBorders>
              <w:top w:val="nil"/>
              <w:left w:val="nil"/>
              <w:bottom w:val="single" w:color="auto" w:sz="4" w:space="0"/>
              <w:right w:val="single" w:color="auto" w:sz="4" w:space="0"/>
            </w:tcBorders>
            <w:shd w:val="clear" w:color="auto" w:fill="auto"/>
            <w:vAlign w:val="center"/>
          </w:tcPr>
          <w:p w14:paraId="154DE088">
            <w:pPr>
              <w:pStyle w:val="149"/>
            </w:pPr>
            <w:r>
              <w:t xml:space="preserve">109 </w:t>
            </w:r>
          </w:p>
        </w:tc>
        <w:tc>
          <w:tcPr>
            <w:tcW w:w="415" w:type="pct"/>
            <w:tcBorders>
              <w:top w:val="nil"/>
              <w:left w:val="nil"/>
              <w:bottom w:val="single" w:color="auto" w:sz="4" w:space="0"/>
              <w:right w:val="single" w:color="auto" w:sz="4" w:space="0"/>
            </w:tcBorders>
            <w:shd w:val="clear" w:color="auto" w:fill="auto"/>
            <w:vAlign w:val="center"/>
          </w:tcPr>
          <w:p w14:paraId="301E4F80">
            <w:pPr>
              <w:pStyle w:val="149"/>
            </w:pPr>
            <w:r>
              <w:t xml:space="preserve">47 </w:t>
            </w:r>
          </w:p>
        </w:tc>
        <w:tc>
          <w:tcPr>
            <w:tcW w:w="345" w:type="pct"/>
            <w:tcBorders>
              <w:top w:val="nil"/>
              <w:left w:val="nil"/>
              <w:bottom w:val="single" w:color="auto" w:sz="4" w:space="0"/>
              <w:right w:val="single" w:color="auto" w:sz="4" w:space="0"/>
            </w:tcBorders>
            <w:shd w:val="clear" w:color="auto" w:fill="auto"/>
            <w:vAlign w:val="center"/>
          </w:tcPr>
          <w:p w14:paraId="0321C954">
            <w:pPr>
              <w:pStyle w:val="149"/>
            </w:pPr>
            <w:r>
              <w:t xml:space="preserve">62 </w:t>
            </w:r>
          </w:p>
        </w:tc>
        <w:tc>
          <w:tcPr>
            <w:tcW w:w="395" w:type="pct"/>
            <w:tcBorders>
              <w:top w:val="nil"/>
              <w:left w:val="nil"/>
              <w:bottom w:val="single" w:color="auto" w:sz="4" w:space="0"/>
              <w:right w:val="single" w:color="auto" w:sz="4" w:space="0"/>
            </w:tcBorders>
            <w:shd w:val="clear" w:color="auto" w:fill="auto"/>
            <w:vAlign w:val="center"/>
          </w:tcPr>
          <w:p w14:paraId="45033090">
            <w:pPr>
              <w:pStyle w:val="149"/>
            </w:pPr>
            <w:r>
              <w:t xml:space="preserve">525 </w:t>
            </w:r>
          </w:p>
        </w:tc>
        <w:tc>
          <w:tcPr>
            <w:tcW w:w="415" w:type="pct"/>
            <w:tcBorders>
              <w:top w:val="nil"/>
              <w:left w:val="nil"/>
              <w:bottom w:val="single" w:color="auto" w:sz="4" w:space="0"/>
              <w:right w:val="single" w:color="auto" w:sz="4" w:space="0"/>
            </w:tcBorders>
            <w:shd w:val="clear" w:color="auto" w:fill="auto"/>
            <w:vAlign w:val="center"/>
          </w:tcPr>
          <w:p w14:paraId="0FEF9C20">
            <w:pPr>
              <w:pStyle w:val="149"/>
            </w:pPr>
            <w:r>
              <w:t xml:space="preserve">248 </w:t>
            </w:r>
          </w:p>
        </w:tc>
        <w:tc>
          <w:tcPr>
            <w:tcW w:w="338" w:type="pct"/>
            <w:tcBorders>
              <w:top w:val="nil"/>
              <w:left w:val="nil"/>
              <w:bottom w:val="single" w:color="auto" w:sz="4" w:space="0"/>
              <w:right w:val="single" w:color="auto" w:sz="4" w:space="0"/>
            </w:tcBorders>
            <w:shd w:val="clear" w:color="auto" w:fill="auto"/>
            <w:vAlign w:val="center"/>
          </w:tcPr>
          <w:p w14:paraId="69F17A59">
            <w:pPr>
              <w:pStyle w:val="149"/>
            </w:pPr>
            <w:r>
              <w:t xml:space="preserve">278 </w:t>
            </w:r>
          </w:p>
        </w:tc>
        <w:tc>
          <w:tcPr>
            <w:tcW w:w="402" w:type="pct"/>
            <w:tcBorders>
              <w:top w:val="nil"/>
              <w:left w:val="nil"/>
              <w:bottom w:val="single" w:color="auto" w:sz="4" w:space="0"/>
              <w:right w:val="single" w:color="auto" w:sz="4" w:space="0"/>
            </w:tcBorders>
            <w:shd w:val="clear" w:color="auto" w:fill="auto"/>
            <w:vAlign w:val="center"/>
          </w:tcPr>
          <w:p w14:paraId="3C3FEACC">
            <w:pPr>
              <w:pStyle w:val="149"/>
            </w:pPr>
            <w:r>
              <w:t xml:space="preserve">635 </w:t>
            </w:r>
          </w:p>
        </w:tc>
        <w:tc>
          <w:tcPr>
            <w:tcW w:w="422" w:type="pct"/>
            <w:tcBorders>
              <w:top w:val="nil"/>
              <w:left w:val="nil"/>
              <w:bottom w:val="single" w:color="auto" w:sz="4" w:space="0"/>
              <w:right w:val="single" w:color="auto" w:sz="4" w:space="0"/>
            </w:tcBorders>
            <w:shd w:val="clear" w:color="auto" w:fill="auto"/>
            <w:vAlign w:val="center"/>
          </w:tcPr>
          <w:p w14:paraId="5E7AE724">
            <w:pPr>
              <w:pStyle w:val="149"/>
            </w:pPr>
            <w:r>
              <w:t xml:space="preserve">294 </w:t>
            </w:r>
          </w:p>
        </w:tc>
        <w:tc>
          <w:tcPr>
            <w:tcW w:w="279" w:type="pct"/>
            <w:tcBorders>
              <w:top w:val="nil"/>
              <w:left w:val="nil"/>
              <w:bottom w:val="single" w:color="auto" w:sz="4" w:space="0"/>
              <w:right w:val="single" w:color="auto" w:sz="4" w:space="0"/>
            </w:tcBorders>
            <w:shd w:val="clear" w:color="auto" w:fill="auto"/>
            <w:vAlign w:val="center"/>
          </w:tcPr>
          <w:p w14:paraId="7EEEFE14">
            <w:pPr>
              <w:pStyle w:val="149"/>
            </w:pPr>
            <w:r>
              <w:t xml:space="preserve">340 </w:t>
            </w:r>
          </w:p>
        </w:tc>
        <w:tc>
          <w:tcPr>
            <w:tcW w:w="411" w:type="pct"/>
            <w:tcBorders>
              <w:top w:val="nil"/>
              <w:left w:val="nil"/>
              <w:bottom w:val="single" w:color="auto" w:sz="4" w:space="0"/>
              <w:right w:val="single" w:color="auto" w:sz="4" w:space="0"/>
            </w:tcBorders>
            <w:shd w:val="clear" w:color="auto" w:fill="auto"/>
            <w:vAlign w:val="center"/>
          </w:tcPr>
          <w:p w14:paraId="3EFEF78D">
            <w:pPr>
              <w:pStyle w:val="149"/>
            </w:pPr>
            <w:r>
              <w:t xml:space="preserve">0.19 </w:t>
            </w:r>
          </w:p>
        </w:tc>
      </w:tr>
      <w:tr w14:paraId="1B750B0A">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5A596AED">
            <w:pPr>
              <w:pStyle w:val="149"/>
            </w:pPr>
          </w:p>
        </w:tc>
        <w:tc>
          <w:tcPr>
            <w:tcW w:w="737" w:type="pct"/>
            <w:tcBorders>
              <w:top w:val="nil"/>
              <w:left w:val="nil"/>
              <w:bottom w:val="single" w:color="auto" w:sz="4" w:space="0"/>
              <w:right w:val="single" w:color="auto" w:sz="4" w:space="0"/>
            </w:tcBorders>
            <w:shd w:val="clear" w:color="auto" w:fill="auto"/>
            <w:vAlign w:val="center"/>
          </w:tcPr>
          <w:p w14:paraId="034406CB">
            <w:pPr>
              <w:pStyle w:val="149"/>
            </w:pPr>
            <w:r>
              <w:rPr>
                <w:rFonts w:hint="eastAsia"/>
              </w:rPr>
              <w:t>陆地水域</w:t>
            </w:r>
          </w:p>
        </w:tc>
        <w:tc>
          <w:tcPr>
            <w:tcW w:w="348" w:type="pct"/>
            <w:tcBorders>
              <w:top w:val="nil"/>
              <w:left w:val="nil"/>
              <w:bottom w:val="single" w:color="auto" w:sz="4" w:space="0"/>
              <w:right w:val="single" w:color="auto" w:sz="4" w:space="0"/>
            </w:tcBorders>
            <w:shd w:val="clear" w:color="auto" w:fill="auto"/>
            <w:vAlign w:val="center"/>
          </w:tcPr>
          <w:p w14:paraId="14D007C7">
            <w:pPr>
              <w:pStyle w:val="149"/>
            </w:pPr>
            <w:r>
              <w:t xml:space="preserve">66 </w:t>
            </w:r>
          </w:p>
        </w:tc>
        <w:tc>
          <w:tcPr>
            <w:tcW w:w="415" w:type="pct"/>
            <w:tcBorders>
              <w:top w:val="nil"/>
              <w:left w:val="nil"/>
              <w:bottom w:val="single" w:color="auto" w:sz="4" w:space="0"/>
              <w:right w:val="single" w:color="auto" w:sz="4" w:space="0"/>
            </w:tcBorders>
            <w:shd w:val="clear" w:color="auto" w:fill="auto"/>
            <w:vAlign w:val="center"/>
          </w:tcPr>
          <w:p w14:paraId="4271C376">
            <w:pPr>
              <w:pStyle w:val="149"/>
            </w:pPr>
            <w:r>
              <w:t xml:space="preserve">28 </w:t>
            </w:r>
          </w:p>
        </w:tc>
        <w:tc>
          <w:tcPr>
            <w:tcW w:w="345" w:type="pct"/>
            <w:tcBorders>
              <w:top w:val="nil"/>
              <w:left w:val="nil"/>
              <w:bottom w:val="single" w:color="auto" w:sz="4" w:space="0"/>
              <w:right w:val="single" w:color="auto" w:sz="4" w:space="0"/>
            </w:tcBorders>
            <w:shd w:val="clear" w:color="auto" w:fill="auto"/>
            <w:vAlign w:val="center"/>
          </w:tcPr>
          <w:p w14:paraId="4F20D520">
            <w:pPr>
              <w:pStyle w:val="149"/>
            </w:pPr>
            <w:r>
              <w:t xml:space="preserve">37 </w:t>
            </w:r>
          </w:p>
        </w:tc>
        <w:tc>
          <w:tcPr>
            <w:tcW w:w="395" w:type="pct"/>
            <w:tcBorders>
              <w:top w:val="nil"/>
              <w:left w:val="nil"/>
              <w:bottom w:val="single" w:color="auto" w:sz="4" w:space="0"/>
              <w:right w:val="single" w:color="auto" w:sz="4" w:space="0"/>
            </w:tcBorders>
            <w:shd w:val="clear" w:color="auto" w:fill="auto"/>
            <w:vAlign w:val="center"/>
          </w:tcPr>
          <w:p w14:paraId="5B471965">
            <w:pPr>
              <w:pStyle w:val="149"/>
            </w:pPr>
            <w:r>
              <w:t xml:space="preserve">316 </w:t>
            </w:r>
          </w:p>
        </w:tc>
        <w:tc>
          <w:tcPr>
            <w:tcW w:w="415" w:type="pct"/>
            <w:tcBorders>
              <w:top w:val="nil"/>
              <w:left w:val="nil"/>
              <w:bottom w:val="single" w:color="auto" w:sz="4" w:space="0"/>
              <w:right w:val="single" w:color="auto" w:sz="4" w:space="0"/>
            </w:tcBorders>
            <w:shd w:val="clear" w:color="auto" w:fill="auto"/>
            <w:vAlign w:val="center"/>
          </w:tcPr>
          <w:p w14:paraId="39D5C64A">
            <w:pPr>
              <w:pStyle w:val="149"/>
            </w:pPr>
            <w:r>
              <w:t xml:space="preserve">149 </w:t>
            </w:r>
          </w:p>
        </w:tc>
        <w:tc>
          <w:tcPr>
            <w:tcW w:w="338" w:type="pct"/>
            <w:tcBorders>
              <w:top w:val="nil"/>
              <w:left w:val="nil"/>
              <w:bottom w:val="single" w:color="auto" w:sz="4" w:space="0"/>
              <w:right w:val="single" w:color="auto" w:sz="4" w:space="0"/>
            </w:tcBorders>
            <w:shd w:val="clear" w:color="auto" w:fill="auto"/>
            <w:vAlign w:val="center"/>
          </w:tcPr>
          <w:p w14:paraId="0C366724">
            <w:pPr>
              <w:pStyle w:val="149"/>
            </w:pPr>
            <w:r>
              <w:t xml:space="preserve">167 </w:t>
            </w:r>
          </w:p>
        </w:tc>
        <w:tc>
          <w:tcPr>
            <w:tcW w:w="402" w:type="pct"/>
            <w:tcBorders>
              <w:top w:val="nil"/>
              <w:left w:val="nil"/>
              <w:bottom w:val="single" w:color="auto" w:sz="4" w:space="0"/>
              <w:right w:val="single" w:color="auto" w:sz="4" w:space="0"/>
            </w:tcBorders>
            <w:shd w:val="clear" w:color="auto" w:fill="auto"/>
            <w:vAlign w:val="center"/>
          </w:tcPr>
          <w:p w14:paraId="237723C6">
            <w:pPr>
              <w:pStyle w:val="149"/>
            </w:pPr>
            <w:r>
              <w:t xml:space="preserve">381 </w:t>
            </w:r>
          </w:p>
        </w:tc>
        <w:tc>
          <w:tcPr>
            <w:tcW w:w="422" w:type="pct"/>
            <w:tcBorders>
              <w:top w:val="nil"/>
              <w:left w:val="nil"/>
              <w:bottom w:val="single" w:color="auto" w:sz="4" w:space="0"/>
              <w:right w:val="single" w:color="auto" w:sz="4" w:space="0"/>
            </w:tcBorders>
            <w:shd w:val="clear" w:color="auto" w:fill="auto"/>
            <w:vAlign w:val="center"/>
          </w:tcPr>
          <w:p w14:paraId="7DE2A60C">
            <w:pPr>
              <w:pStyle w:val="149"/>
            </w:pPr>
            <w:r>
              <w:t xml:space="preserve">177 </w:t>
            </w:r>
          </w:p>
        </w:tc>
        <w:tc>
          <w:tcPr>
            <w:tcW w:w="279" w:type="pct"/>
            <w:tcBorders>
              <w:top w:val="nil"/>
              <w:left w:val="nil"/>
              <w:bottom w:val="single" w:color="auto" w:sz="4" w:space="0"/>
              <w:right w:val="single" w:color="auto" w:sz="4" w:space="0"/>
            </w:tcBorders>
            <w:shd w:val="clear" w:color="auto" w:fill="auto"/>
            <w:vAlign w:val="center"/>
          </w:tcPr>
          <w:p w14:paraId="708593A9">
            <w:pPr>
              <w:pStyle w:val="149"/>
            </w:pPr>
            <w:r>
              <w:t xml:space="preserve">204 </w:t>
            </w:r>
          </w:p>
        </w:tc>
        <w:tc>
          <w:tcPr>
            <w:tcW w:w="411" w:type="pct"/>
            <w:tcBorders>
              <w:top w:val="nil"/>
              <w:left w:val="nil"/>
              <w:bottom w:val="single" w:color="auto" w:sz="4" w:space="0"/>
              <w:right w:val="single" w:color="auto" w:sz="4" w:space="0"/>
            </w:tcBorders>
            <w:shd w:val="clear" w:color="auto" w:fill="auto"/>
            <w:vAlign w:val="center"/>
          </w:tcPr>
          <w:p w14:paraId="510A4A65">
            <w:pPr>
              <w:pStyle w:val="149"/>
            </w:pPr>
            <w:r>
              <w:t xml:space="preserve">0.12 </w:t>
            </w:r>
          </w:p>
        </w:tc>
      </w:tr>
      <w:tr w14:paraId="62CD2930">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6961D4B7">
            <w:pPr>
              <w:pStyle w:val="149"/>
            </w:pPr>
          </w:p>
        </w:tc>
        <w:tc>
          <w:tcPr>
            <w:tcW w:w="737" w:type="pct"/>
            <w:tcBorders>
              <w:top w:val="nil"/>
              <w:left w:val="nil"/>
              <w:bottom w:val="single" w:color="auto" w:sz="4" w:space="0"/>
              <w:right w:val="single" w:color="auto" w:sz="4" w:space="0"/>
            </w:tcBorders>
            <w:shd w:val="clear" w:color="auto" w:fill="auto"/>
            <w:vAlign w:val="center"/>
          </w:tcPr>
          <w:p w14:paraId="6816D502">
            <w:pPr>
              <w:pStyle w:val="149"/>
            </w:pPr>
            <w:r>
              <w:rPr>
                <w:rFonts w:hint="eastAsia"/>
              </w:rPr>
              <w:t>小计</w:t>
            </w:r>
          </w:p>
        </w:tc>
        <w:tc>
          <w:tcPr>
            <w:tcW w:w="348" w:type="pct"/>
            <w:tcBorders>
              <w:top w:val="nil"/>
              <w:left w:val="nil"/>
              <w:bottom w:val="single" w:color="auto" w:sz="4" w:space="0"/>
              <w:right w:val="single" w:color="auto" w:sz="4" w:space="0"/>
            </w:tcBorders>
            <w:shd w:val="clear" w:color="auto" w:fill="auto"/>
            <w:vAlign w:val="center"/>
          </w:tcPr>
          <w:p w14:paraId="078A7571">
            <w:pPr>
              <w:pStyle w:val="149"/>
            </w:pPr>
            <w:r>
              <w:t xml:space="preserve">24501 </w:t>
            </w:r>
          </w:p>
        </w:tc>
        <w:tc>
          <w:tcPr>
            <w:tcW w:w="415" w:type="pct"/>
            <w:tcBorders>
              <w:top w:val="nil"/>
              <w:left w:val="nil"/>
              <w:bottom w:val="single" w:color="auto" w:sz="4" w:space="0"/>
              <w:right w:val="single" w:color="auto" w:sz="4" w:space="0"/>
            </w:tcBorders>
            <w:shd w:val="clear" w:color="auto" w:fill="auto"/>
            <w:vAlign w:val="center"/>
          </w:tcPr>
          <w:p w14:paraId="563D6FA7">
            <w:pPr>
              <w:pStyle w:val="149"/>
            </w:pPr>
            <w:r>
              <w:t xml:space="preserve">7790 </w:t>
            </w:r>
          </w:p>
        </w:tc>
        <w:tc>
          <w:tcPr>
            <w:tcW w:w="345" w:type="pct"/>
            <w:tcBorders>
              <w:top w:val="nil"/>
              <w:left w:val="nil"/>
              <w:bottom w:val="single" w:color="auto" w:sz="4" w:space="0"/>
              <w:right w:val="single" w:color="auto" w:sz="4" w:space="0"/>
            </w:tcBorders>
            <w:shd w:val="clear" w:color="auto" w:fill="auto"/>
            <w:vAlign w:val="center"/>
          </w:tcPr>
          <w:p w14:paraId="5F7D0754">
            <w:pPr>
              <w:pStyle w:val="149"/>
            </w:pPr>
            <w:r>
              <w:t xml:space="preserve">16712 </w:t>
            </w:r>
          </w:p>
        </w:tc>
        <w:tc>
          <w:tcPr>
            <w:tcW w:w="395" w:type="pct"/>
            <w:tcBorders>
              <w:top w:val="nil"/>
              <w:left w:val="nil"/>
              <w:bottom w:val="single" w:color="auto" w:sz="4" w:space="0"/>
              <w:right w:val="single" w:color="auto" w:sz="4" w:space="0"/>
            </w:tcBorders>
            <w:shd w:val="clear" w:color="auto" w:fill="auto"/>
            <w:vAlign w:val="center"/>
          </w:tcPr>
          <w:p w14:paraId="1A6EA7DF">
            <w:pPr>
              <w:pStyle w:val="149"/>
            </w:pPr>
            <w:r>
              <w:t xml:space="preserve">9860 </w:t>
            </w:r>
          </w:p>
        </w:tc>
        <w:tc>
          <w:tcPr>
            <w:tcW w:w="415" w:type="pct"/>
            <w:tcBorders>
              <w:top w:val="nil"/>
              <w:left w:val="nil"/>
              <w:bottom w:val="single" w:color="auto" w:sz="4" w:space="0"/>
              <w:right w:val="single" w:color="auto" w:sz="4" w:space="0"/>
            </w:tcBorders>
            <w:shd w:val="clear" w:color="auto" w:fill="auto"/>
            <w:vAlign w:val="center"/>
          </w:tcPr>
          <w:p w14:paraId="16584AE3">
            <w:pPr>
              <w:pStyle w:val="149"/>
            </w:pPr>
            <w:r>
              <w:t xml:space="preserve">4749 </w:t>
            </w:r>
          </w:p>
        </w:tc>
        <w:tc>
          <w:tcPr>
            <w:tcW w:w="338" w:type="pct"/>
            <w:tcBorders>
              <w:top w:val="nil"/>
              <w:left w:val="nil"/>
              <w:bottom w:val="single" w:color="auto" w:sz="4" w:space="0"/>
              <w:right w:val="single" w:color="auto" w:sz="4" w:space="0"/>
            </w:tcBorders>
            <w:shd w:val="clear" w:color="auto" w:fill="auto"/>
            <w:vAlign w:val="center"/>
          </w:tcPr>
          <w:p w14:paraId="6FB974C5">
            <w:pPr>
              <w:pStyle w:val="149"/>
            </w:pPr>
            <w:r>
              <w:t xml:space="preserve">5111 </w:t>
            </w:r>
          </w:p>
        </w:tc>
        <w:tc>
          <w:tcPr>
            <w:tcW w:w="402" w:type="pct"/>
            <w:tcBorders>
              <w:top w:val="nil"/>
              <w:left w:val="nil"/>
              <w:bottom w:val="single" w:color="auto" w:sz="4" w:space="0"/>
              <w:right w:val="single" w:color="auto" w:sz="4" w:space="0"/>
            </w:tcBorders>
            <w:shd w:val="clear" w:color="auto" w:fill="auto"/>
            <w:vAlign w:val="center"/>
          </w:tcPr>
          <w:p w14:paraId="1117F690">
            <w:pPr>
              <w:pStyle w:val="149"/>
            </w:pPr>
            <w:r>
              <w:t xml:space="preserve">34362 </w:t>
            </w:r>
          </w:p>
        </w:tc>
        <w:tc>
          <w:tcPr>
            <w:tcW w:w="422" w:type="pct"/>
            <w:tcBorders>
              <w:top w:val="nil"/>
              <w:left w:val="nil"/>
              <w:bottom w:val="single" w:color="auto" w:sz="4" w:space="0"/>
              <w:right w:val="single" w:color="auto" w:sz="4" w:space="0"/>
            </w:tcBorders>
            <w:shd w:val="clear" w:color="auto" w:fill="auto"/>
            <w:vAlign w:val="center"/>
          </w:tcPr>
          <w:p w14:paraId="083C6D24">
            <w:pPr>
              <w:pStyle w:val="149"/>
            </w:pPr>
            <w:r>
              <w:t xml:space="preserve">12539 </w:t>
            </w:r>
          </w:p>
        </w:tc>
        <w:tc>
          <w:tcPr>
            <w:tcW w:w="279" w:type="pct"/>
            <w:tcBorders>
              <w:top w:val="nil"/>
              <w:left w:val="nil"/>
              <w:bottom w:val="single" w:color="auto" w:sz="4" w:space="0"/>
              <w:right w:val="single" w:color="auto" w:sz="4" w:space="0"/>
            </w:tcBorders>
            <w:shd w:val="clear" w:color="auto" w:fill="auto"/>
            <w:vAlign w:val="center"/>
          </w:tcPr>
          <w:p w14:paraId="5056A914">
            <w:pPr>
              <w:pStyle w:val="149"/>
            </w:pPr>
            <w:r>
              <w:t xml:space="preserve">21823 </w:t>
            </w:r>
          </w:p>
        </w:tc>
        <w:tc>
          <w:tcPr>
            <w:tcW w:w="411" w:type="pct"/>
            <w:tcBorders>
              <w:top w:val="nil"/>
              <w:left w:val="nil"/>
              <w:bottom w:val="single" w:color="auto" w:sz="4" w:space="0"/>
              <w:right w:val="single" w:color="auto" w:sz="4" w:space="0"/>
            </w:tcBorders>
            <w:shd w:val="clear" w:color="auto" w:fill="auto"/>
            <w:vAlign w:val="center"/>
          </w:tcPr>
          <w:p w14:paraId="54D9A72A">
            <w:pPr>
              <w:pStyle w:val="149"/>
            </w:pPr>
            <w:r>
              <w:t xml:space="preserve">12.28 </w:t>
            </w:r>
          </w:p>
        </w:tc>
      </w:tr>
      <w:tr w14:paraId="3A2273AB">
        <w:tblPrEx>
          <w:tblCellMar>
            <w:top w:w="0" w:type="dxa"/>
            <w:left w:w="108" w:type="dxa"/>
            <w:bottom w:w="0" w:type="dxa"/>
            <w:right w:w="108" w:type="dxa"/>
          </w:tblCellMar>
        </w:tblPrEx>
        <w:trPr>
          <w:trHeight w:val="397" w:hRule="atLeast"/>
          <w:jc w:val="center"/>
        </w:trPr>
        <w:tc>
          <w:tcPr>
            <w:tcW w:w="12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C3F98E">
            <w:pPr>
              <w:pStyle w:val="149"/>
            </w:pPr>
            <w:r>
              <w:rPr>
                <w:rFonts w:hint="eastAsia"/>
              </w:rPr>
              <w:t>合计</w:t>
            </w:r>
          </w:p>
        </w:tc>
        <w:tc>
          <w:tcPr>
            <w:tcW w:w="348" w:type="pct"/>
            <w:tcBorders>
              <w:top w:val="nil"/>
              <w:left w:val="nil"/>
              <w:bottom w:val="single" w:color="auto" w:sz="4" w:space="0"/>
              <w:right w:val="single" w:color="auto" w:sz="4" w:space="0"/>
            </w:tcBorders>
            <w:shd w:val="clear" w:color="auto" w:fill="auto"/>
            <w:vAlign w:val="center"/>
          </w:tcPr>
          <w:p w14:paraId="61D6AB02">
            <w:pPr>
              <w:pStyle w:val="149"/>
            </w:pPr>
            <w:r>
              <w:t xml:space="preserve">199439 </w:t>
            </w:r>
          </w:p>
        </w:tc>
        <w:tc>
          <w:tcPr>
            <w:tcW w:w="415" w:type="pct"/>
            <w:tcBorders>
              <w:top w:val="nil"/>
              <w:left w:val="nil"/>
              <w:bottom w:val="single" w:color="auto" w:sz="4" w:space="0"/>
              <w:right w:val="single" w:color="auto" w:sz="4" w:space="0"/>
            </w:tcBorders>
            <w:shd w:val="clear" w:color="auto" w:fill="auto"/>
            <w:vAlign w:val="center"/>
          </w:tcPr>
          <w:p w14:paraId="3CCC772F">
            <w:pPr>
              <w:pStyle w:val="149"/>
            </w:pPr>
            <w:r>
              <w:t xml:space="preserve">64970 </w:t>
            </w:r>
          </w:p>
        </w:tc>
        <w:tc>
          <w:tcPr>
            <w:tcW w:w="345" w:type="pct"/>
            <w:tcBorders>
              <w:top w:val="nil"/>
              <w:left w:val="nil"/>
              <w:bottom w:val="single" w:color="auto" w:sz="4" w:space="0"/>
              <w:right w:val="single" w:color="auto" w:sz="4" w:space="0"/>
            </w:tcBorders>
            <w:shd w:val="clear" w:color="auto" w:fill="auto"/>
            <w:vAlign w:val="center"/>
          </w:tcPr>
          <w:p w14:paraId="48A4745D">
            <w:pPr>
              <w:pStyle w:val="149"/>
            </w:pPr>
            <w:r>
              <w:t xml:space="preserve">134468 </w:t>
            </w:r>
          </w:p>
        </w:tc>
        <w:tc>
          <w:tcPr>
            <w:tcW w:w="395" w:type="pct"/>
            <w:tcBorders>
              <w:top w:val="nil"/>
              <w:left w:val="nil"/>
              <w:bottom w:val="single" w:color="auto" w:sz="4" w:space="0"/>
              <w:right w:val="single" w:color="auto" w:sz="4" w:space="0"/>
            </w:tcBorders>
            <w:shd w:val="clear" w:color="auto" w:fill="auto"/>
            <w:vAlign w:val="center"/>
          </w:tcPr>
          <w:p w14:paraId="29A4B3CB">
            <w:pPr>
              <w:pStyle w:val="149"/>
            </w:pPr>
            <w:r>
              <w:t xml:space="preserve">83478 </w:t>
            </w:r>
          </w:p>
        </w:tc>
        <w:tc>
          <w:tcPr>
            <w:tcW w:w="415" w:type="pct"/>
            <w:tcBorders>
              <w:top w:val="nil"/>
              <w:left w:val="nil"/>
              <w:bottom w:val="single" w:color="auto" w:sz="4" w:space="0"/>
              <w:right w:val="single" w:color="auto" w:sz="4" w:space="0"/>
            </w:tcBorders>
            <w:shd w:val="clear" w:color="auto" w:fill="auto"/>
            <w:vAlign w:val="center"/>
          </w:tcPr>
          <w:p w14:paraId="4D6A92D4">
            <w:pPr>
              <w:pStyle w:val="149"/>
            </w:pPr>
            <w:r>
              <w:t xml:space="preserve">40264 </w:t>
            </w:r>
          </w:p>
        </w:tc>
        <w:tc>
          <w:tcPr>
            <w:tcW w:w="338" w:type="pct"/>
            <w:tcBorders>
              <w:top w:val="nil"/>
              <w:left w:val="nil"/>
              <w:bottom w:val="single" w:color="auto" w:sz="4" w:space="0"/>
              <w:right w:val="single" w:color="auto" w:sz="4" w:space="0"/>
            </w:tcBorders>
            <w:shd w:val="clear" w:color="auto" w:fill="auto"/>
            <w:vAlign w:val="center"/>
          </w:tcPr>
          <w:p w14:paraId="7153A6BD">
            <w:pPr>
              <w:pStyle w:val="149"/>
            </w:pPr>
            <w:r>
              <w:t xml:space="preserve">43214 </w:t>
            </w:r>
          </w:p>
        </w:tc>
        <w:tc>
          <w:tcPr>
            <w:tcW w:w="402" w:type="pct"/>
            <w:tcBorders>
              <w:top w:val="nil"/>
              <w:left w:val="nil"/>
              <w:bottom w:val="single" w:color="auto" w:sz="4" w:space="0"/>
              <w:right w:val="single" w:color="auto" w:sz="4" w:space="0"/>
            </w:tcBorders>
            <w:shd w:val="clear" w:color="auto" w:fill="auto"/>
            <w:vAlign w:val="center"/>
          </w:tcPr>
          <w:p w14:paraId="76A2DDCC">
            <w:pPr>
              <w:pStyle w:val="149"/>
            </w:pPr>
            <w:r>
              <w:t xml:space="preserve">282916 </w:t>
            </w:r>
          </w:p>
        </w:tc>
        <w:tc>
          <w:tcPr>
            <w:tcW w:w="422" w:type="pct"/>
            <w:tcBorders>
              <w:top w:val="nil"/>
              <w:left w:val="nil"/>
              <w:bottom w:val="single" w:color="auto" w:sz="4" w:space="0"/>
              <w:right w:val="single" w:color="auto" w:sz="4" w:space="0"/>
            </w:tcBorders>
            <w:shd w:val="clear" w:color="auto" w:fill="auto"/>
            <w:vAlign w:val="center"/>
          </w:tcPr>
          <w:p w14:paraId="36674F73">
            <w:pPr>
              <w:pStyle w:val="149"/>
            </w:pPr>
            <w:r>
              <w:t xml:space="preserve">105234 </w:t>
            </w:r>
          </w:p>
        </w:tc>
        <w:tc>
          <w:tcPr>
            <w:tcW w:w="279" w:type="pct"/>
            <w:tcBorders>
              <w:top w:val="nil"/>
              <w:left w:val="nil"/>
              <w:bottom w:val="single" w:color="auto" w:sz="4" w:space="0"/>
              <w:right w:val="single" w:color="auto" w:sz="4" w:space="0"/>
            </w:tcBorders>
            <w:shd w:val="clear" w:color="auto" w:fill="auto"/>
            <w:vAlign w:val="center"/>
          </w:tcPr>
          <w:p w14:paraId="1B509EAF">
            <w:pPr>
              <w:pStyle w:val="149"/>
            </w:pPr>
            <w:r>
              <w:t xml:space="preserve">177682 </w:t>
            </w:r>
          </w:p>
        </w:tc>
        <w:tc>
          <w:tcPr>
            <w:tcW w:w="411" w:type="pct"/>
            <w:tcBorders>
              <w:top w:val="nil"/>
              <w:left w:val="nil"/>
              <w:bottom w:val="single" w:color="auto" w:sz="4" w:space="0"/>
              <w:right w:val="single" w:color="auto" w:sz="4" w:space="0"/>
            </w:tcBorders>
            <w:shd w:val="clear" w:color="auto" w:fill="auto"/>
            <w:vAlign w:val="center"/>
          </w:tcPr>
          <w:p w14:paraId="5B674867">
            <w:pPr>
              <w:pStyle w:val="149"/>
            </w:pPr>
            <w:r>
              <w:t xml:space="preserve">100.00 </w:t>
            </w:r>
          </w:p>
        </w:tc>
      </w:tr>
      <w:tr w14:paraId="779CD9D8">
        <w:tblPrEx>
          <w:tblCellMar>
            <w:top w:w="0" w:type="dxa"/>
            <w:left w:w="108" w:type="dxa"/>
            <w:bottom w:w="0" w:type="dxa"/>
            <w:right w:w="108" w:type="dxa"/>
          </w:tblCellMar>
        </w:tblPrEx>
        <w:trPr>
          <w:trHeight w:val="397" w:hRule="atLeast"/>
          <w:jc w:val="center"/>
        </w:trPr>
        <w:tc>
          <w:tcPr>
            <w:tcW w:w="12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3BC378">
            <w:pPr>
              <w:pStyle w:val="149"/>
            </w:pPr>
            <w:r>
              <w:rPr>
                <w:rFonts w:hint="eastAsia"/>
              </w:rPr>
              <w:t>占总新增量的百分比（</w:t>
            </w:r>
            <w:r>
              <w:t>%</w:t>
            </w:r>
            <w:r>
              <w:rPr>
                <w:rFonts w:hint="eastAsia"/>
              </w:rPr>
              <w:t>）</w:t>
            </w:r>
          </w:p>
        </w:tc>
        <w:tc>
          <w:tcPr>
            <w:tcW w:w="348" w:type="pct"/>
            <w:tcBorders>
              <w:top w:val="nil"/>
              <w:left w:val="nil"/>
              <w:bottom w:val="single" w:color="auto" w:sz="4" w:space="0"/>
              <w:right w:val="single" w:color="auto" w:sz="4" w:space="0"/>
            </w:tcBorders>
            <w:shd w:val="clear" w:color="auto" w:fill="auto"/>
            <w:vAlign w:val="center"/>
          </w:tcPr>
          <w:p w14:paraId="4D282895">
            <w:pPr>
              <w:pStyle w:val="149"/>
            </w:pPr>
            <w:r>
              <w:t>　</w:t>
            </w:r>
          </w:p>
        </w:tc>
        <w:tc>
          <w:tcPr>
            <w:tcW w:w="415" w:type="pct"/>
            <w:tcBorders>
              <w:top w:val="nil"/>
              <w:left w:val="nil"/>
              <w:bottom w:val="single" w:color="auto" w:sz="4" w:space="0"/>
              <w:right w:val="single" w:color="auto" w:sz="4" w:space="0"/>
            </w:tcBorders>
            <w:shd w:val="clear" w:color="auto" w:fill="auto"/>
            <w:vAlign w:val="center"/>
          </w:tcPr>
          <w:p w14:paraId="0C8359F9">
            <w:pPr>
              <w:pStyle w:val="149"/>
            </w:pPr>
            <w:r>
              <w:t>　</w:t>
            </w:r>
          </w:p>
        </w:tc>
        <w:tc>
          <w:tcPr>
            <w:tcW w:w="345" w:type="pct"/>
            <w:tcBorders>
              <w:top w:val="nil"/>
              <w:left w:val="nil"/>
              <w:bottom w:val="single" w:color="auto" w:sz="4" w:space="0"/>
              <w:right w:val="single" w:color="auto" w:sz="4" w:space="0"/>
            </w:tcBorders>
            <w:shd w:val="clear" w:color="auto" w:fill="auto"/>
            <w:vAlign w:val="center"/>
          </w:tcPr>
          <w:p w14:paraId="2CCFBD74">
            <w:pPr>
              <w:pStyle w:val="149"/>
            </w:pPr>
            <w:r>
              <w:t xml:space="preserve">75.68 </w:t>
            </w:r>
          </w:p>
        </w:tc>
        <w:tc>
          <w:tcPr>
            <w:tcW w:w="395" w:type="pct"/>
            <w:tcBorders>
              <w:top w:val="nil"/>
              <w:left w:val="nil"/>
              <w:bottom w:val="single" w:color="auto" w:sz="4" w:space="0"/>
              <w:right w:val="single" w:color="auto" w:sz="4" w:space="0"/>
            </w:tcBorders>
            <w:shd w:val="clear" w:color="auto" w:fill="auto"/>
            <w:vAlign w:val="center"/>
          </w:tcPr>
          <w:p w14:paraId="12922A99">
            <w:pPr>
              <w:pStyle w:val="149"/>
            </w:pPr>
            <w:r>
              <w:t>　</w:t>
            </w:r>
          </w:p>
        </w:tc>
        <w:tc>
          <w:tcPr>
            <w:tcW w:w="415" w:type="pct"/>
            <w:tcBorders>
              <w:top w:val="nil"/>
              <w:left w:val="nil"/>
              <w:bottom w:val="single" w:color="auto" w:sz="4" w:space="0"/>
              <w:right w:val="single" w:color="auto" w:sz="4" w:space="0"/>
            </w:tcBorders>
            <w:shd w:val="clear" w:color="auto" w:fill="auto"/>
            <w:vAlign w:val="center"/>
          </w:tcPr>
          <w:p w14:paraId="2C854462">
            <w:pPr>
              <w:pStyle w:val="149"/>
            </w:pPr>
            <w:r>
              <w:t>　</w:t>
            </w:r>
          </w:p>
        </w:tc>
        <w:tc>
          <w:tcPr>
            <w:tcW w:w="338" w:type="pct"/>
            <w:tcBorders>
              <w:top w:val="nil"/>
              <w:left w:val="nil"/>
              <w:bottom w:val="single" w:color="auto" w:sz="4" w:space="0"/>
              <w:right w:val="single" w:color="auto" w:sz="4" w:space="0"/>
            </w:tcBorders>
            <w:shd w:val="clear" w:color="auto" w:fill="auto"/>
            <w:vAlign w:val="center"/>
          </w:tcPr>
          <w:p w14:paraId="62706DD9">
            <w:pPr>
              <w:pStyle w:val="149"/>
            </w:pPr>
            <w:r>
              <w:t xml:space="preserve">24.32 </w:t>
            </w:r>
          </w:p>
        </w:tc>
        <w:tc>
          <w:tcPr>
            <w:tcW w:w="402" w:type="pct"/>
            <w:tcBorders>
              <w:top w:val="nil"/>
              <w:left w:val="nil"/>
              <w:bottom w:val="single" w:color="auto" w:sz="4" w:space="0"/>
              <w:right w:val="single" w:color="auto" w:sz="4" w:space="0"/>
            </w:tcBorders>
            <w:shd w:val="clear" w:color="auto" w:fill="auto"/>
            <w:vAlign w:val="center"/>
          </w:tcPr>
          <w:p w14:paraId="3750789B">
            <w:pPr>
              <w:pStyle w:val="149"/>
            </w:pPr>
            <w:r>
              <w:t>　</w:t>
            </w:r>
          </w:p>
        </w:tc>
        <w:tc>
          <w:tcPr>
            <w:tcW w:w="422" w:type="pct"/>
            <w:tcBorders>
              <w:top w:val="nil"/>
              <w:left w:val="nil"/>
              <w:bottom w:val="single" w:color="auto" w:sz="4" w:space="0"/>
              <w:right w:val="single" w:color="auto" w:sz="4" w:space="0"/>
            </w:tcBorders>
            <w:shd w:val="clear" w:color="auto" w:fill="auto"/>
            <w:vAlign w:val="center"/>
          </w:tcPr>
          <w:p w14:paraId="6820AFC4">
            <w:pPr>
              <w:pStyle w:val="149"/>
            </w:pPr>
            <w:r>
              <w:t>　</w:t>
            </w:r>
          </w:p>
        </w:tc>
        <w:tc>
          <w:tcPr>
            <w:tcW w:w="279" w:type="pct"/>
            <w:tcBorders>
              <w:top w:val="nil"/>
              <w:left w:val="nil"/>
              <w:bottom w:val="single" w:color="auto" w:sz="4" w:space="0"/>
              <w:right w:val="single" w:color="auto" w:sz="4" w:space="0"/>
            </w:tcBorders>
            <w:shd w:val="clear" w:color="auto" w:fill="auto"/>
            <w:vAlign w:val="center"/>
          </w:tcPr>
          <w:p w14:paraId="27B0BD5A">
            <w:pPr>
              <w:pStyle w:val="149"/>
            </w:pPr>
            <w:r>
              <w:t xml:space="preserve">100.00 </w:t>
            </w:r>
          </w:p>
        </w:tc>
        <w:tc>
          <w:tcPr>
            <w:tcW w:w="411" w:type="pct"/>
            <w:tcBorders>
              <w:top w:val="nil"/>
              <w:left w:val="nil"/>
              <w:bottom w:val="single" w:color="auto" w:sz="4" w:space="0"/>
              <w:right w:val="single" w:color="auto" w:sz="4" w:space="0"/>
            </w:tcBorders>
            <w:shd w:val="clear" w:color="auto" w:fill="auto"/>
            <w:vAlign w:val="center"/>
          </w:tcPr>
          <w:p w14:paraId="30B5D695">
            <w:pPr>
              <w:pStyle w:val="149"/>
            </w:pPr>
            <w:r>
              <w:t>　</w:t>
            </w:r>
          </w:p>
        </w:tc>
      </w:tr>
    </w:tbl>
    <w:p w14:paraId="44A67F85">
      <w:pPr>
        <w:pStyle w:val="66"/>
        <w:sectPr>
          <w:footerReference r:id="rId75" w:type="default"/>
          <w:pgSz w:w="16840" w:h="11910" w:orient="landscape"/>
          <w:pgMar w:top="1560" w:right="1360" w:bottom="1340" w:left="1420" w:header="876" w:footer="1227" w:gutter="0"/>
          <w:cols w:space="720" w:num="1"/>
          <w:docGrid w:linePitch="326" w:charSpace="0"/>
        </w:sectPr>
      </w:pPr>
    </w:p>
    <w:p w14:paraId="49327B6E">
      <w:pPr>
        <w:pStyle w:val="3"/>
        <w:spacing w:before="120" w:after="120"/>
      </w:pPr>
      <w:bookmarkStart w:id="281" w:name="_Toc85444730"/>
      <w:bookmarkStart w:id="282" w:name="_Toc85444454"/>
      <w:bookmarkStart w:id="283" w:name="_Toc85444597"/>
      <w:bookmarkStart w:id="284" w:name="_Toc88821222"/>
      <w:bookmarkStart w:id="285" w:name="_Toc11421424"/>
      <w:bookmarkStart w:id="286" w:name="_Toc88833983"/>
      <w:bookmarkStart w:id="287" w:name="_Toc55920615"/>
      <w:bookmarkStart w:id="288" w:name="_Toc152535479"/>
      <w:r>
        <w:t>水土流失危害分析</w:t>
      </w:r>
      <w:bookmarkEnd w:id="281"/>
      <w:bookmarkEnd w:id="282"/>
      <w:bookmarkEnd w:id="283"/>
      <w:bookmarkEnd w:id="284"/>
      <w:bookmarkEnd w:id="285"/>
      <w:bookmarkEnd w:id="286"/>
      <w:bookmarkEnd w:id="287"/>
      <w:bookmarkEnd w:id="288"/>
    </w:p>
    <w:bookmarkEnd w:id="246"/>
    <w:bookmarkEnd w:id="247"/>
    <w:bookmarkEnd w:id="248"/>
    <w:p w14:paraId="0589336E">
      <w:pPr>
        <w:pStyle w:val="4"/>
        <w:spacing w:before="120" w:after="120"/>
      </w:pPr>
      <w:bookmarkStart w:id="289" w:name="_Toc256342030"/>
      <w:bookmarkStart w:id="290" w:name="_Toc244940234"/>
      <w:bookmarkStart w:id="291" w:name="_Toc231439359"/>
      <w:r>
        <w:t>水土流失现状分析</w:t>
      </w:r>
    </w:p>
    <w:p w14:paraId="04D7CB42">
      <w:pPr>
        <w:pStyle w:val="5"/>
        <w:rPr>
          <w:color w:val="000000" w:themeColor="text1"/>
          <w14:textFill>
            <w14:solidFill>
              <w14:schemeClr w14:val="tx1"/>
            </w14:solidFill>
          </w14:textFill>
        </w:rPr>
      </w:pPr>
      <w:bookmarkStart w:id="292" w:name="4.4.1.1建筑类工程"/>
      <w:bookmarkEnd w:id="292"/>
      <w:r>
        <w:rPr>
          <w:color w:val="000000" w:themeColor="text1"/>
          <w14:textFill>
            <w14:solidFill>
              <w14:schemeClr w14:val="tx1"/>
            </w14:solidFill>
          </w14:textFill>
        </w:rPr>
        <w:t>建筑类工程</w:t>
      </w:r>
    </w:p>
    <w:p w14:paraId="7CA2FCBD">
      <w:pPr>
        <w:pStyle w:val="66"/>
      </w:pPr>
      <w:r>
        <w:t>建筑类工程包含</w:t>
      </w:r>
      <w:r>
        <w:rPr>
          <w:rFonts w:hint="eastAsia"/>
        </w:rPr>
        <w:t>公共管理与公共服务用地</w:t>
      </w:r>
      <w:r>
        <w:t>、</w:t>
      </w:r>
      <w:r>
        <w:rPr>
          <w:rFonts w:hint="eastAsia"/>
        </w:rPr>
        <w:t>工矿用地</w:t>
      </w:r>
      <w:r>
        <w:t>、商业服务</w:t>
      </w:r>
      <w:r>
        <w:rPr>
          <w:rFonts w:hint="eastAsia"/>
        </w:rPr>
        <w:t>用地和公用设施用地</w:t>
      </w:r>
      <w:r>
        <w:t>等工程。本次区域评估范围建筑类项目已建成区域基本无水土流失，道路为硬化路面，工业场地、</w:t>
      </w:r>
      <w:r>
        <w:rPr>
          <w:rFonts w:hint="eastAsia"/>
        </w:rPr>
        <w:t>各企业</w:t>
      </w:r>
      <w:r>
        <w:t>建筑内部及道路两侧均进行了较好的景观绿化，目前已发挥水土保持效益；排水通畅，雨排水管网均接入园区雨水管网。区域内将会发生水土流失问题的地块主要集中在在建及未建区域，通过对现场勘查，在建工程地块周围已采取工程围挡措施，但是底部未采取全封闭式围挡，可能造成场内污水流出场外；施工出入口布设了洗车平台及配套设施，有效的减少外带泥土；基坑开挖区域周边未设置截排水沟及相关沉淀措施，将可能会导致雨季雨水携带泥土向外散排造成水土流失，甚至可能造成带有泥浆的污水流入园区雨水管网，对园区管网产生淤堵影响；裸露的土壤表面未采取苫盖措施，如遇大风天气，可能产生水土流失现象。</w:t>
      </w:r>
    </w:p>
    <w:p w14:paraId="1D239D5F">
      <w:pPr>
        <w:pStyle w:val="5"/>
        <w:rPr>
          <w:color w:val="000000" w:themeColor="text1"/>
          <w14:textFill>
            <w14:solidFill>
              <w14:schemeClr w14:val="tx1"/>
            </w14:solidFill>
          </w14:textFill>
        </w:rPr>
      </w:pPr>
      <w:bookmarkStart w:id="293" w:name="4.4.1.2道路与交通设施类工程"/>
      <w:bookmarkEnd w:id="293"/>
      <w:r>
        <w:rPr>
          <w:color w:val="000000" w:themeColor="text1"/>
          <w14:textFill>
            <w14:solidFill>
              <w14:schemeClr w14:val="tx1"/>
            </w14:solidFill>
          </w14:textFill>
        </w:rPr>
        <w:t>道路与交通设施类工程</w:t>
      </w:r>
    </w:p>
    <w:p w14:paraId="2C2AD404">
      <w:pPr>
        <w:pStyle w:val="66"/>
      </w:pPr>
      <w:r>
        <w:t>评估范围内道路纵横交错，园区道路</w:t>
      </w:r>
      <w:r>
        <w:rPr>
          <w:rFonts w:hint="eastAsia"/>
        </w:rPr>
        <w:t>管网</w:t>
      </w:r>
      <w:r>
        <w:t>已</w:t>
      </w:r>
      <w:r>
        <w:rPr>
          <w:rFonts w:hint="eastAsia"/>
        </w:rPr>
        <w:t>基本</w:t>
      </w:r>
      <w:r>
        <w:t>建成，项目基本无水土流失，此类项目可能产生水土流失危害问题的主要为</w:t>
      </w:r>
      <w:r>
        <w:rPr>
          <w:rFonts w:hint="eastAsia"/>
        </w:rPr>
        <w:t>新建道路</w:t>
      </w:r>
      <w:r>
        <w:t>。此类项目存在水土流失隐患，由于路基开挖机填方边坡增大了原地面的坡度，形成松散的裸露地表，降低了植被覆盖率，并对原地表植被、土层结构造成破坏，改变原地形地貌、地表结构和产汇流条件，从而导致土体抗侵蚀能力降低，固土保水能力减弱，加速了项目区的水土流失进程。</w:t>
      </w:r>
    </w:p>
    <w:p w14:paraId="600EA953">
      <w:pPr>
        <w:pStyle w:val="4"/>
        <w:spacing w:before="120" w:after="120"/>
      </w:pPr>
      <w:bookmarkStart w:id="294" w:name="4.4.2水土流失危害分析"/>
      <w:bookmarkEnd w:id="294"/>
      <w:bookmarkStart w:id="295" w:name="4.4.1.3绿地广场类工程"/>
      <w:bookmarkEnd w:id="295"/>
      <w:r>
        <w:t>水土流失危害分析</w:t>
      </w:r>
    </w:p>
    <w:p w14:paraId="73C2719A">
      <w:pPr>
        <w:pStyle w:val="66"/>
      </w:pPr>
      <w:r>
        <w:rPr>
          <w:rFonts w:hint="eastAsia"/>
        </w:rPr>
        <w:t>（1）对局部生态环境的影响</w:t>
      </w:r>
    </w:p>
    <w:p w14:paraId="0E7A5A2D">
      <w:pPr>
        <w:pStyle w:val="66"/>
      </w:pPr>
      <w:r>
        <w:rPr>
          <w:rFonts w:hint="eastAsia"/>
        </w:rPr>
        <w:t>区域建设涉及较大规模的土地性质变更，原农用地、林草地等用地变更为建设用地，使原有的自然植被景观被施工现场和人工新建绿化所替代，同时施工期和运行期需堆弃大量土方，在水力侵蚀作用下，产生水土流失，对局部区域生态环境造成不良影响，也会在一定程度上影响当地生态景观。</w:t>
      </w:r>
    </w:p>
    <w:p w14:paraId="03E91920">
      <w:pPr>
        <w:pStyle w:val="66"/>
      </w:pPr>
      <w:r>
        <w:rPr>
          <w:rFonts w:hint="eastAsia"/>
        </w:rPr>
        <w:t>（2）加剧原有的水土流失</w:t>
      </w:r>
    </w:p>
    <w:p w14:paraId="7D6D7549">
      <w:pPr>
        <w:pStyle w:val="66"/>
      </w:pPr>
      <w:r>
        <w:rPr>
          <w:rFonts w:hint="eastAsia"/>
        </w:rPr>
        <w:t>工程施工期，场地开挖和填筑、施工机械、运输车辆的碾压，土石料临时堆放扰动原地形地貌，特别是地下工程基坑开挖，使得区内土壤侵蚀急剧上升，挖填边坡如不进行防护，松散土方受雨水冲刷四处流溢冲淘，造成场地内外原有水土保持设施的损坏，使其截留降水、涵蓄水分、滞缓径流、固土拦泥的作用降低，使其原有的水土保持功能降低或丧失。</w:t>
      </w:r>
    </w:p>
    <w:p w14:paraId="1A86B4C7">
      <w:pPr>
        <w:pStyle w:val="66"/>
      </w:pPr>
      <w:r>
        <w:rPr>
          <w:rFonts w:hint="eastAsia"/>
        </w:rPr>
        <w:t>（3）淤塞河道及排水管网，造成洪涝灾害</w:t>
      </w:r>
    </w:p>
    <w:p w14:paraId="1686D5A4">
      <w:pPr>
        <w:pStyle w:val="66"/>
      </w:pPr>
      <w:r>
        <w:rPr>
          <w:rFonts w:hint="eastAsia"/>
        </w:rPr>
        <w:t>施工中的松散填筑土方、大规模的开挖裸露面，若不进行防护，经雨水冲刷极易造成流失，流失的土石将会淤塞区内河道及雨排管网，使河道行洪能力和防洪排水标准降低，也会造成洪涝灾害，淤塞或冲毁周边的道路、建筑；另外水土流失可带走土壤表层的营养物质，降低土壤肥力，土地退化影响植物生长。</w:t>
      </w:r>
    </w:p>
    <w:p w14:paraId="07E4A9EA">
      <w:pPr>
        <w:pStyle w:val="66"/>
      </w:pPr>
      <w:r>
        <w:rPr>
          <w:rFonts w:hint="eastAsia"/>
        </w:rPr>
        <w:t>（4）水土流失及生态破坏，影响园区企业正常生产</w:t>
      </w:r>
    </w:p>
    <w:p w14:paraId="5FCC2814">
      <w:pPr>
        <w:pStyle w:val="66"/>
      </w:pPr>
      <w:r>
        <w:rPr>
          <w:rFonts w:hint="eastAsia"/>
        </w:rPr>
        <w:t>水土流失会导致土地生态系统的破坏，影响园区企业的正常生产和经营。生态环境的恶化不仅会影响企业的形象和声誉，还会增加企业的运营成本。此外，淤塞河道和排水管网也会影响企业的物流和运输，降低企业的竞争力。</w:t>
      </w:r>
    </w:p>
    <w:p w14:paraId="6B5F3230">
      <w:pPr>
        <w:pStyle w:val="66"/>
      </w:pPr>
      <w:r>
        <w:rPr>
          <w:rFonts w:hint="eastAsia"/>
        </w:rPr>
        <w:t>综上所述，园区水土流失的危害是多方面的，不仅会影响局部生态环境和社会环境，还会增加洪涝灾害的风险，影响园区企业的正常生产和经营。</w:t>
      </w:r>
      <w:bookmarkStart w:id="296" w:name="4.5指导性意见"/>
      <w:bookmarkEnd w:id="296"/>
      <w:bookmarkStart w:id="297" w:name="_Toc152535480"/>
      <w:r>
        <w:rPr>
          <w:rFonts w:hint="eastAsia"/>
        </w:rPr>
        <w:t>因此，只要按照设计的施工时序组织，以及方案中的水土保持设计进行施工，加强施工期的水土保持管理工作，工程建设造成的水土流失危害可以得到减轻或避免。</w:t>
      </w:r>
    </w:p>
    <w:p w14:paraId="6C282615">
      <w:pPr>
        <w:pStyle w:val="3"/>
        <w:spacing w:before="120" w:after="120"/>
      </w:pPr>
      <w:r>
        <w:t>指导性意见</w:t>
      </w:r>
      <w:bookmarkEnd w:id="297"/>
    </w:p>
    <w:p w14:paraId="5585D3D5">
      <w:pPr>
        <w:pStyle w:val="4"/>
        <w:spacing w:before="120" w:after="120"/>
      </w:pPr>
      <w:bookmarkStart w:id="298" w:name="4.5.1综合分析"/>
      <w:bookmarkEnd w:id="298"/>
      <w:r>
        <w:t>综合分析</w:t>
      </w:r>
    </w:p>
    <w:p w14:paraId="06869D58">
      <w:pPr>
        <w:pStyle w:val="66"/>
      </w:pPr>
      <w:r>
        <w:t>（1）根据预测结果，园区建设中是水土流失治理的重点时段，重点防治和监测区域为工业企业建设区。明确重点防治时期和重点防治区域，并采取相应的防治措施，对控制工程造成的水土流失具有关键的作用。</w:t>
      </w:r>
    </w:p>
    <w:p w14:paraId="0CB60C56">
      <w:pPr>
        <w:pStyle w:val="66"/>
      </w:pPr>
      <w:r>
        <w:t>（2）水土流失防治措施</w:t>
      </w:r>
    </w:p>
    <w:p w14:paraId="04E00D5A">
      <w:pPr>
        <w:pStyle w:val="66"/>
      </w:pPr>
      <w:r>
        <w:t>根据气候和地形特点，园区施工期大部分区域土壤侵蚀以风力侵蚀为主，间有水力侵蚀，水土保持措施以防治风蚀为主，兼顾水蚀的治理。根据本工程不同的施工区域、施工工艺、施工特点与施工时间，因害设防的制定防治方案，使防治措施形成一个完整、有效的水土流失防治体系，在保障工程施工顺利完成的同时，使水土流失得到有效控制，区域生态环境得到保护与改善。</w:t>
      </w:r>
    </w:p>
    <w:p w14:paraId="63739AA1">
      <w:pPr>
        <w:pStyle w:val="66"/>
      </w:pPr>
      <w:r>
        <w:t>（3）水土保持监测</w:t>
      </w:r>
    </w:p>
    <w:p w14:paraId="01C2119F">
      <w:pPr>
        <w:pStyle w:val="66"/>
      </w:pPr>
      <w:r>
        <w:t>本园区水土保持监测期为规划期，重点监测区域为工矿用地。</w:t>
      </w:r>
    </w:p>
    <w:p w14:paraId="235BD78A">
      <w:pPr>
        <w:pStyle w:val="4"/>
        <w:spacing w:before="120" w:after="120"/>
      </w:pPr>
      <w:bookmarkStart w:id="299" w:name="4.5.2指导意见"/>
      <w:bookmarkEnd w:id="299"/>
      <w:r>
        <w:t>指导意见</w:t>
      </w:r>
    </w:p>
    <w:p w14:paraId="4509682C">
      <w:pPr>
        <w:pStyle w:val="66"/>
      </w:pPr>
      <w:r>
        <w:t>（1）水土流失防治的指导性意见</w:t>
      </w:r>
    </w:p>
    <w:p w14:paraId="771BCF35">
      <w:pPr>
        <w:pStyle w:val="66"/>
      </w:pPr>
      <w:r>
        <w:t>该预测结果是在没有采取任何防护措施的情况下可能发生的水土流失。产生水土流失的因素较多，地面坡度、地表物质组成与结构及降雨强度是造成水力侵蚀的主导因素，地面组成物质与结构和风力的大小是风力侵蚀的主导因素。</w:t>
      </w:r>
    </w:p>
    <w:p w14:paraId="08CECFDC">
      <w:pPr>
        <w:pStyle w:val="66"/>
      </w:pPr>
      <w:r>
        <w:t>施工结束后，可以人为控制新增水土流失强度和进行水土流失防治。通过合理布置水土保持措施，以降低新增水土流失强度。根据以往的经验，防治风蚀最有效的手段是植物措施，防治水蚀以工程措施为基础，结</w:t>
      </w:r>
      <w:r>
        <w:rPr>
          <w:rFonts w:hint="eastAsia"/>
        </w:rPr>
        <w:t>合</w:t>
      </w:r>
      <w:r>
        <w:t>植物措施。根据园区各个项目的特点，水土保持措施设计应坚持立足现状、尽量减小二次扰动、植物措施为主工程措施为辅的原则，通过查漏补缺，消除现状中存在的问题，以使项目区尽快恢复植被，减少因生产建设造成的水土流失量。根据气候特点和主体工程进度安排，园区侵蚀类型以</w:t>
      </w:r>
      <w:r>
        <w:rPr>
          <w:rFonts w:hint="eastAsia"/>
        </w:rPr>
        <w:t>风</w:t>
      </w:r>
      <w:r>
        <w:t>力侵蚀为主。水土保持防护措施的设计及布设应以防治</w:t>
      </w:r>
      <w:r>
        <w:rPr>
          <w:rFonts w:hint="eastAsia"/>
        </w:rPr>
        <w:t>风</w:t>
      </w:r>
      <w:r>
        <w:t>力侵蚀为主，结</w:t>
      </w:r>
      <w:r>
        <w:rPr>
          <w:rFonts w:hint="eastAsia"/>
        </w:rPr>
        <w:t>合</w:t>
      </w:r>
      <w:r>
        <w:t>施工特点和工程性质，</w:t>
      </w:r>
      <w:r>
        <w:rPr>
          <w:rFonts w:hint="eastAsia"/>
        </w:rPr>
        <w:t>合</w:t>
      </w:r>
      <w:r>
        <w:t>理布设。</w:t>
      </w:r>
    </w:p>
    <w:p w14:paraId="673999A1">
      <w:pPr>
        <w:pStyle w:val="66"/>
      </w:pPr>
      <w:r>
        <w:t>（2）对水土保持监测的指导性意见</w:t>
      </w:r>
    </w:p>
    <w:p w14:paraId="680A6B89">
      <w:pPr>
        <w:pStyle w:val="66"/>
      </w:pPr>
      <w:r>
        <w:t>根据预测结果，工程建设期的新增水土流失较为突出，建设期是水土流失监测的重点时段。</w:t>
      </w:r>
    </w:p>
    <w:p w14:paraId="4B66A318">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表4-17                         水土流失预测结果综合分析与评价表</w:t>
      </w:r>
    </w:p>
    <w:p w14:paraId="6539ED2B">
      <w:pPr>
        <w:pStyle w:val="12"/>
        <w:spacing w:before="8"/>
        <w:ind w:left="3360" w:firstLine="100"/>
        <w:rPr>
          <w:rFonts w:ascii="Times New Roman" w:hAnsi="Times New Roman" w:eastAsia="仿宋_GB2312"/>
          <w:b/>
          <w:color w:val="000000" w:themeColor="text1"/>
          <w:sz w:val="5"/>
          <w14:textFill>
            <w14:solidFill>
              <w14:schemeClr w14:val="tx1"/>
            </w14:solidFill>
          </w14:textFill>
        </w:rPr>
      </w:pPr>
    </w:p>
    <w:tbl>
      <w:tblPr>
        <w:tblStyle w:val="14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73"/>
        <w:gridCol w:w="1282"/>
        <w:gridCol w:w="1024"/>
        <w:gridCol w:w="1024"/>
        <w:gridCol w:w="1026"/>
        <w:gridCol w:w="1024"/>
        <w:gridCol w:w="1027"/>
      </w:tblGrid>
      <w:tr w14:paraId="453D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72" w:type="pct"/>
            <w:vMerge w:val="restart"/>
            <w:vAlign w:val="center"/>
          </w:tcPr>
          <w:p w14:paraId="18B592A7">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2"/>
                <w:sz w:val="18"/>
                <w:lang w:eastAsia="en-US"/>
                <w14:textFill>
                  <w14:solidFill>
                    <w14:schemeClr w14:val="tx1"/>
                  </w14:solidFill>
                </w14:textFill>
              </w:rPr>
              <w:t>重点流失区域</w:t>
            </w:r>
          </w:p>
        </w:tc>
        <w:tc>
          <w:tcPr>
            <w:tcW w:w="706" w:type="pct"/>
            <w:vMerge w:val="restart"/>
            <w:vAlign w:val="center"/>
          </w:tcPr>
          <w:p w14:paraId="451C1832">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2"/>
                <w:sz w:val="18"/>
                <w:lang w:eastAsia="en-US"/>
                <w14:textFill>
                  <w14:solidFill>
                    <w14:schemeClr w14:val="tx1"/>
                  </w14:solidFill>
                </w14:textFill>
              </w:rPr>
              <w:t>重点防治区</w:t>
            </w:r>
          </w:p>
        </w:tc>
        <w:tc>
          <w:tcPr>
            <w:tcW w:w="1693" w:type="pct"/>
            <w:gridSpan w:val="3"/>
            <w:vAlign w:val="center"/>
          </w:tcPr>
          <w:p w14:paraId="17E2E497">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2"/>
                <w:sz w:val="18"/>
                <w:lang w:eastAsia="en-US"/>
                <w14:textFill>
                  <w14:solidFill>
                    <w14:schemeClr w14:val="tx1"/>
                  </w14:solidFill>
                </w14:textFill>
              </w:rPr>
              <w:t>应采取的防护工程</w:t>
            </w:r>
          </w:p>
        </w:tc>
        <w:tc>
          <w:tcPr>
            <w:tcW w:w="1129" w:type="pct"/>
            <w:gridSpan w:val="2"/>
            <w:vAlign w:val="center"/>
          </w:tcPr>
          <w:p w14:paraId="41FB4024">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2"/>
                <w:sz w:val="18"/>
                <w:lang w:eastAsia="en-US"/>
                <w14:textFill>
                  <w14:solidFill>
                    <w14:schemeClr w14:val="tx1"/>
                  </w14:solidFill>
                </w14:textFill>
              </w:rPr>
              <w:t>水土保持监测</w:t>
            </w:r>
          </w:p>
        </w:tc>
      </w:tr>
      <w:tr w14:paraId="361B7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72" w:type="pct"/>
            <w:vMerge w:val="continue"/>
            <w:tcBorders>
              <w:top w:val="nil"/>
              <w:bottom w:val="double" w:color="auto" w:sz="4" w:space="0"/>
            </w:tcBorders>
            <w:vAlign w:val="center"/>
          </w:tcPr>
          <w:p w14:paraId="0119500F">
            <w:pPr>
              <w:widowControl w:val="0"/>
              <w:autoSpaceDE w:val="0"/>
              <w:autoSpaceDN w:val="0"/>
              <w:spacing w:line="240" w:lineRule="auto"/>
              <w:ind w:firstLine="0" w:firstLineChars="0"/>
              <w:jc w:val="center"/>
              <w:rPr>
                <w:rFonts w:ascii="Times New Roman" w:hAnsi="Times New Roman" w:cs="Times New Roman"/>
                <w:color w:val="000000" w:themeColor="text1"/>
                <w:sz w:val="2"/>
                <w:szCs w:val="2"/>
                <w:lang w:eastAsia="en-US"/>
                <w14:textFill>
                  <w14:solidFill>
                    <w14:schemeClr w14:val="tx1"/>
                  </w14:solidFill>
                </w14:textFill>
              </w:rPr>
            </w:pPr>
          </w:p>
        </w:tc>
        <w:tc>
          <w:tcPr>
            <w:tcW w:w="706" w:type="pct"/>
            <w:vMerge w:val="continue"/>
            <w:tcBorders>
              <w:top w:val="nil"/>
              <w:bottom w:val="double" w:color="auto" w:sz="4" w:space="0"/>
            </w:tcBorders>
            <w:vAlign w:val="center"/>
          </w:tcPr>
          <w:p w14:paraId="6BDFABC8">
            <w:pPr>
              <w:widowControl w:val="0"/>
              <w:autoSpaceDE w:val="0"/>
              <w:autoSpaceDN w:val="0"/>
              <w:spacing w:line="240" w:lineRule="auto"/>
              <w:ind w:firstLine="0" w:firstLineChars="0"/>
              <w:jc w:val="center"/>
              <w:rPr>
                <w:rFonts w:ascii="Times New Roman" w:hAnsi="Times New Roman" w:cs="Times New Roman"/>
                <w:color w:val="000000" w:themeColor="text1"/>
                <w:sz w:val="2"/>
                <w:szCs w:val="2"/>
                <w:lang w:eastAsia="en-US"/>
                <w14:textFill>
                  <w14:solidFill>
                    <w14:schemeClr w14:val="tx1"/>
                  </w14:solidFill>
                </w14:textFill>
              </w:rPr>
            </w:pPr>
          </w:p>
        </w:tc>
        <w:tc>
          <w:tcPr>
            <w:tcW w:w="564" w:type="pct"/>
            <w:tcBorders>
              <w:bottom w:val="double" w:color="auto" w:sz="4" w:space="0"/>
            </w:tcBorders>
            <w:vAlign w:val="center"/>
          </w:tcPr>
          <w:p w14:paraId="749F10BA">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3"/>
                <w:sz w:val="18"/>
                <w:lang w:eastAsia="en-US"/>
                <w14:textFill>
                  <w14:solidFill>
                    <w14:schemeClr w14:val="tx1"/>
                  </w14:solidFill>
                </w14:textFill>
              </w:rPr>
              <w:t>工程措施</w:t>
            </w:r>
          </w:p>
        </w:tc>
        <w:tc>
          <w:tcPr>
            <w:tcW w:w="564" w:type="pct"/>
            <w:tcBorders>
              <w:bottom w:val="double" w:color="auto" w:sz="4" w:space="0"/>
            </w:tcBorders>
            <w:vAlign w:val="center"/>
          </w:tcPr>
          <w:p w14:paraId="6D5E5B26">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3"/>
                <w:sz w:val="18"/>
                <w:lang w:eastAsia="en-US"/>
                <w14:textFill>
                  <w14:solidFill>
                    <w14:schemeClr w14:val="tx1"/>
                  </w14:solidFill>
                </w14:textFill>
              </w:rPr>
              <w:t>植物措施</w:t>
            </w:r>
          </w:p>
        </w:tc>
        <w:tc>
          <w:tcPr>
            <w:tcW w:w="564" w:type="pct"/>
            <w:tcBorders>
              <w:bottom w:val="double" w:color="auto" w:sz="4" w:space="0"/>
            </w:tcBorders>
            <w:vAlign w:val="center"/>
          </w:tcPr>
          <w:p w14:paraId="76C33C15">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3"/>
                <w:sz w:val="18"/>
                <w:lang w:eastAsia="en-US"/>
                <w14:textFill>
                  <w14:solidFill>
                    <w14:schemeClr w14:val="tx1"/>
                  </w14:solidFill>
                </w14:textFill>
              </w:rPr>
              <w:t>临时工程</w:t>
            </w:r>
          </w:p>
        </w:tc>
        <w:tc>
          <w:tcPr>
            <w:tcW w:w="564" w:type="pct"/>
            <w:tcBorders>
              <w:bottom w:val="double" w:color="auto" w:sz="4" w:space="0"/>
            </w:tcBorders>
            <w:vAlign w:val="center"/>
          </w:tcPr>
          <w:p w14:paraId="7EE4EE5A">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3"/>
                <w:sz w:val="18"/>
                <w:lang w:eastAsia="en-US"/>
                <w14:textFill>
                  <w14:solidFill>
                    <w14:schemeClr w14:val="tx1"/>
                  </w14:solidFill>
                </w14:textFill>
              </w:rPr>
              <w:t>重点时段</w:t>
            </w:r>
          </w:p>
        </w:tc>
        <w:tc>
          <w:tcPr>
            <w:tcW w:w="564" w:type="pct"/>
            <w:tcBorders>
              <w:bottom w:val="double" w:color="auto" w:sz="4" w:space="0"/>
            </w:tcBorders>
            <w:vAlign w:val="center"/>
          </w:tcPr>
          <w:p w14:paraId="14446594">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3"/>
                <w:sz w:val="18"/>
                <w:lang w:eastAsia="en-US"/>
                <w14:textFill>
                  <w14:solidFill>
                    <w14:schemeClr w14:val="tx1"/>
                  </w14:solidFill>
                </w14:textFill>
              </w:rPr>
              <w:t>监测点位</w:t>
            </w:r>
          </w:p>
        </w:tc>
      </w:tr>
      <w:tr w14:paraId="50686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72" w:type="pct"/>
            <w:tcBorders>
              <w:top w:val="double" w:color="auto" w:sz="4" w:space="0"/>
            </w:tcBorders>
            <w:vAlign w:val="center"/>
          </w:tcPr>
          <w:p w14:paraId="31712DA7">
            <w:pPr>
              <w:pStyle w:val="142"/>
              <w:rPr>
                <w:rFonts w:ascii="Times New Roman" w:hAnsi="Times New Roman" w:eastAsia="仿宋_GB2312" w:cs="Times New Roman"/>
                <w:color w:val="000000" w:themeColor="text1"/>
                <w:sz w:val="18"/>
                <w:lang w:eastAsia="zh-CN"/>
                <w14:textFill>
                  <w14:solidFill>
                    <w14:schemeClr w14:val="tx1"/>
                  </w14:solidFill>
                </w14:textFill>
              </w:rPr>
            </w:pPr>
            <w:r>
              <w:rPr>
                <w:rFonts w:ascii="Times New Roman" w:hAnsi="Times New Roman" w:eastAsia="仿宋_GB2312" w:cs="Times New Roman"/>
                <w:color w:val="000000" w:themeColor="text1"/>
                <w:spacing w:val="-17"/>
                <w:sz w:val="18"/>
                <w:lang w:eastAsia="zh-CN"/>
                <w14:textFill>
                  <w14:solidFill>
                    <w14:schemeClr w14:val="tx1"/>
                  </w14:solidFill>
                </w14:textFill>
              </w:rPr>
              <w:t>地块1（金山产业园北区）</w:t>
            </w:r>
          </w:p>
        </w:tc>
        <w:tc>
          <w:tcPr>
            <w:tcW w:w="706" w:type="pct"/>
            <w:tcBorders>
              <w:top w:val="double" w:color="auto" w:sz="4" w:space="0"/>
            </w:tcBorders>
            <w:vAlign w:val="center"/>
          </w:tcPr>
          <w:p w14:paraId="1B19E075">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施工区</w:t>
            </w:r>
          </w:p>
        </w:tc>
        <w:tc>
          <w:tcPr>
            <w:tcW w:w="564" w:type="pct"/>
            <w:tcBorders>
              <w:top w:val="double" w:color="auto" w:sz="4" w:space="0"/>
            </w:tcBorders>
            <w:vAlign w:val="center"/>
          </w:tcPr>
          <w:p w14:paraId="6EB234D6">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tcBorders>
              <w:top w:val="double" w:color="auto" w:sz="4" w:space="0"/>
            </w:tcBorders>
            <w:vAlign w:val="center"/>
          </w:tcPr>
          <w:p w14:paraId="30B7209F">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tcBorders>
              <w:top w:val="double" w:color="auto" w:sz="4" w:space="0"/>
            </w:tcBorders>
            <w:vAlign w:val="center"/>
          </w:tcPr>
          <w:p w14:paraId="35F7F9F1">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tcBorders>
              <w:top w:val="double" w:color="auto" w:sz="4" w:space="0"/>
            </w:tcBorders>
            <w:vAlign w:val="center"/>
          </w:tcPr>
          <w:p w14:paraId="66F2B7C6">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施工期</w:t>
            </w:r>
          </w:p>
        </w:tc>
        <w:tc>
          <w:tcPr>
            <w:tcW w:w="564" w:type="pct"/>
            <w:tcBorders>
              <w:top w:val="double" w:color="auto" w:sz="4" w:space="0"/>
            </w:tcBorders>
            <w:vAlign w:val="center"/>
          </w:tcPr>
          <w:p w14:paraId="60A00167">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施工区</w:t>
            </w:r>
          </w:p>
        </w:tc>
      </w:tr>
      <w:tr w14:paraId="730B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72" w:type="pct"/>
            <w:vAlign w:val="center"/>
          </w:tcPr>
          <w:p w14:paraId="15F6B83F">
            <w:pPr>
              <w:pStyle w:val="142"/>
              <w:rPr>
                <w:rFonts w:ascii="Times New Roman" w:hAnsi="Times New Roman" w:eastAsia="仿宋_GB2312" w:cs="Times New Roman"/>
                <w:color w:val="000000" w:themeColor="text1"/>
                <w:sz w:val="18"/>
                <w:lang w:eastAsia="zh-CN"/>
                <w14:textFill>
                  <w14:solidFill>
                    <w14:schemeClr w14:val="tx1"/>
                  </w14:solidFill>
                </w14:textFill>
              </w:rPr>
            </w:pPr>
            <w:r>
              <w:rPr>
                <w:rFonts w:ascii="Times New Roman" w:hAnsi="Times New Roman" w:eastAsia="仿宋_GB2312" w:cs="Times New Roman"/>
                <w:color w:val="000000" w:themeColor="text1"/>
                <w:spacing w:val="-17"/>
                <w:sz w:val="18"/>
                <w:lang w:eastAsia="zh-CN"/>
                <w14:textFill>
                  <w14:solidFill>
                    <w14:schemeClr w14:val="tx1"/>
                  </w14:solidFill>
                </w14:textFill>
              </w:rPr>
              <w:t>地块2（下湿壕片区）</w:t>
            </w:r>
          </w:p>
        </w:tc>
        <w:tc>
          <w:tcPr>
            <w:tcW w:w="706" w:type="pct"/>
            <w:vAlign w:val="center"/>
          </w:tcPr>
          <w:p w14:paraId="126DA2A9">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施工区</w:t>
            </w:r>
          </w:p>
        </w:tc>
        <w:tc>
          <w:tcPr>
            <w:tcW w:w="564" w:type="pct"/>
            <w:vAlign w:val="center"/>
          </w:tcPr>
          <w:p w14:paraId="4AB3719A">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vAlign w:val="center"/>
          </w:tcPr>
          <w:p w14:paraId="1AA385E7">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vAlign w:val="center"/>
          </w:tcPr>
          <w:p w14:paraId="5481672C">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vAlign w:val="center"/>
          </w:tcPr>
          <w:p w14:paraId="1961FB6F">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施工期</w:t>
            </w:r>
          </w:p>
        </w:tc>
        <w:tc>
          <w:tcPr>
            <w:tcW w:w="564" w:type="pct"/>
            <w:vAlign w:val="center"/>
          </w:tcPr>
          <w:p w14:paraId="1A61B9F3">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施工区</w:t>
            </w:r>
          </w:p>
        </w:tc>
      </w:tr>
    </w:tbl>
    <w:p w14:paraId="49E85858">
      <w:pPr>
        <w:widowControl w:val="0"/>
        <w:spacing w:line="348" w:lineRule="auto"/>
        <w:ind w:firstLine="472"/>
        <w:contextualSpacing/>
        <w:rPr>
          <w:rFonts w:cs="Times New Roman"/>
          <w:color w:val="000000" w:themeColor="text1"/>
          <w14:textFill>
            <w14:solidFill>
              <w14:schemeClr w14:val="tx1"/>
            </w14:solidFill>
          </w14:textFill>
        </w:rPr>
      </w:pPr>
      <w:r>
        <w:rPr>
          <w:rFonts w:cs="Times New Roman"/>
          <w:color w:val="000000" w:themeColor="text1"/>
          <w:spacing w:val="-4"/>
          <w14:textFill>
            <w14:solidFill>
              <w14:schemeClr w14:val="tx1"/>
            </w14:solidFill>
          </w14:textFill>
        </w:rPr>
        <w:t>综上所述，在施工结束后应加强水土流失的防治，以便有效控制因工程建设</w:t>
      </w:r>
      <w:r>
        <w:rPr>
          <w:rFonts w:cs="Times New Roman"/>
          <w:color w:val="000000" w:themeColor="text1"/>
          <w:spacing w:val="-2"/>
          <w14:textFill>
            <w14:solidFill>
              <w14:schemeClr w14:val="tx1"/>
            </w14:solidFill>
          </w14:textFill>
        </w:rPr>
        <w:t>而引起的水土流失，将项目建设对区域产生的负面影响降低到最低限度。</w:t>
      </w:r>
    </w:p>
    <w:bookmarkEnd w:id="289"/>
    <w:bookmarkEnd w:id="290"/>
    <w:bookmarkEnd w:id="291"/>
    <w:p w14:paraId="145003B5">
      <w:pPr>
        <w:widowControl w:val="0"/>
        <w:ind w:firstLine="480"/>
        <w:contextualSpacing/>
        <w:rPr>
          <w:rFonts w:cs="Times New Roman"/>
          <w:color w:val="000000" w:themeColor="text1"/>
          <w14:textFill>
            <w14:solidFill>
              <w14:schemeClr w14:val="tx1"/>
            </w14:solidFill>
          </w14:textFill>
        </w:rPr>
        <w:sectPr>
          <w:footerReference r:id="rId76" w:type="default"/>
          <w:pgSz w:w="11906" w:h="16838"/>
          <w:pgMar w:top="1418" w:right="1418" w:bottom="1418" w:left="1418" w:header="850" w:footer="850" w:gutter="0"/>
          <w:cols w:space="720" w:num="1"/>
          <w:docGrid w:linePitch="326" w:charSpace="0"/>
        </w:sectPr>
      </w:pPr>
    </w:p>
    <w:p w14:paraId="3E03F888">
      <w:pPr>
        <w:pStyle w:val="2"/>
        <w:rPr>
          <w:color w:val="000000" w:themeColor="text1"/>
          <w14:textFill>
            <w14:solidFill>
              <w14:schemeClr w14:val="tx1"/>
            </w14:solidFill>
          </w14:textFill>
        </w:rPr>
      </w:pPr>
      <w:bookmarkStart w:id="300" w:name="_Toc4863274"/>
      <w:bookmarkEnd w:id="300"/>
      <w:bookmarkStart w:id="301" w:name="_Toc4863290"/>
      <w:bookmarkEnd w:id="301"/>
      <w:bookmarkStart w:id="302" w:name="_Toc4863196"/>
      <w:bookmarkEnd w:id="302"/>
      <w:bookmarkStart w:id="303" w:name="_Toc4863187"/>
      <w:bookmarkEnd w:id="303"/>
      <w:bookmarkStart w:id="304" w:name="_Toc4863236"/>
      <w:bookmarkEnd w:id="304"/>
      <w:bookmarkStart w:id="305" w:name="_Toc4863469"/>
      <w:bookmarkEnd w:id="305"/>
      <w:bookmarkStart w:id="306" w:name="_Toc4863289"/>
      <w:bookmarkEnd w:id="306"/>
      <w:bookmarkStart w:id="307" w:name="_Toc4863232"/>
      <w:bookmarkEnd w:id="307"/>
      <w:bookmarkStart w:id="308" w:name="_Toc4863235"/>
      <w:bookmarkEnd w:id="308"/>
      <w:bookmarkStart w:id="309" w:name="_Toc4863193"/>
      <w:bookmarkEnd w:id="309"/>
      <w:bookmarkStart w:id="310" w:name="_Toc4863288"/>
      <w:bookmarkEnd w:id="310"/>
      <w:bookmarkStart w:id="311" w:name="_Toc4863194"/>
      <w:bookmarkEnd w:id="311"/>
      <w:bookmarkStart w:id="312" w:name="_Toc4863279"/>
      <w:bookmarkEnd w:id="312"/>
      <w:bookmarkStart w:id="313" w:name="_Toc4863231"/>
      <w:bookmarkEnd w:id="313"/>
      <w:bookmarkStart w:id="314" w:name="_Toc4863133"/>
      <w:bookmarkEnd w:id="314"/>
      <w:bookmarkStart w:id="315" w:name="_Toc4863191"/>
      <w:bookmarkEnd w:id="315"/>
      <w:bookmarkStart w:id="316" w:name="_Toc4863230"/>
      <w:bookmarkEnd w:id="316"/>
      <w:bookmarkStart w:id="317" w:name="_Toc4863293"/>
      <w:bookmarkEnd w:id="317"/>
      <w:bookmarkStart w:id="318" w:name="_Toc4863475"/>
      <w:bookmarkEnd w:id="318"/>
      <w:bookmarkStart w:id="319" w:name="_Toc4863197"/>
      <w:bookmarkEnd w:id="319"/>
      <w:bookmarkStart w:id="320" w:name="_Toc4863291"/>
      <w:bookmarkEnd w:id="320"/>
      <w:bookmarkStart w:id="321" w:name="_Toc4863258"/>
      <w:bookmarkEnd w:id="321"/>
      <w:bookmarkStart w:id="322" w:name="_Toc4863257"/>
      <w:bookmarkEnd w:id="322"/>
      <w:bookmarkStart w:id="323" w:name="_Toc4863295"/>
      <w:bookmarkEnd w:id="323"/>
      <w:bookmarkStart w:id="324" w:name="_Toc4863192"/>
      <w:bookmarkEnd w:id="324"/>
      <w:bookmarkStart w:id="325" w:name="_Toc4863301"/>
      <w:bookmarkEnd w:id="325"/>
      <w:bookmarkStart w:id="326" w:name="_Toc4863419"/>
      <w:bookmarkEnd w:id="326"/>
      <w:bookmarkStart w:id="327" w:name="_Toc4863466"/>
      <w:bookmarkEnd w:id="327"/>
      <w:bookmarkStart w:id="328" w:name="_Toc4863360"/>
      <w:bookmarkEnd w:id="328"/>
      <w:bookmarkStart w:id="329" w:name="_Toc4863457"/>
      <w:bookmarkEnd w:id="329"/>
      <w:bookmarkStart w:id="330" w:name="_Toc4863304"/>
      <w:bookmarkEnd w:id="330"/>
      <w:bookmarkStart w:id="331" w:name="_Toc4863202"/>
      <w:bookmarkEnd w:id="331"/>
      <w:bookmarkStart w:id="332" w:name="_Toc4863296"/>
      <w:bookmarkEnd w:id="332"/>
      <w:bookmarkStart w:id="333" w:name="_Toc4863468"/>
      <w:bookmarkEnd w:id="333"/>
      <w:bookmarkStart w:id="334" w:name="_Toc4863409"/>
      <w:bookmarkEnd w:id="334"/>
      <w:bookmarkStart w:id="335" w:name="_Toc4863298"/>
      <w:bookmarkEnd w:id="335"/>
      <w:bookmarkStart w:id="336" w:name="_Toc4863470"/>
      <w:bookmarkEnd w:id="336"/>
      <w:bookmarkStart w:id="337" w:name="_Toc4863464"/>
      <w:bookmarkEnd w:id="337"/>
      <w:bookmarkStart w:id="338" w:name="_Toc4863084"/>
      <w:bookmarkEnd w:id="338"/>
      <w:bookmarkStart w:id="339" w:name="_Toc4863471"/>
      <w:bookmarkEnd w:id="339"/>
      <w:bookmarkStart w:id="340" w:name="_Toc4863299"/>
      <w:bookmarkEnd w:id="340"/>
      <w:bookmarkStart w:id="341" w:name="_Toc4863303"/>
      <w:bookmarkEnd w:id="341"/>
      <w:bookmarkStart w:id="342" w:name="_Toc4863300"/>
      <w:bookmarkEnd w:id="342"/>
      <w:bookmarkStart w:id="343" w:name="_Toc4863306"/>
      <w:bookmarkEnd w:id="343"/>
      <w:bookmarkStart w:id="344" w:name="_Toc4863309"/>
      <w:bookmarkEnd w:id="344"/>
      <w:bookmarkStart w:id="345" w:name="_Toc4863467"/>
      <w:bookmarkEnd w:id="345"/>
      <w:bookmarkStart w:id="346" w:name="_Toc4863085"/>
      <w:bookmarkEnd w:id="346"/>
      <w:bookmarkStart w:id="347" w:name="_Toc4863302"/>
      <w:bookmarkEnd w:id="347"/>
      <w:bookmarkStart w:id="348" w:name="_Toc4863460"/>
      <w:bookmarkEnd w:id="348"/>
      <w:bookmarkStart w:id="349" w:name="_Toc4863463"/>
      <w:bookmarkEnd w:id="349"/>
      <w:bookmarkStart w:id="350" w:name="_Toc4863429"/>
      <w:bookmarkEnd w:id="350"/>
      <w:bookmarkStart w:id="351" w:name="_Toc4863307"/>
      <w:bookmarkEnd w:id="351"/>
      <w:bookmarkStart w:id="352" w:name="_Toc4863308"/>
      <w:bookmarkEnd w:id="352"/>
      <w:bookmarkStart w:id="353" w:name="_Toc4863458"/>
      <w:bookmarkEnd w:id="353"/>
      <w:bookmarkStart w:id="354" w:name="_Toc4863465"/>
      <w:bookmarkEnd w:id="354"/>
      <w:bookmarkStart w:id="355" w:name="_Toc4863340"/>
      <w:bookmarkEnd w:id="355"/>
      <w:bookmarkStart w:id="356" w:name="_Toc4863350"/>
      <w:bookmarkEnd w:id="356"/>
      <w:bookmarkStart w:id="357" w:name="_Toc4863459"/>
      <w:bookmarkEnd w:id="357"/>
      <w:bookmarkStart w:id="358" w:name="_Toc4863305"/>
      <w:bookmarkEnd w:id="358"/>
      <w:bookmarkStart w:id="359" w:name="_Toc4863095"/>
      <w:bookmarkEnd w:id="359"/>
      <w:bookmarkStart w:id="360" w:name="_Toc4863088"/>
      <w:bookmarkEnd w:id="360"/>
      <w:bookmarkStart w:id="361" w:name="_Toc4863472"/>
      <w:bookmarkEnd w:id="361"/>
      <w:bookmarkStart w:id="362" w:name="_Toc4863094"/>
      <w:bookmarkEnd w:id="362"/>
      <w:bookmarkStart w:id="363" w:name="_Toc4863120"/>
      <w:bookmarkEnd w:id="363"/>
      <w:bookmarkStart w:id="364" w:name="_Toc4863166"/>
      <w:bookmarkEnd w:id="364"/>
      <w:bookmarkStart w:id="365" w:name="_Toc4863461"/>
      <w:bookmarkEnd w:id="365"/>
      <w:bookmarkStart w:id="366" w:name="_Toc4863087"/>
      <w:bookmarkEnd w:id="366"/>
      <w:bookmarkStart w:id="367" w:name="_Toc4863093"/>
      <w:bookmarkEnd w:id="367"/>
      <w:bookmarkStart w:id="368" w:name="_Toc4863092"/>
      <w:bookmarkEnd w:id="368"/>
      <w:bookmarkStart w:id="369" w:name="_Toc4863474"/>
      <w:bookmarkEnd w:id="369"/>
      <w:bookmarkStart w:id="370" w:name="_Toc4863473"/>
      <w:bookmarkEnd w:id="370"/>
      <w:bookmarkStart w:id="371" w:name="_Toc4863091"/>
      <w:bookmarkEnd w:id="371"/>
      <w:bookmarkStart w:id="372" w:name="_Toc4863124"/>
      <w:bookmarkEnd w:id="372"/>
      <w:bookmarkStart w:id="373" w:name="_Toc4863096"/>
      <w:bookmarkEnd w:id="373"/>
      <w:bookmarkStart w:id="374" w:name="_Toc4863086"/>
      <w:bookmarkEnd w:id="374"/>
      <w:bookmarkStart w:id="375" w:name="_Toc4863090"/>
      <w:bookmarkEnd w:id="375"/>
      <w:bookmarkStart w:id="376" w:name="_Toc4863152"/>
      <w:bookmarkEnd w:id="376"/>
      <w:bookmarkStart w:id="377" w:name="_Toc4863185"/>
      <w:bookmarkEnd w:id="377"/>
      <w:bookmarkStart w:id="378" w:name="_Toc4863117"/>
      <w:bookmarkEnd w:id="378"/>
      <w:bookmarkStart w:id="379" w:name="_Toc4863097"/>
      <w:bookmarkEnd w:id="379"/>
      <w:bookmarkStart w:id="380" w:name="_Toc4863089"/>
      <w:bookmarkEnd w:id="380"/>
      <w:bookmarkStart w:id="381" w:name="_Toc4863189"/>
      <w:bookmarkEnd w:id="381"/>
      <w:bookmarkStart w:id="382" w:name="_Toc4863116"/>
      <w:bookmarkEnd w:id="382"/>
      <w:bookmarkStart w:id="383" w:name="_Toc4863098"/>
      <w:bookmarkEnd w:id="383"/>
      <w:bookmarkStart w:id="384" w:name="_Toc4863195"/>
      <w:bookmarkEnd w:id="384"/>
      <w:bookmarkStart w:id="385" w:name="_Toc4863122"/>
      <w:bookmarkEnd w:id="385"/>
      <w:bookmarkStart w:id="386" w:name="_Toc4863260"/>
      <w:bookmarkEnd w:id="386"/>
      <w:bookmarkStart w:id="387" w:name="_Toc4863234"/>
      <w:bookmarkEnd w:id="387"/>
      <w:bookmarkStart w:id="388" w:name="_Toc4863294"/>
      <w:bookmarkEnd w:id="388"/>
      <w:bookmarkStart w:id="389" w:name="_Toc4863125"/>
      <w:bookmarkEnd w:id="389"/>
      <w:bookmarkStart w:id="390" w:name="_Toc4863118"/>
      <w:bookmarkEnd w:id="390"/>
      <w:bookmarkStart w:id="391" w:name="_Toc4863259"/>
      <w:bookmarkEnd w:id="391"/>
      <w:bookmarkStart w:id="392" w:name="_Toc4863292"/>
      <w:bookmarkEnd w:id="392"/>
      <w:bookmarkStart w:id="393" w:name="_Toc4863128"/>
      <w:bookmarkEnd w:id="393"/>
      <w:bookmarkStart w:id="394" w:name="_Toc4863186"/>
      <w:bookmarkEnd w:id="394"/>
      <w:bookmarkStart w:id="395" w:name="_Toc4863297"/>
      <w:bookmarkEnd w:id="395"/>
      <w:bookmarkStart w:id="396" w:name="_Toc4863462"/>
      <w:bookmarkEnd w:id="396"/>
      <w:bookmarkStart w:id="397" w:name="_Toc4863188"/>
      <w:bookmarkEnd w:id="397"/>
      <w:bookmarkStart w:id="398" w:name="_Toc4863190"/>
      <w:bookmarkEnd w:id="398"/>
      <w:bookmarkStart w:id="399" w:name="_Toc4863123"/>
      <w:bookmarkEnd w:id="399"/>
      <w:bookmarkStart w:id="400" w:name="_Toc4863159"/>
      <w:bookmarkEnd w:id="400"/>
      <w:bookmarkStart w:id="401" w:name="_Toc4863127"/>
      <w:bookmarkEnd w:id="401"/>
      <w:bookmarkStart w:id="402" w:name="_Toc4863126"/>
      <w:bookmarkEnd w:id="402"/>
      <w:bookmarkStart w:id="403" w:name="_Toc4863233"/>
      <w:bookmarkEnd w:id="403"/>
      <w:bookmarkStart w:id="404" w:name="_Toc4863119"/>
      <w:bookmarkEnd w:id="404"/>
      <w:bookmarkStart w:id="405" w:name="_Toc4863121"/>
      <w:bookmarkEnd w:id="405"/>
      <w:bookmarkStart w:id="406" w:name="_Toc4863099"/>
      <w:bookmarkEnd w:id="406"/>
      <w:bookmarkStart w:id="407" w:name="_Toc10263545"/>
      <w:bookmarkStart w:id="408" w:name="_Toc5480396"/>
      <w:bookmarkStart w:id="409" w:name="_Toc10263303"/>
      <w:bookmarkStart w:id="410" w:name="_Toc55920617"/>
      <w:bookmarkStart w:id="411" w:name="_Toc10262607"/>
      <w:bookmarkStart w:id="412" w:name="_Toc85444732"/>
      <w:bookmarkStart w:id="413" w:name="_Toc85444601"/>
      <w:bookmarkStart w:id="414" w:name="_Toc88821224"/>
      <w:bookmarkStart w:id="415" w:name="_Toc88833985"/>
      <w:bookmarkStart w:id="416" w:name="_Toc85444456"/>
      <w:bookmarkStart w:id="417" w:name="_Toc152535481"/>
      <w:r>
        <w:rPr>
          <w:color w:val="000000" w:themeColor="text1"/>
          <w14:textFill>
            <w14:solidFill>
              <w14:schemeClr w14:val="tx1"/>
            </w14:solidFill>
          </w14:textFill>
        </w:rPr>
        <w:t>水土</w:t>
      </w:r>
      <w:bookmarkEnd w:id="407"/>
      <w:bookmarkEnd w:id="408"/>
      <w:bookmarkEnd w:id="409"/>
      <w:bookmarkEnd w:id="410"/>
      <w:bookmarkEnd w:id="411"/>
      <w:r>
        <w:rPr>
          <w:color w:val="000000" w:themeColor="text1"/>
          <w14:textFill>
            <w14:solidFill>
              <w14:schemeClr w14:val="tx1"/>
            </w14:solidFill>
          </w14:textFill>
        </w:rPr>
        <w:t>流失防治方案</w:t>
      </w:r>
      <w:bookmarkEnd w:id="412"/>
      <w:bookmarkEnd w:id="413"/>
      <w:bookmarkEnd w:id="414"/>
      <w:bookmarkEnd w:id="415"/>
      <w:bookmarkEnd w:id="416"/>
      <w:bookmarkEnd w:id="417"/>
    </w:p>
    <w:p w14:paraId="726504F8">
      <w:pPr>
        <w:pStyle w:val="3"/>
        <w:spacing w:before="120" w:after="120"/>
      </w:pPr>
      <w:bookmarkStart w:id="418" w:name="_Toc88833986"/>
      <w:bookmarkStart w:id="419" w:name="_Toc85444457"/>
      <w:bookmarkStart w:id="420" w:name="_Toc85444733"/>
      <w:bookmarkStart w:id="421" w:name="_Toc152535482"/>
      <w:bookmarkStart w:id="422" w:name="_Toc85444602"/>
      <w:bookmarkStart w:id="423" w:name="_Toc88821225"/>
      <w:r>
        <w:t>水土流失防治目标</w:t>
      </w:r>
      <w:bookmarkEnd w:id="418"/>
      <w:bookmarkEnd w:id="419"/>
      <w:bookmarkEnd w:id="420"/>
      <w:bookmarkEnd w:id="421"/>
      <w:bookmarkEnd w:id="422"/>
      <w:bookmarkEnd w:id="423"/>
    </w:p>
    <w:p w14:paraId="2D834AD6">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（1）区域总体控制目标</w:t>
      </w:r>
    </w:p>
    <w:p w14:paraId="5FF64BF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依据《内蒙古自治区水土保持区域评估报告编制要点》（试行）</w:t>
      </w:r>
      <w:r>
        <w:rPr>
          <w:rFonts w:hint="eastAsia" w:ascii="Times New Roman" w:hAnsi="Times New Roman" w:eastAsia="仿宋_GB2312"/>
          <w:color w:val="000000" w:themeColor="text1"/>
          <w14:textFill>
            <w14:solidFill>
              <w14:schemeClr w14:val="tx1"/>
            </w14:solidFill>
          </w14:textFill>
        </w:rPr>
        <w:t>和</w:t>
      </w:r>
      <w:r>
        <w:rPr>
          <w:rFonts w:ascii="Times New Roman" w:hAnsi="Times New Roman" w:eastAsia="仿宋_GB2312"/>
          <w:color w:val="000000" w:themeColor="text1"/>
          <w14:textFill>
            <w14:solidFill>
              <w14:schemeClr w14:val="tx1"/>
            </w14:solidFill>
          </w14:textFill>
        </w:rPr>
        <w:t>《生产建设项目水土流失防治标准》（GB/T50434-2018），结合包头金山经济开发区水土流失特点、气候、土壤及植被等相关资料，提出</w:t>
      </w:r>
      <w:r>
        <w:rPr>
          <w:rFonts w:hint="eastAsia" w:ascii="Times New Roman" w:hAnsi="Times New Roman" w:eastAsia="仿宋_GB2312"/>
          <w:color w:val="000000" w:themeColor="text1"/>
          <w14:textFill>
            <w14:solidFill>
              <w14:schemeClr w14:val="tx1"/>
            </w14:solidFill>
          </w14:textFill>
        </w:rPr>
        <w:t>园区</w:t>
      </w:r>
      <w:r>
        <w:rPr>
          <w:rFonts w:ascii="Times New Roman" w:hAnsi="Times New Roman" w:eastAsia="仿宋_GB2312"/>
          <w:color w:val="000000" w:themeColor="text1"/>
          <w14:textFill>
            <w14:solidFill>
              <w14:schemeClr w14:val="tx1"/>
            </w14:solidFill>
          </w14:textFill>
        </w:rPr>
        <w:t>水土流失总体控制目标，详见表5-1。</w:t>
      </w:r>
    </w:p>
    <w:p w14:paraId="5DDF59B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表5-1                                园区水土流失总体控制目标值</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106"/>
        <w:gridCol w:w="1636"/>
        <w:gridCol w:w="4933"/>
      </w:tblGrid>
      <w:tr w14:paraId="1DDE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tcBorders>
              <w:bottom w:val="double" w:color="auto" w:sz="4" w:space="0"/>
            </w:tcBorders>
            <w:shd w:val="clear" w:color="auto" w:fill="auto"/>
            <w:vAlign w:val="center"/>
          </w:tcPr>
          <w:p w14:paraId="6D5000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序号</w:t>
            </w:r>
          </w:p>
        </w:tc>
        <w:tc>
          <w:tcPr>
            <w:tcW w:w="1134" w:type="pct"/>
            <w:tcBorders>
              <w:bottom w:val="double" w:color="auto" w:sz="4" w:space="0"/>
            </w:tcBorders>
            <w:shd w:val="clear" w:color="auto" w:fill="auto"/>
            <w:vAlign w:val="center"/>
          </w:tcPr>
          <w:p w14:paraId="0D6661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控制指标</w:t>
            </w:r>
          </w:p>
        </w:tc>
        <w:tc>
          <w:tcPr>
            <w:tcW w:w="881" w:type="pct"/>
            <w:tcBorders>
              <w:bottom w:val="double" w:color="auto" w:sz="4" w:space="0"/>
            </w:tcBorders>
            <w:shd w:val="clear" w:color="auto" w:fill="auto"/>
            <w:vAlign w:val="center"/>
          </w:tcPr>
          <w:p w14:paraId="34DF1A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指标值</w:t>
            </w:r>
          </w:p>
        </w:tc>
        <w:tc>
          <w:tcPr>
            <w:tcW w:w="2656" w:type="pct"/>
            <w:tcBorders>
              <w:bottom w:val="double" w:color="auto" w:sz="4" w:space="0"/>
            </w:tcBorders>
            <w:shd w:val="clear" w:color="auto" w:fill="auto"/>
            <w:vAlign w:val="center"/>
          </w:tcPr>
          <w:p w14:paraId="6893A9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备注</w:t>
            </w:r>
          </w:p>
        </w:tc>
      </w:tr>
      <w:tr w14:paraId="2B08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tcBorders>
              <w:top w:val="double" w:color="auto" w:sz="4" w:space="0"/>
            </w:tcBorders>
            <w:shd w:val="clear" w:color="auto" w:fill="auto"/>
            <w:vAlign w:val="center"/>
          </w:tcPr>
          <w:p w14:paraId="36E4A8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1134" w:type="pct"/>
            <w:tcBorders>
              <w:top w:val="double" w:color="auto" w:sz="4" w:space="0"/>
            </w:tcBorders>
            <w:shd w:val="clear" w:color="auto" w:fill="auto"/>
            <w:vAlign w:val="center"/>
          </w:tcPr>
          <w:p w14:paraId="116B28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水土流失治理度（%）</w:t>
            </w:r>
          </w:p>
        </w:tc>
        <w:tc>
          <w:tcPr>
            <w:tcW w:w="881" w:type="pct"/>
            <w:tcBorders>
              <w:top w:val="double" w:color="auto" w:sz="4" w:space="0"/>
            </w:tcBorders>
            <w:shd w:val="clear" w:color="auto" w:fill="auto"/>
            <w:vAlign w:val="center"/>
          </w:tcPr>
          <w:p w14:paraId="0607D4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93</w:t>
            </w:r>
          </w:p>
        </w:tc>
        <w:tc>
          <w:tcPr>
            <w:tcW w:w="2656" w:type="pct"/>
            <w:tcBorders>
              <w:top w:val="double" w:color="auto" w:sz="4" w:space="0"/>
            </w:tcBorders>
            <w:shd w:val="clear" w:color="auto" w:fill="auto"/>
            <w:vAlign w:val="center"/>
          </w:tcPr>
          <w:p w14:paraId="1B893B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水土流失治理达标面积占区域水土流失总面积的百分比</w:t>
            </w:r>
          </w:p>
        </w:tc>
      </w:tr>
      <w:tr w14:paraId="01A1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shd w:val="clear" w:color="auto" w:fill="auto"/>
            <w:vAlign w:val="center"/>
          </w:tcPr>
          <w:p w14:paraId="4E4954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1134" w:type="pct"/>
            <w:shd w:val="clear" w:color="auto" w:fill="auto"/>
            <w:vAlign w:val="center"/>
          </w:tcPr>
          <w:p w14:paraId="475971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表土保护利用率（%）</w:t>
            </w:r>
          </w:p>
        </w:tc>
        <w:tc>
          <w:tcPr>
            <w:tcW w:w="881" w:type="pct"/>
            <w:shd w:val="clear" w:color="auto" w:fill="auto"/>
            <w:vAlign w:val="center"/>
          </w:tcPr>
          <w:p w14:paraId="0297DD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90</w:t>
            </w:r>
          </w:p>
        </w:tc>
        <w:tc>
          <w:tcPr>
            <w:tcW w:w="2656" w:type="pct"/>
            <w:shd w:val="clear" w:color="auto" w:fill="auto"/>
            <w:vAlign w:val="center"/>
          </w:tcPr>
          <w:p w14:paraId="7F27E0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区域内保护和利用的表土数量占可剥离表土总量的百分比</w:t>
            </w:r>
          </w:p>
        </w:tc>
      </w:tr>
      <w:tr w14:paraId="7398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shd w:val="clear" w:color="auto" w:fill="auto"/>
            <w:vAlign w:val="center"/>
          </w:tcPr>
          <w:p w14:paraId="3A9EE4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w:t>
            </w:r>
          </w:p>
        </w:tc>
        <w:tc>
          <w:tcPr>
            <w:tcW w:w="1134" w:type="pct"/>
            <w:shd w:val="clear" w:color="auto" w:fill="auto"/>
            <w:vAlign w:val="center"/>
          </w:tcPr>
          <w:p w14:paraId="3BABAD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土石方综利用率（%）</w:t>
            </w:r>
          </w:p>
        </w:tc>
        <w:tc>
          <w:tcPr>
            <w:tcW w:w="881" w:type="pct"/>
            <w:shd w:val="clear" w:color="auto" w:fill="auto"/>
            <w:vAlign w:val="center"/>
          </w:tcPr>
          <w:p w14:paraId="1D3E529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w:t>
            </w:r>
          </w:p>
        </w:tc>
        <w:tc>
          <w:tcPr>
            <w:tcW w:w="2656" w:type="pct"/>
            <w:shd w:val="clear" w:color="auto" w:fill="auto"/>
            <w:vAlign w:val="center"/>
          </w:tcPr>
          <w:p w14:paraId="23FD6D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区域内土石方利用量占开挖量的百分比</w:t>
            </w:r>
          </w:p>
        </w:tc>
      </w:tr>
      <w:tr w14:paraId="7A53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shd w:val="clear" w:color="auto" w:fill="auto"/>
            <w:vAlign w:val="center"/>
          </w:tcPr>
          <w:p w14:paraId="055C4E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w:t>
            </w:r>
          </w:p>
        </w:tc>
        <w:tc>
          <w:tcPr>
            <w:tcW w:w="1134" w:type="pct"/>
            <w:shd w:val="clear" w:color="auto" w:fill="auto"/>
            <w:vAlign w:val="center"/>
          </w:tcPr>
          <w:p w14:paraId="533EE4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渣土防护率（%）</w:t>
            </w:r>
          </w:p>
        </w:tc>
        <w:tc>
          <w:tcPr>
            <w:tcW w:w="881" w:type="pct"/>
            <w:shd w:val="clear" w:color="auto" w:fill="auto"/>
            <w:vAlign w:val="center"/>
          </w:tcPr>
          <w:p w14:paraId="2A66A1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92</w:t>
            </w:r>
          </w:p>
        </w:tc>
        <w:tc>
          <w:tcPr>
            <w:tcW w:w="2656" w:type="pct"/>
            <w:shd w:val="clear" w:color="auto" w:fill="auto"/>
            <w:vAlign w:val="center"/>
          </w:tcPr>
          <w:p w14:paraId="76B55F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区域内采取措施挡护的渣土量占渣土总量的百分比</w:t>
            </w:r>
          </w:p>
        </w:tc>
      </w:tr>
      <w:tr w14:paraId="447E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shd w:val="clear" w:color="auto" w:fill="auto"/>
            <w:vAlign w:val="center"/>
          </w:tcPr>
          <w:p w14:paraId="05993D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c>
          <w:tcPr>
            <w:tcW w:w="1134" w:type="pct"/>
            <w:shd w:val="clear" w:color="auto" w:fill="auto"/>
            <w:vAlign w:val="center"/>
          </w:tcPr>
          <w:p w14:paraId="4262A3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裸露地表防护率（%）</w:t>
            </w:r>
          </w:p>
        </w:tc>
        <w:tc>
          <w:tcPr>
            <w:tcW w:w="881" w:type="pct"/>
            <w:shd w:val="clear" w:color="auto" w:fill="auto"/>
            <w:vAlign w:val="center"/>
          </w:tcPr>
          <w:p w14:paraId="352629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95</w:t>
            </w:r>
          </w:p>
        </w:tc>
        <w:tc>
          <w:tcPr>
            <w:tcW w:w="2656" w:type="pct"/>
            <w:shd w:val="clear" w:color="auto" w:fill="auto"/>
            <w:vAlign w:val="center"/>
          </w:tcPr>
          <w:p w14:paraId="621CFC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区域开发建设扰动后裸露地表防护面积占裸露地表总面积的百分比</w:t>
            </w:r>
          </w:p>
        </w:tc>
      </w:tr>
      <w:tr w14:paraId="0EC5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shd w:val="clear" w:color="auto" w:fill="auto"/>
            <w:vAlign w:val="center"/>
          </w:tcPr>
          <w:p w14:paraId="7B96737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w:t>
            </w:r>
          </w:p>
        </w:tc>
        <w:tc>
          <w:tcPr>
            <w:tcW w:w="1134" w:type="pct"/>
            <w:shd w:val="clear" w:color="auto" w:fill="auto"/>
            <w:vAlign w:val="center"/>
          </w:tcPr>
          <w:p w14:paraId="3376499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林草覆盖率（%）</w:t>
            </w:r>
          </w:p>
        </w:tc>
        <w:tc>
          <w:tcPr>
            <w:tcW w:w="881" w:type="pct"/>
            <w:shd w:val="clear" w:color="auto" w:fill="auto"/>
            <w:vAlign w:val="center"/>
          </w:tcPr>
          <w:p w14:paraId="20A2B6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22</w:t>
            </w:r>
          </w:p>
        </w:tc>
        <w:tc>
          <w:tcPr>
            <w:tcW w:w="2656" w:type="pct"/>
            <w:shd w:val="clear" w:color="auto" w:fill="auto"/>
            <w:vAlign w:val="center"/>
          </w:tcPr>
          <w:p w14:paraId="2E9BDC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区域内林草植被面积占区域总面积的百分比</w:t>
            </w:r>
          </w:p>
        </w:tc>
      </w:tr>
    </w:tbl>
    <w:p w14:paraId="23569CC5">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（2）分区水土流失总目标值</w:t>
      </w:r>
    </w:p>
    <w:p w14:paraId="31D625C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根据园区规划和功能区特点，结合相关规定和水土保持要求，确定园区水土流失总体控制目标。部分指标做出调整，调整如下。</w:t>
      </w:r>
    </w:p>
    <w:p w14:paraId="489A21D2">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表5-2                                     分区水土流失总目标值</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1599"/>
        <w:gridCol w:w="1391"/>
        <w:gridCol w:w="1159"/>
        <w:gridCol w:w="3568"/>
      </w:tblGrid>
      <w:tr w14:paraId="21DE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5" w:type="pct"/>
            <w:vMerge w:val="restart"/>
            <w:shd w:val="clear" w:color="auto" w:fill="auto"/>
            <w:vAlign w:val="center"/>
          </w:tcPr>
          <w:p w14:paraId="1CD61E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控制目标</w:t>
            </w:r>
          </w:p>
        </w:tc>
        <w:tc>
          <w:tcPr>
            <w:tcW w:w="1610" w:type="pct"/>
            <w:gridSpan w:val="2"/>
            <w:shd w:val="clear" w:color="auto" w:fill="auto"/>
            <w:vAlign w:val="center"/>
          </w:tcPr>
          <w:p w14:paraId="1D982C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功能区指标值（%）</w:t>
            </w:r>
          </w:p>
        </w:tc>
        <w:tc>
          <w:tcPr>
            <w:tcW w:w="624" w:type="pct"/>
            <w:vMerge w:val="restart"/>
            <w:shd w:val="clear" w:color="auto" w:fill="auto"/>
            <w:vAlign w:val="center"/>
          </w:tcPr>
          <w:p w14:paraId="0A0CB1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总指标值（%）</w:t>
            </w:r>
          </w:p>
        </w:tc>
        <w:tc>
          <w:tcPr>
            <w:tcW w:w="1921" w:type="pct"/>
            <w:vMerge w:val="restart"/>
            <w:shd w:val="clear" w:color="auto" w:fill="auto"/>
            <w:vAlign w:val="center"/>
          </w:tcPr>
          <w:p w14:paraId="452834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备注</w:t>
            </w:r>
          </w:p>
        </w:tc>
      </w:tr>
      <w:tr w14:paraId="7A9B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5" w:type="pct"/>
            <w:vMerge w:val="continue"/>
            <w:tcBorders>
              <w:bottom w:val="double" w:color="auto" w:sz="4" w:space="0"/>
            </w:tcBorders>
            <w:vAlign w:val="center"/>
          </w:tcPr>
          <w:p w14:paraId="42C77CE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61" w:type="pct"/>
            <w:tcBorders>
              <w:bottom w:val="double" w:color="auto" w:sz="4" w:space="0"/>
            </w:tcBorders>
            <w:shd w:val="clear" w:color="auto" w:fill="auto"/>
            <w:vAlign w:val="center"/>
          </w:tcPr>
          <w:p w14:paraId="256E22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49" w:type="pct"/>
            <w:tcBorders>
              <w:bottom w:val="double" w:color="auto" w:sz="4" w:space="0"/>
            </w:tcBorders>
            <w:shd w:val="clear" w:color="auto" w:fill="auto"/>
            <w:vAlign w:val="center"/>
          </w:tcPr>
          <w:p w14:paraId="32ECCF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624" w:type="pct"/>
            <w:vMerge w:val="continue"/>
            <w:tcBorders>
              <w:bottom w:val="double" w:color="auto" w:sz="4" w:space="0"/>
            </w:tcBorders>
            <w:vAlign w:val="center"/>
          </w:tcPr>
          <w:p w14:paraId="5258258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21" w:type="pct"/>
            <w:vMerge w:val="continue"/>
            <w:tcBorders>
              <w:bottom w:val="double" w:color="auto" w:sz="4" w:space="0"/>
            </w:tcBorders>
            <w:vAlign w:val="center"/>
          </w:tcPr>
          <w:p w14:paraId="5972A94F">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7C5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5" w:type="pct"/>
            <w:tcBorders>
              <w:top w:val="double" w:color="auto" w:sz="4" w:space="0"/>
            </w:tcBorders>
            <w:shd w:val="clear" w:color="auto" w:fill="auto"/>
            <w:vAlign w:val="center"/>
          </w:tcPr>
          <w:p w14:paraId="564BAC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水土流失治理度（%）</w:t>
            </w:r>
          </w:p>
        </w:tc>
        <w:tc>
          <w:tcPr>
            <w:tcW w:w="861" w:type="pct"/>
            <w:tcBorders>
              <w:top w:val="double" w:color="auto" w:sz="4" w:space="0"/>
            </w:tcBorders>
            <w:shd w:val="clear" w:color="auto" w:fill="auto"/>
            <w:vAlign w:val="center"/>
          </w:tcPr>
          <w:p w14:paraId="722075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93</w:t>
            </w:r>
          </w:p>
        </w:tc>
        <w:tc>
          <w:tcPr>
            <w:tcW w:w="749" w:type="pct"/>
            <w:tcBorders>
              <w:top w:val="double" w:color="auto" w:sz="4" w:space="0"/>
            </w:tcBorders>
            <w:shd w:val="clear" w:color="auto" w:fill="auto"/>
            <w:vAlign w:val="center"/>
          </w:tcPr>
          <w:p w14:paraId="2820F6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93</w:t>
            </w:r>
          </w:p>
        </w:tc>
        <w:tc>
          <w:tcPr>
            <w:tcW w:w="624" w:type="pct"/>
            <w:tcBorders>
              <w:top w:val="double" w:color="auto" w:sz="4" w:space="0"/>
            </w:tcBorders>
            <w:shd w:val="clear" w:color="auto" w:fill="auto"/>
            <w:vAlign w:val="center"/>
          </w:tcPr>
          <w:p w14:paraId="4C351E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93</w:t>
            </w:r>
          </w:p>
        </w:tc>
        <w:tc>
          <w:tcPr>
            <w:tcW w:w="1921" w:type="pct"/>
            <w:tcBorders>
              <w:top w:val="double" w:color="auto" w:sz="4" w:space="0"/>
            </w:tcBorders>
            <w:shd w:val="clear" w:color="auto" w:fill="auto"/>
            <w:vAlign w:val="center"/>
          </w:tcPr>
          <w:p w14:paraId="3CD762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水土流失治理达标面积占区域水土流失总面积的百分比</w:t>
            </w:r>
          </w:p>
        </w:tc>
      </w:tr>
      <w:tr w14:paraId="36D6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5" w:type="pct"/>
            <w:shd w:val="clear" w:color="auto" w:fill="auto"/>
            <w:vAlign w:val="center"/>
          </w:tcPr>
          <w:p w14:paraId="6B0C06C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表土保护利用率（%）</w:t>
            </w:r>
          </w:p>
        </w:tc>
        <w:tc>
          <w:tcPr>
            <w:tcW w:w="861" w:type="pct"/>
            <w:shd w:val="clear" w:color="auto" w:fill="auto"/>
            <w:vAlign w:val="center"/>
          </w:tcPr>
          <w:p w14:paraId="681E1A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90</w:t>
            </w:r>
          </w:p>
        </w:tc>
        <w:tc>
          <w:tcPr>
            <w:tcW w:w="749" w:type="pct"/>
            <w:shd w:val="clear" w:color="auto" w:fill="auto"/>
            <w:vAlign w:val="center"/>
          </w:tcPr>
          <w:p w14:paraId="1A42F9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90</w:t>
            </w:r>
          </w:p>
        </w:tc>
        <w:tc>
          <w:tcPr>
            <w:tcW w:w="624" w:type="pct"/>
            <w:shd w:val="clear" w:color="auto" w:fill="auto"/>
            <w:vAlign w:val="center"/>
          </w:tcPr>
          <w:p w14:paraId="0DE965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90</w:t>
            </w:r>
          </w:p>
        </w:tc>
        <w:tc>
          <w:tcPr>
            <w:tcW w:w="1921" w:type="pct"/>
            <w:shd w:val="clear" w:color="auto" w:fill="auto"/>
            <w:vAlign w:val="center"/>
          </w:tcPr>
          <w:p w14:paraId="17FA2B24">
            <w:pPr>
              <w:spacing w:line="240" w:lineRule="auto"/>
              <w:ind w:firstLine="42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区域内保护和利用的表土数量占可剥离表土总量的百分比</w:t>
            </w:r>
          </w:p>
        </w:tc>
      </w:tr>
      <w:tr w14:paraId="4FEB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5" w:type="pct"/>
            <w:shd w:val="clear" w:color="auto" w:fill="auto"/>
            <w:vAlign w:val="center"/>
          </w:tcPr>
          <w:p w14:paraId="0595B3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土石方综合利用率（%）</w:t>
            </w:r>
          </w:p>
        </w:tc>
        <w:tc>
          <w:tcPr>
            <w:tcW w:w="861" w:type="pct"/>
            <w:shd w:val="clear" w:color="auto" w:fill="auto"/>
            <w:vAlign w:val="center"/>
          </w:tcPr>
          <w:p w14:paraId="2918AB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w:t>
            </w:r>
          </w:p>
        </w:tc>
        <w:tc>
          <w:tcPr>
            <w:tcW w:w="749" w:type="pct"/>
            <w:shd w:val="clear" w:color="auto" w:fill="auto"/>
            <w:vAlign w:val="center"/>
          </w:tcPr>
          <w:p w14:paraId="686379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w:t>
            </w:r>
          </w:p>
        </w:tc>
        <w:tc>
          <w:tcPr>
            <w:tcW w:w="624" w:type="pct"/>
            <w:shd w:val="clear" w:color="auto" w:fill="auto"/>
            <w:vAlign w:val="center"/>
          </w:tcPr>
          <w:p w14:paraId="249640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w:t>
            </w:r>
          </w:p>
        </w:tc>
        <w:tc>
          <w:tcPr>
            <w:tcW w:w="1921" w:type="pct"/>
            <w:shd w:val="clear" w:color="auto" w:fill="auto"/>
            <w:vAlign w:val="center"/>
          </w:tcPr>
          <w:p w14:paraId="64AAA80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区域内土石方利用量占开挖量的百分比</w:t>
            </w:r>
          </w:p>
        </w:tc>
      </w:tr>
      <w:tr w14:paraId="04FF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5" w:type="pct"/>
            <w:shd w:val="clear" w:color="auto" w:fill="auto"/>
            <w:vAlign w:val="center"/>
          </w:tcPr>
          <w:p w14:paraId="2DDF1D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渣土防护率（%）</w:t>
            </w:r>
          </w:p>
        </w:tc>
        <w:tc>
          <w:tcPr>
            <w:tcW w:w="861" w:type="pct"/>
            <w:shd w:val="clear" w:color="auto" w:fill="auto"/>
            <w:vAlign w:val="center"/>
          </w:tcPr>
          <w:p w14:paraId="62C9B1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92</w:t>
            </w:r>
          </w:p>
        </w:tc>
        <w:tc>
          <w:tcPr>
            <w:tcW w:w="749" w:type="pct"/>
            <w:shd w:val="clear" w:color="auto" w:fill="auto"/>
            <w:vAlign w:val="center"/>
          </w:tcPr>
          <w:p w14:paraId="078503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92</w:t>
            </w:r>
          </w:p>
        </w:tc>
        <w:tc>
          <w:tcPr>
            <w:tcW w:w="624" w:type="pct"/>
            <w:shd w:val="clear" w:color="auto" w:fill="auto"/>
            <w:vAlign w:val="center"/>
          </w:tcPr>
          <w:p w14:paraId="4F10B4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92</w:t>
            </w:r>
          </w:p>
        </w:tc>
        <w:tc>
          <w:tcPr>
            <w:tcW w:w="1921" w:type="pct"/>
            <w:shd w:val="clear" w:color="auto" w:fill="auto"/>
            <w:vAlign w:val="center"/>
          </w:tcPr>
          <w:p w14:paraId="598BFE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区域内采取措施挡护的渣土量占渣土总量的百分比</w:t>
            </w:r>
          </w:p>
        </w:tc>
      </w:tr>
      <w:tr w14:paraId="11EF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5" w:type="pct"/>
            <w:shd w:val="clear" w:color="auto" w:fill="auto"/>
            <w:vAlign w:val="center"/>
          </w:tcPr>
          <w:p w14:paraId="5007F5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裸露地表防护率（%）</w:t>
            </w:r>
          </w:p>
        </w:tc>
        <w:tc>
          <w:tcPr>
            <w:tcW w:w="861" w:type="pct"/>
            <w:shd w:val="clear" w:color="auto" w:fill="auto"/>
            <w:vAlign w:val="center"/>
          </w:tcPr>
          <w:p w14:paraId="63439C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95</w:t>
            </w:r>
          </w:p>
        </w:tc>
        <w:tc>
          <w:tcPr>
            <w:tcW w:w="749" w:type="pct"/>
            <w:shd w:val="clear" w:color="auto" w:fill="auto"/>
            <w:vAlign w:val="center"/>
          </w:tcPr>
          <w:p w14:paraId="5FFDFC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95</w:t>
            </w:r>
          </w:p>
        </w:tc>
        <w:tc>
          <w:tcPr>
            <w:tcW w:w="624" w:type="pct"/>
            <w:shd w:val="clear" w:color="auto" w:fill="auto"/>
            <w:vAlign w:val="center"/>
          </w:tcPr>
          <w:p w14:paraId="546ADA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95</w:t>
            </w:r>
          </w:p>
        </w:tc>
        <w:tc>
          <w:tcPr>
            <w:tcW w:w="1921" w:type="pct"/>
            <w:shd w:val="clear" w:color="auto" w:fill="auto"/>
            <w:vAlign w:val="center"/>
          </w:tcPr>
          <w:p w14:paraId="01896517">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区域开发建设扰动后裸露地表防护面积占裸露地表总面积的百分比</w:t>
            </w:r>
          </w:p>
        </w:tc>
      </w:tr>
      <w:tr w14:paraId="0DF4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5" w:type="pct"/>
            <w:shd w:val="clear" w:color="auto" w:fill="auto"/>
            <w:vAlign w:val="center"/>
          </w:tcPr>
          <w:p w14:paraId="5570B4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林草覆盖率（%）</w:t>
            </w:r>
          </w:p>
        </w:tc>
        <w:tc>
          <w:tcPr>
            <w:tcW w:w="861" w:type="pct"/>
            <w:shd w:val="clear" w:color="auto" w:fill="auto"/>
            <w:vAlign w:val="center"/>
          </w:tcPr>
          <w:p w14:paraId="38EB07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22</w:t>
            </w:r>
          </w:p>
        </w:tc>
        <w:tc>
          <w:tcPr>
            <w:tcW w:w="749" w:type="pct"/>
            <w:shd w:val="clear" w:color="auto" w:fill="auto"/>
            <w:vAlign w:val="center"/>
          </w:tcPr>
          <w:p w14:paraId="5C7C86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22</w:t>
            </w:r>
          </w:p>
        </w:tc>
        <w:tc>
          <w:tcPr>
            <w:tcW w:w="624" w:type="pct"/>
            <w:shd w:val="clear" w:color="auto" w:fill="auto"/>
            <w:vAlign w:val="center"/>
          </w:tcPr>
          <w:p w14:paraId="28310C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22</w:t>
            </w:r>
          </w:p>
        </w:tc>
        <w:tc>
          <w:tcPr>
            <w:tcW w:w="1921" w:type="pct"/>
            <w:shd w:val="clear" w:color="auto" w:fill="auto"/>
            <w:vAlign w:val="center"/>
          </w:tcPr>
          <w:p w14:paraId="4C2016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通过对区块的林草覆盖率加权平均得到区域林草覆盖率目标值</w:t>
            </w:r>
          </w:p>
        </w:tc>
      </w:tr>
    </w:tbl>
    <w:p w14:paraId="298A7422">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（3）区域内项目防治目标</w:t>
      </w:r>
    </w:p>
    <w:p w14:paraId="2E5E8A2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全国水土保持规划国家级水土流失重点预防区和重点治理区复核划分成果》（水利部办水保〔2013〕188号）、《内蒙古自治区人民政府关于划分水土流失重点预防区和重点防治区的通告》（内政发〔2016〕44号）及全国水土保持区划（试行）》（水利部办水保〔2012〕512号），包头金山经济开发区地处</w:t>
      </w:r>
      <w:r>
        <w:rPr>
          <w:rFonts w:hint="eastAsia" w:ascii="Times New Roman" w:hAnsi="Times New Roman" w:eastAsia="仿宋_GB2312"/>
          <w:color w:val="000000" w:themeColor="text1"/>
          <w14:textFill>
            <w14:solidFill>
              <w14:schemeClr w14:val="tx1"/>
            </w14:solidFill>
          </w14:textFill>
        </w:rPr>
        <w:t>西北黄土高原区</w:t>
      </w:r>
      <w:r>
        <w:rPr>
          <w:rFonts w:ascii="Times New Roman" w:hAnsi="Times New Roman" w:eastAsia="仿宋_GB2312"/>
          <w:color w:val="000000" w:themeColor="text1"/>
          <w14:textFill>
            <w14:solidFill>
              <w14:schemeClr w14:val="tx1"/>
            </w14:solidFill>
          </w14:textFill>
        </w:rPr>
        <w:t>，所在区域</w:t>
      </w:r>
      <w:r>
        <w:rPr>
          <w:rFonts w:hint="eastAsia" w:ascii="Times New Roman" w:hAnsi="Times New Roman" w:eastAsia="仿宋_GB2312"/>
          <w:color w:val="000000" w:themeColor="text1"/>
          <w14:textFill>
            <w14:solidFill>
              <w14:schemeClr w14:val="tx1"/>
            </w14:solidFill>
          </w14:textFill>
        </w:rPr>
        <w:t>固阳县</w:t>
      </w:r>
      <w:r>
        <w:rPr>
          <w:rFonts w:ascii="Times New Roman" w:hAnsi="Times New Roman" w:eastAsia="仿宋_GB2312"/>
          <w:color w:val="000000" w:themeColor="text1"/>
          <w14:textFill>
            <w14:solidFill>
              <w14:schemeClr w14:val="tx1"/>
            </w14:solidFill>
          </w14:textFill>
        </w:rPr>
        <w:t>属</w:t>
      </w:r>
      <w:r>
        <w:rPr>
          <w:rFonts w:hint="eastAsia" w:ascii="Times New Roman" w:hAnsi="Times New Roman" w:eastAsia="仿宋_GB2312"/>
          <w:color w:val="000000" w:themeColor="text1"/>
          <w14:textFill>
            <w14:solidFill>
              <w14:schemeClr w14:val="tx1"/>
            </w14:solidFill>
          </w14:textFill>
        </w:rPr>
        <w:t>黄河自治区级水土流失重点治理区</w:t>
      </w:r>
      <w:r>
        <w:rPr>
          <w:rFonts w:ascii="Times New Roman" w:hAnsi="Times New Roman" w:eastAsia="仿宋_GB2312"/>
          <w:color w:val="000000" w:themeColor="text1"/>
          <w14:textFill>
            <w14:solidFill>
              <w14:schemeClr w14:val="tx1"/>
            </w14:solidFill>
          </w14:textFill>
        </w:rPr>
        <w:t>，按照《生产建设项目水土流失防治标准》（GB/T50434-2018）规定，区域内项目水土流失防治标准执行</w:t>
      </w:r>
      <w:r>
        <w:rPr>
          <w:rFonts w:hint="eastAsia" w:ascii="Times New Roman" w:hAnsi="Times New Roman" w:eastAsia="仿宋_GB2312"/>
          <w:color w:val="000000" w:themeColor="text1"/>
          <w14:textFill>
            <w14:solidFill>
              <w14:schemeClr w14:val="tx1"/>
            </w14:solidFill>
          </w14:textFill>
        </w:rPr>
        <w:t>西北黄土高原区一级标准</w:t>
      </w:r>
      <w:r>
        <w:rPr>
          <w:rFonts w:ascii="Times New Roman" w:hAnsi="Times New Roman" w:eastAsia="仿宋_GB2312"/>
          <w:color w:val="000000" w:themeColor="text1"/>
          <w14:textFill>
            <w14:solidFill>
              <w14:schemeClr w14:val="tx1"/>
            </w14:solidFill>
          </w14:textFill>
        </w:rPr>
        <w:t>。</w:t>
      </w:r>
      <w:r>
        <w:rPr>
          <w:rFonts w:hint="eastAsia" w:ascii="Times New Roman" w:hAnsi="Times New Roman" w:eastAsia="仿宋_GB2312"/>
          <w:color w:val="000000" w:themeColor="text1"/>
          <w14:textFill>
            <w14:solidFill>
              <w14:schemeClr w14:val="tx1"/>
            </w14:solidFill>
          </w14:textFill>
        </w:rPr>
        <w:t>建设项目防治目标执行《生产建设项目水土流失防治标准》（GB/T50434-2018）内规定，并按照标准中的规定及入园项目行业设计规范等对目标值进行修正。</w:t>
      </w:r>
    </w:p>
    <w:p w14:paraId="40D478DA">
      <w:pPr>
        <w:pStyle w:val="3"/>
        <w:spacing w:before="120" w:after="120"/>
      </w:pPr>
      <w:bookmarkStart w:id="424" w:name="_Toc152535483"/>
      <w:bookmarkStart w:id="425" w:name="_Toc85444734"/>
      <w:bookmarkStart w:id="426" w:name="_Toc88821226"/>
      <w:bookmarkStart w:id="427" w:name="_Toc85444605"/>
      <w:bookmarkStart w:id="428" w:name="_Toc85444458"/>
      <w:bookmarkStart w:id="429" w:name="_Toc88833987"/>
      <w:r>
        <w:t>防治分区</w:t>
      </w:r>
      <w:bookmarkEnd w:id="424"/>
      <w:bookmarkEnd w:id="425"/>
      <w:bookmarkEnd w:id="426"/>
      <w:bookmarkEnd w:id="427"/>
      <w:bookmarkEnd w:id="428"/>
      <w:bookmarkEnd w:id="429"/>
    </w:p>
    <w:p w14:paraId="21C70440">
      <w:pPr>
        <w:pStyle w:val="12"/>
        <w:ind w:firstLine="44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6"/>
          <w14:textFill>
            <w14:solidFill>
              <w14:schemeClr w14:val="tx1"/>
            </w14:solidFill>
          </w14:textFill>
        </w:rPr>
        <w:t>按照评估报告编制的原则，在实际调查的基础上，根据项目建设的施工布局、</w:t>
      </w:r>
      <w:r>
        <w:rPr>
          <w:rFonts w:ascii="Times New Roman" w:hAnsi="Times New Roman" w:eastAsia="仿宋_GB2312"/>
          <w:color w:val="000000" w:themeColor="text1"/>
          <w14:textFill>
            <w14:solidFill>
              <w14:schemeClr w14:val="tx1"/>
            </w14:solidFill>
          </w14:textFill>
        </w:rPr>
        <w:t>地形地貌、施工扰动特点、水土流失特点，划分水土流失防治分区，确定</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分区防治任务，因地制宜，因害设防，分区分类布设水土流失防治措施，实现水土保持方案确定的防治目标。</w:t>
      </w:r>
    </w:p>
    <w:p w14:paraId="1CA31A4B">
      <w:pPr>
        <w:pStyle w:val="12"/>
        <w:ind w:firstLine="46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8"/>
          <w14:textFill>
            <w14:solidFill>
              <w14:schemeClr w14:val="tx1"/>
            </w14:solidFill>
          </w14:textFill>
        </w:rPr>
        <w:t>产业园根据产业布局分布特点分为</w:t>
      </w:r>
      <w:r>
        <w:rPr>
          <w:rFonts w:ascii="Times New Roman" w:hAnsi="Times New Roman" w:eastAsia="仿宋_GB2312"/>
          <w:color w:val="000000" w:themeColor="text1"/>
          <w:spacing w:val="-4"/>
          <w14:textFill>
            <w14:solidFill>
              <w14:schemeClr w14:val="tx1"/>
            </w14:solidFill>
          </w14:textFill>
        </w:rPr>
        <w:t>2</w:t>
      </w:r>
      <w:r>
        <w:rPr>
          <w:rFonts w:ascii="Times New Roman" w:hAnsi="Times New Roman" w:eastAsia="仿宋_GB2312"/>
          <w:color w:val="000000" w:themeColor="text1"/>
          <w:spacing w:val="-10"/>
          <w14:textFill>
            <w14:solidFill>
              <w14:schemeClr w14:val="tx1"/>
            </w14:solidFill>
          </w14:textFill>
        </w:rPr>
        <w:t>个一级分区：</w:t>
      </w:r>
      <w:r>
        <w:rPr>
          <w:rFonts w:ascii="Times New Roman" w:hAnsi="Times New Roman" w:eastAsia="仿宋_GB2312"/>
          <w:color w:val="000000" w:themeColor="text1"/>
          <w:spacing w:val="-4"/>
          <w14:textFill>
            <w14:solidFill>
              <w14:schemeClr w14:val="tx1"/>
            </w14:solidFill>
          </w14:textFill>
        </w:rPr>
        <w:t>地块1（金山产业园北区）、</w:t>
      </w:r>
      <w:r>
        <w:rPr>
          <w:rFonts w:ascii="Times New Roman" w:hAnsi="Times New Roman" w:eastAsia="仿宋_GB2312"/>
          <w:color w:val="000000" w:themeColor="text1"/>
          <w:spacing w:val="-21"/>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2（下湿壕片区）；7个二级分区：公共管理与公共服务用地、商业服务业用地、工矿用地、交通运输用地、公用设施用地、绿地与开敞空间用地和陆地水域。根据土地用途将防治分</w:t>
      </w:r>
      <w:r>
        <w:rPr>
          <w:rFonts w:ascii="Times New Roman" w:hAnsi="Times New Roman" w:eastAsia="仿宋_GB2312"/>
          <w:color w:val="000000" w:themeColor="text1"/>
          <w:spacing w:val="-5"/>
          <w14:textFill>
            <w14:solidFill>
              <w14:schemeClr w14:val="tx1"/>
            </w14:solidFill>
          </w14:textFill>
        </w:rPr>
        <w:t>区划分为</w:t>
      </w:r>
      <w:r>
        <w:rPr>
          <w:rFonts w:ascii="Times New Roman" w:hAnsi="Times New Roman" w:eastAsia="仿宋_GB2312"/>
          <w:color w:val="000000" w:themeColor="text1"/>
          <w14:textFill>
            <w14:solidFill>
              <w14:schemeClr w14:val="tx1"/>
            </w14:solidFill>
          </w14:textFill>
        </w:rPr>
        <w:t>12个三级分区：机关团体用地、商业用地、工业用地、城镇道路用地、交通场站用地、排水用地、供电用地、供燃气用地、环卫用地、消防用地、防护绿地和陆地水域。</w:t>
      </w:r>
    </w:p>
    <w:p w14:paraId="52B0DD58">
      <w:pPr>
        <w:pStyle w:val="12"/>
        <w:ind w:firstLine="482"/>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bCs/>
          <w:color w:val="000000" w:themeColor="text1"/>
          <w14:textFill>
            <w14:solidFill>
              <w14:schemeClr w14:val="tx1"/>
            </w14:solidFill>
          </w14:textFill>
        </w:rPr>
        <w:t>表5-</w:t>
      </w:r>
      <w:bookmarkStart w:id="430" w:name="_Hlk85412683"/>
      <w:r>
        <w:rPr>
          <w:rFonts w:ascii="Times New Roman" w:hAnsi="Times New Roman" w:eastAsia="仿宋_GB2312"/>
          <w:b/>
          <w:bCs/>
          <w:color w:val="000000" w:themeColor="text1"/>
          <w14:textFill>
            <w14:solidFill>
              <w14:schemeClr w14:val="tx1"/>
            </w14:solidFill>
          </w14:textFill>
        </w:rPr>
        <w:t xml:space="preserve">3                               </w:t>
      </w:r>
      <w:bookmarkEnd w:id="430"/>
      <w:r>
        <w:rPr>
          <w:rFonts w:ascii="Times New Roman" w:hAnsi="Times New Roman" w:eastAsia="仿宋_GB2312"/>
          <w:b/>
          <w:bCs/>
          <w:color w:val="000000" w:themeColor="text1"/>
          <w14:textFill>
            <w14:solidFill>
              <w14:schemeClr w14:val="tx1"/>
            </w14:solidFill>
          </w14:textFill>
        </w:rPr>
        <w:t>园区水土流失防治分区</w:t>
      </w:r>
      <w:r>
        <w:rPr>
          <w:rFonts w:ascii="Times New Roman" w:hAnsi="Times New Roman" w:eastAsia="仿宋_GB2312"/>
          <w:b/>
          <w:bCs/>
          <w:color w:val="000000" w:themeColor="text1"/>
          <w:spacing w:val="-10"/>
          <w14:textFill>
            <w14:solidFill>
              <w14:schemeClr w14:val="tx1"/>
            </w14:solidFill>
          </w14:textFill>
        </w:rPr>
        <w:t>表</w:t>
      </w:r>
      <w:r>
        <w:rPr>
          <w:rFonts w:ascii="Times New Roman" w:hAnsi="Times New Roman" w:eastAsia="仿宋_GB2312"/>
          <w:b/>
          <w:bCs/>
          <w:color w:val="000000" w:themeColor="text1"/>
          <w14:textFill>
            <w14:solidFill>
              <w14:schemeClr w14:val="tx1"/>
            </w14:solidFill>
          </w14:textFill>
        </w:rPr>
        <w:t xml:space="preserve">                         （单位：hm²）</w:t>
      </w:r>
    </w:p>
    <w:tbl>
      <w:tblPr>
        <w:tblStyle w:val="27"/>
        <w:tblW w:w="5000" w:type="pct"/>
        <w:tblInd w:w="0" w:type="dxa"/>
        <w:tblLayout w:type="autofit"/>
        <w:tblCellMar>
          <w:top w:w="0" w:type="dxa"/>
          <w:left w:w="108" w:type="dxa"/>
          <w:bottom w:w="0" w:type="dxa"/>
          <w:right w:w="108" w:type="dxa"/>
        </w:tblCellMar>
      </w:tblPr>
      <w:tblGrid>
        <w:gridCol w:w="3501"/>
        <w:gridCol w:w="3298"/>
        <w:gridCol w:w="2487"/>
      </w:tblGrid>
      <w:tr w14:paraId="30C0CA7F">
        <w:tblPrEx>
          <w:tblCellMar>
            <w:top w:w="0" w:type="dxa"/>
            <w:left w:w="108" w:type="dxa"/>
            <w:bottom w:w="0" w:type="dxa"/>
            <w:right w:w="108" w:type="dxa"/>
          </w:tblCellMar>
        </w:tblPrEx>
        <w:trPr>
          <w:trHeight w:val="397" w:hRule="atLeast"/>
        </w:trPr>
        <w:tc>
          <w:tcPr>
            <w:tcW w:w="1885" w:type="pct"/>
            <w:tcBorders>
              <w:top w:val="single" w:color="auto" w:sz="4" w:space="0"/>
              <w:left w:val="single" w:color="auto" w:sz="4" w:space="0"/>
              <w:bottom w:val="double" w:color="auto" w:sz="4" w:space="0"/>
              <w:right w:val="single" w:color="auto" w:sz="4" w:space="0"/>
            </w:tcBorders>
            <w:shd w:val="clear" w:color="auto" w:fill="auto"/>
            <w:vAlign w:val="center"/>
          </w:tcPr>
          <w:p w14:paraId="45E66F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一级分区</w:t>
            </w:r>
          </w:p>
        </w:tc>
        <w:tc>
          <w:tcPr>
            <w:tcW w:w="1776" w:type="pct"/>
            <w:tcBorders>
              <w:top w:val="single" w:color="auto" w:sz="4" w:space="0"/>
              <w:left w:val="nil"/>
              <w:bottom w:val="double" w:color="auto" w:sz="4" w:space="0"/>
              <w:right w:val="single" w:color="auto" w:sz="4" w:space="0"/>
            </w:tcBorders>
            <w:shd w:val="clear" w:color="auto" w:fill="auto"/>
            <w:vAlign w:val="center"/>
          </w:tcPr>
          <w:p w14:paraId="15DD75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二级分区</w:t>
            </w:r>
          </w:p>
        </w:tc>
        <w:tc>
          <w:tcPr>
            <w:tcW w:w="1339" w:type="pct"/>
            <w:tcBorders>
              <w:top w:val="single" w:color="auto" w:sz="4" w:space="0"/>
              <w:left w:val="nil"/>
              <w:bottom w:val="double" w:color="auto" w:sz="4" w:space="0"/>
              <w:right w:val="single" w:color="auto" w:sz="4" w:space="0"/>
            </w:tcBorders>
            <w:shd w:val="clear" w:color="auto" w:fill="auto"/>
            <w:vAlign w:val="center"/>
          </w:tcPr>
          <w:p w14:paraId="205006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三级分区</w:t>
            </w:r>
          </w:p>
        </w:tc>
      </w:tr>
      <w:tr w14:paraId="5E9DE199">
        <w:tblPrEx>
          <w:tblCellMar>
            <w:top w:w="0" w:type="dxa"/>
            <w:left w:w="108" w:type="dxa"/>
            <w:bottom w:w="0" w:type="dxa"/>
            <w:right w:w="108" w:type="dxa"/>
          </w:tblCellMar>
        </w:tblPrEx>
        <w:trPr>
          <w:trHeight w:val="397" w:hRule="atLeast"/>
        </w:trPr>
        <w:tc>
          <w:tcPr>
            <w:tcW w:w="1885" w:type="pct"/>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14889D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1776" w:type="pct"/>
            <w:tcBorders>
              <w:top w:val="double" w:color="auto" w:sz="4" w:space="0"/>
              <w:left w:val="nil"/>
              <w:bottom w:val="single" w:color="auto" w:sz="4" w:space="0"/>
              <w:right w:val="single" w:color="auto" w:sz="4" w:space="0"/>
            </w:tcBorders>
            <w:shd w:val="clear" w:color="auto" w:fill="auto"/>
            <w:vAlign w:val="center"/>
          </w:tcPr>
          <w:p w14:paraId="009327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1339" w:type="pct"/>
            <w:tcBorders>
              <w:top w:val="double" w:color="auto" w:sz="4" w:space="0"/>
              <w:left w:val="nil"/>
              <w:bottom w:val="single" w:color="auto" w:sz="4" w:space="0"/>
              <w:right w:val="single" w:color="auto" w:sz="4" w:space="0"/>
            </w:tcBorders>
            <w:shd w:val="clear" w:color="auto" w:fill="auto"/>
            <w:vAlign w:val="center"/>
          </w:tcPr>
          <w:p w14:paraId="179C4B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机关团体用地</w:t>
            </w:r>
          </w:p>
        </w:tc>
      </w:tr>
      <w:tr w14:paraId="6C0E3753">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047BDD2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vAlign w:val="center"/>
          </w:tcPr>
          <w:p w14:paraId="58BA1FA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1339" w:type="pct"/>
            <w:tcBorders>
              <w:top w:val="nil"/>
              <w:left w:val="nil"/>
              <w:bottom w:val="single" w:color="auto" w:sz="4" w:space="0"/>
              <w:right w:val="single" w:color="auto" w:sz="4" w:space="0"/>
            </w:tcBorders>
            <w:shd w:val="clear" w:color="auto" w:fill="auto"/>
            <w:noWrap/>
            <w:vAlign w:val="center"/>
          </w:tcPr>
          <w:p w14:paraId="6AAF51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商业用地</w:t>
            </w:r>
          </w:p>
        </w:tc>
      </w:tr>
      <w:tr w14:paraId="5EDA7B2D">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017ADE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vAlign w:val="center"/>
          </w:tcPr>
          <w:p w14:paraId="641E0E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339" w:type="pct"/>
            <w:tcBorders>
              <w:top w:val="nil"/>
              <w:left w:val="nil"/>
              <w:bottom w:val="single" w:color="auto" w:sz="4" w:space="0"/>
              <w:right w:val="single" w:color="auto" w:sz="4" w:space="0"/>
            </w:tcBorders>
            <w:shd w:val="clear" w:color="auto" w:fill="auto"/>
            <w:noWrap/>
            <w:vAlign w:val="center"/>
          </w:tcPr>
          <w:p w14:paraId="7F68B8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r>
      <w:tr w14:paraId="6D21C120">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6621BBB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restart"/>
            <w:tcBorders>
              <w:top w:val="nil"/>
              <w:left w:val="single" w:color="auto" w:sz="4" w:space="0"/>
              <w:bottom w:val="single" w:color="auto" w:sz="4" w:space="0"/>
              <w:right w:val="single" w:color="auto" w:sz="4" w:space="0"/>
            </w:tcBorders>
            <w:shd w:val="clear" w:color="auto" w:fill="auto"/>
            <w:vAlign w:val="center"/>
          </w:tcPr>
          <w:p w14:paraId="5C8501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339" w:type="pct"/>
            <w:tcBorders>
              <w:top w:val="nil"/>
              <w:left w:val="nil"/>
              <w:bottom w:val="single" w:color="auto" w:sz="4" w:space="0"/>
              <w:right w:val="single" w:color="auto" w:sz="4" w:space="0"/>
            </w:tcBorders>
            <w:shd w:val="clear" w:color="auto" w:fill="auto"/>
            <w:noWrap/>
            <w:vAlign w:val="center"/>
          </w:tcPr>
          <w:p w14:paraId="34CDF3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r>
      <w:tr w14:paraId="2B9B2BDD">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3B7EA4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continue"/>
            <w:tcBorders>
              <w:top w:val="nil"/>
              <w:left w:val="single" w:color="auto" w:sz="4" w:space="0"/>
              <w:bottom w:val="single" w:color="auto" w:sz="4" w:space="0"/>
              <w:right w:val="single" w:color="auto" w:sz="4" w:space="0"/>
            </w:tcBorders>
            <w:vAlign w:val="center"/>
          </w:tcPr>
          <w:p w14:paraId="28CC6EA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39" w:type="pct"/>
            <w:tcBorders>
              <w:top w:val="nil"/>
              <w:left w:val="nil"/>
              <w:bottom w:val="single" w:color="auto" w:sz="4" w:space="0"/>
              <w:right w:val="single" w:color="auto" w:sz="4" w:space="0"/>
            </w:tcBorders>
            <w:shd w:val="clear" w:color="auto" w:fill="auto"/>
            <w:noWrap/>
            <w:vAlign w:val="center"/>
          </w:tcPr>
          <w:p w14:paraId="6079BA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交通场站用地</w:t>
            </w:r>
          </w:p>
        </w:tc>
      </w:tr>
      <w:tr w14:paraId="79F23EE9">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0483CF1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restart"/>
            <w:tcBorders>
              <w:top w:val="nil"/>
              <w:left w:val="single" w:color="auto" w:sz="4" w:space="0"/>
              <w:bottom w:val="single" w:color="auto" w:sz="4" w:space="0"/>
              <w:right w:val="single" w:color="auto" w:sz="4" w:space="0"/>
            </w:tcBorders>
            <w:shd w:val="clear" w:color="auto" w:fill="auto"/>
            <w:vAlign w:val="center"/>
          </w:tcPr>
          <w:p w14:paraId="714165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1339" w:type="pct"/>
            <w:tcBorders>
              <w:top w:val="nil"/>
              <w:left w:val="nil"/>
              <w:bottom w:val="single" w:color="auto" w:sz="4" w:space="0"/>
              <w:right w:val="single" w:color="auto" w:sz="4" w:space="0"/>
            </w:tcBorders>
            <w:shd w:val="clear" w:color="auto" w:fill="auto"/>
            <w:noWrap/>
            <w:vAlign w:val="center"/>
          </w:tcPr>
          <w:p w14:paraId="710C26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排水用地</w:t>
            </w:r>
          </w:p>
        </w:tc>
      </w:tr>
      <w:tr w14:paraId="3ED3608C">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5F2C78E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continue"/>
            <w:tcBorders>
              <w:top w:val="nil"/>
              <w:left w:val="single" w:color="auto" w:sz="4" w:space="0"/>
              <w:bottom w:val="single" w:color="auto" w:sz="4" w:space="0"/>
              <w:right w:val="single" w:color="auto" w:sz="4" w:space="0"/>
            </w:tcBorders>
            <w:vAlign w:val="center"/>
          </w:tcPr>
          <w:p w14:paraId="3436476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39" w:type="pct"/>
            <w:tcBorders>
              <w:top w:val="nil"/>
              <w:left w:val="nil"/>
              <w:bottom w:val="single" w:color="auto" w:sz="4" w:space="0"/>
              <w:right w:val="single" w:color="auto" w:sz="4" w:space="0"/>
            </w:tcBorders>
            <w:shd w:val="clear" w:color="auto" w:fill="auto"/>
            <w:noWrap/>
            <w:vAlign w:val="center"/>
          </w:tcPr>
          <w:p w14:paraId="50F62C2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供电用地</w:t>
            </w:r>
          </w:p>
        </w:tc>
      </w:tr>
      <w:tr w14:paraId="17F6E5BA">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4B110E6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continue"/>
            <w:tcBorders>
              <w:top w:val="nil"/>
              <w:left w:val="single" w:color="auto" w:sz="4" w:space="0"/>
              <w:bottom w:val="single" w:color="auto" w:sz="4" w:space="0"/>
              <w:right w:val="single" w:color="auto" w:sz="4" w:space="0"/>
            </w:tcBorders>
            <w:vAlign w:val="center"/>
          </w:tcPr>
          <w:p w14:paraId="7F03C28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39" w:type="pct"/>
            <w:tcBorders>
              <w:top w:val="nil"/>
              <w:left w:val="nil"/>
              <w:bottom w:val="single" w:color="auto" w:sz="4" w:space="0"/>
              <w:right w:val="single" w:color="auto" w:sz="4" w:space="0"/>
            </w:tcBorders>
            <w:shd w:val="clear" w:color="auto" w:fill="auto"/>
            <w:noWrap/>
            <w:vAlign w:val="center"/>
          </w:tcPr>
          <w:p w14:paraId="1A9067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供燃气用地</w:t>
            </w:r>
          </w:p>
        </w:tc>
      </w:tr>
      <w:tr w14:paraId="7FC03E75">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728EC32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continue"/>
            <w:tcBorders>
              <w:top w:val="nil"/>
              <w:left w:val="single" w:color="auto" w:sz="4" w:space="0"/>
              <w:bottom w:val="single" w:color="auto" w:sz="4" w:space="0"/>
              <w:right w:val="single" w:color="auto" w:sz="4" w:space="0"/>
            </w:tcBorders>
            <w:vAlign w:val="center"/>
          </w:tcPr>
          <w:p w14:paraId="46185E9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39" w:type="pct"/>
            <w:tcBorders>
              <w:top w:val="nil"/>
              <w:left w:val="nil"/>
              <w:bottom w:val="single" w:color="auto" w:sz="4" w:space="0"/>
              <w:right w:val="single" w:color="auto" w:sz="4" w:space="0"/>
            </w:tcBorders>
            <w:shd w:val="clear" w:color="auto" w:fill="auto"/>
            <w:noWrap/>
            <w:vAlign w:val="center"/>
          </w:tcPr>
          <w:p w14:paraId="6D5031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环卫用地</w:t>
            </w:r>
          </w:p>
        </w:tc>
      </w:tr>
      <w:tr w14:paraId="4224609B">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441092A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continue"/>
            <w:tcBorders>
              <w:top w:val="nil"/>
              <w:left w:val="single" w:color="auto" w:sz="4" w:space="0"/>
              <w:bottom w:val="single" w:color="auto" w:sz="4" w:space="0"/>
              <w:right w:val="single" w:color="auto" w:sz="4" w:space="0"/>
            </w:tcBorders>
            <w:vAlign w:val="center"/>
          </w:tcPr>
          <w:p w14:paraId="3D5B69A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39" w:type="pct"/>
            <w:tcBorders>
              <w:top w:val="nil"/>
              <w:left w:val="nil"/>
              <w:bottom w:val="single" w:color="auto" w:sz="4" w:space="0"/>
              <w:right w:val="single" w:color="auto" w:sz="4" w:space="0"/>
            </w:tcBorders>
            <w:shd w:val="clear" w:color="auto" w:fill="auto"/>
            <w:noWrap/>
            <w:vAlign w:val="center"/>
          </w:tcPr>
          <w:p w14:paraId="59E608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消防用地</w:t>
            </w:r>
          </w:p>
        </w:tc>
      </w:tr>
      <w:tr w14:paraId="4290F3C5">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0B3315B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vAlign w:val="center"/>
          </w:tcPr>
          <w:p w14:paraId="023328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339" w:type="pct"/>
            <w:tcBorders>
              <w:top w:val="nil"/>
              <w:left w:val="nil"/>
              <w:bottom w:val="single" w:color="auto" w:sz="4" w:space="0"/>
              <w:right w:val="single" w:color="auto" w:sz="4" w:space="0"/>
            </w:tcBorders>
            <w:shd w:val="clear" w:color="auto" w:fill="auto"/>
            <w:noWrap/>
            <w:vAlign w:val="center"/>
          </w:tcPr>
          <w:p w14:paraId="5EC03D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r>
      <w:tr w14:paraId="483AE675">
        <w:tblPrEx>
          <w:tblCellMar>
            <w:top w:w="0" w:type="dxa"/>
            <w:left w:w="108" w:type="dxa"/>
            <w:bottom w:w="0" w:type="dxa"/>
            <w:right w:w="108" w:type="dxa"/>
          </w:tblCellMar>
        </w:tblPrEx>
        <w:trPr>
          <w:trHeight w:val="397" w:hRule="atLeast"/>
        </w:trPr>
        <w:tc>
          <w:tcPr>
            <w:tcW w:w="1885" w:type="pct"/>
            <w:vMerge w:val="restart"/>
            <w:tcBorders>
              <w:top w:val="nil"/>
              <w:left w:val="single" w:color="auto" w:sz="4" w:space="0"/>
              <w:bottom w:val="single" w:color="auto" w:sz="4" w:space="0"/>
              <w:right w:val="single" w:color="auto" w:sz="4" w:space="0"/>
            </w:tcBorders>
            <w:shd w:val="clear" w:color="auto" w:fill="auto"/>
            <w:vAlign w:val="center"/>
          </w:tcPr>
          <w:p w14:paraId="3773D9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1776" w:type="pct"/>
            <w:tcBorders>
              <w:top w:val="nil"/>
              <w:left w:val="nil"/>
              <w:bottom w:val="single" w:color="auto" w:sz="4" w:space="0"/>
              <w:right w:val="single" w:color="auto" w:sz="4" w:space="0"/>
            </w:tcBorders>
            <w:shd w:val="clear" w:color="auto" w:fill="auto"/>
            <w:vAlign w:val="center"/>
          </w:tcPr>
          <w:p w14:paraId="173A84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339" w:type="pct"/>
            <w:tcBorders>
              <w:top w:val="nil"/>
              <w:left w:val="nil"/>
              <w:bottom w:val="single" w:color="auto" w:sz="4" w:space="0"/>
              <w:right w:val="single" w:color="auto" w:sz="4" w:space="0"/>
            </w:tcBorders>
            <w:shd w:val="clear" w:color="auto" w:fill="auto"/>
            <w:noWrap/>
            <w:vAlign w:val="center"/>
          </w:tcPr>
          <w:p w14:paraId="58C591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r>
      <w:tr w14:paraId="75219707">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auto" w:sz="4" w:space="0"/>
              <w:right w:val="single" w:color="auto" w:sz="4" w:space="0"/>
            </w:tcBorders>
            <w:vAlign w:val="center"/>
          </w:tcPr>
          <w:p w14:paraId="33016EB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vAlign w:val="center"/>
          </w:tcPr>
          <w:p w14:paraId="2014A2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339" w:type="pct"/>
            <w:tcBorders>
              <w:top w:val="nil"/>
              <w:left w:val="nil"/>
              <w:bottom w:val="single" w:color="auto" w:sz="4" w:space="0"/>
              <w:right w:val="single" w:color="auto" w:sz="4" w:space="0"/>
            </w:tcBorders>
            <w:shd w:val="clear" w:color="auto" w:fill="auto"/>
            <w:noWrap/>
            <w:vAlign w:val="center"/>
          </w:tcPr>
          <w:p w14:paraId="23913D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r>
      <w:tr w14:paraId="06808B58">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auto" w:sz="4" w:space="0"/>
              <w:right w:val="single" w:color="auto" w:sz="4" w:space="0"/>
            </w:tcBorders>
            <w:vAlign w:val="center"/>
          </w:tcPr>
          <w:p w14:paraId="261E5CA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vAlign w:val="center"/>
          </w:tcPr>
          <w:p w14:paraId="726773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339" w:type="pct"/>
            <w:tcBorders>
              <w:top w:val="nil"/>
              <w:left w:val="nil"/>
              <w:bottom w:val="single" w:color="auto" w:sz="4" w:space="0"/>
              <w:right w:val="single" w:color="auto" w:sz="4" w:space="0"/>
            </w:tcBorders>
            <w:shd w:val="clear" w:color="auto" w:fill="auto"/>
            <w:noWrap/>
            <w:vAlign w:val="center"/>
          </w:tcPr>
          <w:p w14:paraId="0036FF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r>
      <w:tr w14:paraId="36DFEDBD">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auto" w:sz="4" w:space="0"/>
              <w:right w:val="single" w:color="auto" w:sz="4" w:space="0"/>
            </w:tcBorders>
            <w:vAlign w:val="center"/>
          </w:tcPr>
          <w:p w14:paraId="1E1DA96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noWrap/>
            <w:vAlign w:val="center"/>
          </w:tcPr>
          <w:p w14:paraId="052B46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1339" w:type="pct"/>
            <w:tcBorders>
              <w:top w:val="nil"/>
              <w:left w:val="nil"/>
              <w:bottom w:val="single" w:color="auto" w:sz="4" w:space="0"/>
              <w:right w:val="single" w:color="auto" w:sz="4" w:space="0"/>
            </w:tcBorders>
            <w:shd w:val="clear" w:color="auto" w:fill="auto"/>
            <w:noWrap/>
            <w:vAlign w:val="center"/>
          </w:tcPr>
          <w:p w14:paraId="7D07BA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r>
    </w:tbl>
    <w:p w14:paraId="2E59BFB0">
      <w:pPr>
        <w:pStyle w:val="3"/>
        <w:spacing w:before="120" w:after="120"/>
      </w:pPr>
      <w:bookmarkStart w:id="431" w:name="_Toc4863478"/>
      <w:bookmarkEnd w:id="431"/>
      <w:bookmarkStart w:id="432" w:name="_Toc4863479"/>
      <w:bookmarkEnd w:id="432"/>
      <w:bookmarkStart w:id="433" w:name="_Toc85444735"/>
      <w:bookmarkStart w:id="434" w:name="_Toc88833988"/>
      <w:bookmarkStart w:id="435" w:name="_Toc85444608"/>
      <w:bookmarkStart w:id="436" w:name="_Toc88821227"/>
      <w:bookmarkStart w:id="437" w:name="_Toc152535484"/>
      <w:bookmarkStart w:id="438" w:name="_Toc85444459"/>
      <w:r>
        <w:t>水土保持措施体系</w:t>
      </w:r>
      <w:bookmarkEnd w:id="433"/>
      <w:bookmarkEnd w:id="434"/>
      <w:bookmarkEnd w:id="435"/>
      <w:bookmarkEnd w:id="436"/>
      <w:bookmarkEnd w:id="437"/>
      <w:bookmarkEnd w:id="438"/>
    </w:p>
    <w:p w14:paraId="280B4F14">
      <w:pPr>
        <w:pStyle w:val="4"/>
        <w:spacing w:before="120" w:after="120"/>
      </w:pPr>
      <w:bookmarkStart w:id="439" w:name="_Toc85444609"/>
      <w:r>
        <w:t>水土保持措施布设原则</w:t>
      </w:r>
      <w:bookmarkEnd w:id="439"/>
    </w:p>
    <w:p w14:paraId="65C67E1B">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为维护本园区建设及运行的安全，保护项目建设区生态环境，园区水土保持</w:t>
      </w:r>
      <w:r>
        <w:rPr>
          <w:rFonts w:ascii="Times New Roman" w:hAnsi="Times New Roman" w:eastAsia="仿宋_GB2312"/>
          <w:color w:val="000000" w:themeColor="text1"/>
          <w14:textFill>
            <w14:solidFill>
              <w14:schemeClr w14:val="tx1"/>
            </w14:solidFill>
          </w14:textFill>
        </w:rPr>
        <w:t>工程设计中必须坚持“预防为主、保护优先、全面规划、</w:t>
      </w:r>
      <w:r>
        <w:rPr>
          <w:rFonts w:ascii="Times New Roman" w:hAnsi="Times New Roman" w:eastAsia="仿宋_GB2312"/>
          <w:color w:val="000000" w:themeColor="text1"/>
          <w:spacing w:val="2"/>
          <w14:textFill>
            <w14:solidFill>
              <w14:schemeClr w14:val="tx1"/>
            </w14:solidFill>
          </w14:textFill>
        </w:rPr>
        <w:t>综</w:t>
      </w:r>
      <w:r>
        <w:rPr>
          <w:rFonts w:ascii="Times New Roman" w:hAnsi="Times New Roman" w:eastAsia="仿宋_GB2312"/>
          <w:color w:val="000000" w:themeColor="text1"/>
          <w:spacing w:val="12"/>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治理、因地制宜、突出重点、科学管理、注重效益”的水土保持方针，遵循生态规律和经济规律，结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园区规划的特点</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理进行水土保持措施布设。据此，在水土保持措施设计中应遵循以下原则：</w:t>
      </w:r>
    </w:p>
    <w:p w14:paraId="3D4EDF1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（1）采取分区治理，工程措施与植物措施相</w:t>
      </w:r>
      <w:r>
        <w:rPr>
          <w:rFonts w:ascii="Times New Roman" w:hAnsi="Times New Roman" w:eastAsia="仿宋_GB2312"/>
          <w:color w:val="000000" w:themeColor="text1"/>
          <w:spacing w:val="2"/>
          <w14:textFill>
            <w14:solidFill>
              <w14:schemeClr w14:val="tx1"/>
            </w14:solidFill>
          </w14:textFill>
        </w:rPr>
        <w:t>结</w:t>
      </w:r>
      <w:r>
        <w:rPr>
          <w:rFonts w:ascii="Times New Roman" w:hAnsi="Times New Roman" w:eastAsia="仿宋_GB2312"/>
          <w:color w:val="000000" w:themeColor="text1"/>
          <w:spacing w:val="12"/>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，永久措施与临时措施相结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的原则。园区建设过程中，应根据</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分区的地形地貌、水土流失特点及施工布置，分别采取适当的防治措施。</w:t>
      </w:r>
    </w:p>
    <w:p w14:paraId="19793BA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（2）注重防治措施的时效性的原则。注意</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种防护措施在时间安排上的</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spacing w:val="-4"/>
          <w14:textFill>
            <w14:solidFill>
              <w14:schemeClr w14:val="tx1"/>
            </w14:solidFill>
          </w14:textFill>
        </w:rPr>
        <w:t>理性，使</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种措施充分发挥其效能。工业场地平整等施工前，应事先做好开挖扰</w:t>
      </w:r>
      <w:r>
        <w:rPr>
          <w:rFonts w:ascii="Times New Roman" w:hAnsi="Times New Roman" w:eastAsia="仿宋_GB2312"/>
          <w:color w:val="000000" w:themeColor="text1"/>
          <w:spacing w:val="-6"/>
          <w14:textFill>
            <w14:solidFill>
              <w14:schemeClr w14:val="tx1"/>
            </w14:solidFill>
          </w14:textFill>
        </w:rPr>
        <w:t>动区的防护措施及表土剥离临时堆存的防护措施，以有效防止施工过程中的水土</w:t>
      </w:r>
      <w:r>
        <w:rPr>
          <w:rFonts w:ascii="Times New Roman" w:hAnsi="Times New Roman" w:eastAsia="仿宋_GB2312"/>
          <w:color w:val="000000" w:themeColor="text1"/>
          <w:spacing w:val="-4"/>
          <w14:textFill>
            <w14:solidFill>
              <w14:schemeClr w14:val="tx1"/>
            </w14:solidFill>
          </w14:textFill>
        </w:rPr>
        <w:t>流失。</w:t>
      </w:r>
    </w:p>
    <w:p w14:paraId="37925E4E">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（3）坚持不重复不漏，系统全面的原则。将园区建设范围内已有的水土保持措施作为本园区水土保持措施的重要组成部分</w:t>
      </w:r>
      <w:r>
        <w:rPr>
          <w:rFonts w:ascii="Times New Roman" w:hAnsi="Times New Roman" w:eastAsia="仿宋_GB2312"/>
          <w:color w:val="000000" w:themeColor="text1"/>
          <w:spacing w:val="-89"/>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同时补充完善</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分区新增的水</w:t>
      </w:r>
      <w:r>
        <w:rPr>
          <w:rFonts w:ascii="Times New Roman" w:hAnsi="Times New Roman" w:eastAsia="仿宋_GB2312"/>
          <w:color w:val="000000" w:themeColor="text1"/>
          <w:spacing w:val="-1"/>
          <w14:textFill>
            <w14:solidFill>
              <w14:schemeClr w14:val="tx1"/>
            </w14:solidFill>
          </w14:textFill>
        </w:rPr>
        <w:t>土保持措施设计，形成完整的水土流失防治措施体系。</w:t>
      </w:r>
    </w:p>
    <w:p w14:paraId="377ACC8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（4）植物措施布设与所在区域的景观协调、乔灌</w:t>
      </w:r>
      <w:r>
        <w:rPr>
          <w:rFonts w:ascii="Times New Roman" w:hAnsi="Times New Roman" w:eastAsia="仿宋_GB2312"/>
          <w:color w:val="000000" w:themeColor="text1"/>
          <w:spacing w:val="2"/>
          <w14:textFill>
            <w14:solidFill>
              <w14:schemeClr w14:val="tx1"/>
            </w14:solidFill>
          </w14:textFill>
        </w:rPr>
        <w:t>草</w:t>
      </w:r>
      <w:r>
        <w:rPr>
          <w:rFonts w:ascii="Times New Roman" w:hAnsi="Times New Roman" w:eastAsia="仿宋_GB2312"/>
          <w:color w:val="000000" w:themeColor="text1"/>
          <w:spacing w:val="12"/>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理配置原则。植被选</w:t>
      </w:r>
      <w:r>
        <w:rPr>
          <w:rFonts w:ascii="Times New Roman" w:hAnsi="Times New Roman" w:eastAsia="仿宋_GB2312"/>
          <w:color w:val="000000" w:themeColor="text1"/>
          <w:spacing w:val="-4"/>
          <w14:textFill>
            <w14:solidFill>
              <w14:schemeClr w14:val="tx1"/>
            </w14:solidFill>
          </w14:textFill>
        </w:rPr>
        <w:t>择尽量选择不易招致鸟虫、抗逆性强的乡土树草种。绿地与开敞空间用地和陆地水域两侧以景观绿化为主；道路两侧行道树考虑选择乔木；公共管理与公共服务用地、商业服务业用地、工矿用地、公用设施用地以植乔灌草绿化为主</w:t>
      </w:r>
      <w:r>
        <w:rPr>
          <w:rFonts w:ascii="Times New Roman" w:hAnsi="Times New Roman" w:eastAsia="仿宋_GB2312"/>
          <w:color w:val="000000" w:themeColor="text1"/>
          <w14:textFill>
            <w14:solidFill>
              <w14:schemeClr w14:val="tx1"/>
            </w14:solidFill>
          </w14:textFill>
        </w:rPr>
        <w:t>。</w:t>
      </w:r>
    </w:p>
    <w:p w14:paraId="4C94810C">
      <w:pPr>
        <w:pStyle w:val="12"/>
        <w:ind w:firstLine="480"/>
        <w:rPr>
          <w:rFonts w:ascii="Times New Roman" w:hAnsi="Times New Roman" w:eastAsia="仿宋_GB2312"/>
          <w:color w:val="000000" w:themeColor="text1"/>
          <w:spacing w:val="-4"/>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（5）经济、有效、实用的原则。对于重点水土流失区的防护措施应进行多</w:t>
      </w:r>
      <w:r>
        <w:rPr>
          <w:rFonts w:ascii="Times New Roman" w:hAnsi="Times New Roman" w:eastAsia="仿宋_GB2312"/>
          <w:color w:val="000000" w:themeColor="text1"/>
          <w:spacing w:val="-4"/>
          <w14:textFill>
            <w14:solidFill>
              <w14:schemeClr w14:val="tx1"/>
            </w14:solidFill>
          </w14:textFill>
        </w:rPr>
        <w:t>方案比选，确定投入、效果比最佳方案，节省工程投资，保证效果，同时具有可操作性。</w:t>
      </w:r>
    </w:p>
    <w:p w14:paraId="0206D50F">
      <w:pPr>
        <w:spacing w:line="240" w:lineRule="auto"/>
        <w:ind w:firstLine="0" w:firstLineChars="0"/>
        <w:jc w:val="left"/>
        <w:rPr>
          <w:rFonts w:cs="Times New Roman"/>
          <w:color w:val="000000" w:themeColor="text1"/>
          <w:spacing w:val="-4"/>
          <w:szCs w:val="20"/>
          <w14:textFill>
            <w14:solidFill>
              <w14:schemeClr w14:val="tx1"/>
            </w14:solidFill>
          </w14:textFill>
        </w:rPr>
      </w:pPr>
      <w:r>
        <w:rPr>
          <w:color w:val="000000" w:themeColor="text1"/>
          <w:spacing w:val="-4"/>
          <w14:textFill>
            <w14:solidFill>
              <w14:schemeClr w14:val="tx1"/>
            </w14:solidFill>
          </w14:textFill>
        </w:rPr>
        <w:br w:type="page"/>
      </w:r>
    </w:p>
    <w:p w14:paraId="71E56123">
      <w:pPr>
        <w:pStyle w:val="4"/>
        <w:spacing w:before="120" w:after="120"/>
      </w:pPr>
      <w:r>
        <w:t>防治措施体系</w:t>
      </w:r>
    </w:p>
    <w:p w14:paraId="38D7255D">
      <w:pPr>
        <w:pStyle w:val="12"/>
        <w:spacing w:line="440" w:lineRule="exact"/>
        <w:ind w:firstLine="480"/>
        <w:rPr>
          <w:rFonts w:ascii="Times New Roman" w:hAnsi="Times New Roman" w:eastAsia="仿宋_GB2312"/>
          <w:color w:val="000000" w:themeColor="text1"/>
          <w14:textFill>
            <w14:solidFill>
              <w14:schemeClr w14:val="tx1"/>
            </w14:solidFill>
          </w14:textFill>
        </w:rPr>
      </w:pPr>
      <w:bookmarkStart w:id="440" w:name="_Hlk142484321"/>
      <w:r>
        <w:rPr>
          <w:rFonts w:ascii="Times New Roman" w:hAnsi="Times New Roman" w:eastAsia="仿宋_GB2312"/>
          <w:color w:val="000000" w:themeColor="text1"/>
          <w14:textFill>
            <w14:solidFill>
              <w14:schemeClr w14:val="tx1"/>
            </w14:solidFill>
          </w14:textFill>
        </w:rPr>
        <w:t>对包头金山经济开发区建设范围内已有的水土保持措施功能的分析评价的基础上，提出防治水土流失需要补充、完善和细化的防治措施和内容，形成综防治措施体系。防治措施注重</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分区的关联性、系统性和科学性，将水土保持工程措施、植物措施和临时措施有机结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，有效控制防治责任范围内的水土流失</w:t>
      </w:r>
      <w:r>
        <w:rPr>
          <w:rFonts w:ascii="Times New Roman" w:hAnsi="Times New Roman" w:eastAsia="仿宋_GB2312"/>
          <w:color w:val="000000" w:themeColor="text1"/>
          <w:spacing w:val="-89"/>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使包头金山经济开发区周边生态环境得到明显改善</w:t>
      </w:r>
      <w:r>
        <w:rPr>
          <w:rFonts w:ascii="Times New Roman" w:hAnsi="Times New Roman" w:eastAsia="仿宋_GB2312"/>
          <w:color w:val="000000" w:themeColor="text1"/>
          <w:spacing w:val="-89"/>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包头金山经济开发区水土流失防治措施体系详见表5-4。</w:t>
      </w:r>
    </w:p>
    <w:p w14:paraId="18286CD3">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12"/>
          <w:lang w:eastAsia="zh-CN"/>
          <w14:textFill>
            <w14:solidFill>
              <w14:schemeClr w14:val="tx1"/>
            </w14:solidFill>
          </w14:textFill>
        </w:rPr>
        <w:t>4</w:t>
      </w:r>
      <w:r>
        <w:rPr>
          <w:color w:val="000000" w:themeColor="text1"/>
          <w:lang w:eastAsia="zh-CN"/>
          <w14:textFill>
            <w14:solidFill>
              <w14:schemeClr w14:val="tx1"/>
            </w14:solidFill>
          </w14:textFill>
        </w:rPr>
        <w:t xml:space="preserve">                             产业园水土流失防治措施体系</w:t>
      </w:r>
      <w:r>
        <w:rPr>
          <w:color w:val="000000" w:themeColor="text1"/>
          <w:spacing w:val="-10"/>
          <w:lang w:eastAsia="zh-CN"/>
          <w14:textFill>
            <w14:solidFill>
              <w14:schemeClr w14:val="tx1"/>
            </w14:solidFill>
          </w14:textFill>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73"/>
        <w:gridCol w:w="708"/>
        <w:gridCol w:w="1134"/>
        <w:gridCol w:w="5096"/>
      </w:tblGrid>
      <w:tr w14:paraId="23A4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shd w:val="clear" w:color="auto" w:fill="auto"/>
            <w:vAlign w:val="center"/>
          </w:tcPr>
          <w:p w14:paraId="389C1A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防治分区</w:t>
            </w:r>
          </w:p>
        </w:tc>
        <w:tc>
          <w:tcPr>
            <w:tcW w:w="1173" w:type="dxa"/>
            <w:shd w:val="clear" w:color="auto" w:fill="auto"/>
            <w:vAlign w:val="center"/>
          </w:tcPr>
          <w:p w14:paraId="5B3B105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708" w:type="dxa"/>
            <w:shd w:val="clear" w:color="auto" w:fill="auto"/>
            <w:vAlign w:val="center"/>
          </w:tcPr>
          <w:p w14:paraId="1FF0C4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1134" w:type="dxa"/>
            <w:shd w:val="clear" w:color="auto" w:fill="auto"/>
            <w:vAlign w:val="center"/>
          </w:tcPr>
          <w:p w14:paraId="2B1F66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5096" w:type="dxa"/>
            <w:shd w:val="clear" w:color="auto" w:fill="auto"/>
            <w:vAlign w:val="center"/>
          </w:tcPr>
          <w:p w14:paraId="7E684F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布设情况</w:t>
            </w:r>
          </w:p>
        </w:tc>
      </w:tr>
      <w:tr w14:paraId="0058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restart"/>
            <w:shd w:val="clear" w:color="auto" w:fill="auto"/>
            <w:vAlign w:val="center"/>
          </w:tcPr>
          <w:p w14:paraId="3FA7ED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1173" w:type="dxa"/>
            <w:vMerge w:val="restart"/>
            <w:shd w:val="clear" w:color="auto" w:fill="auto"/>
            <w:noWrap/>
            <w:vAlign w:val="center"/>
          </w:tcPr>
          <w:p w14:paraId="401AC9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708" w:type="dxa"/>
            <w:vMerge w:val="restart"/>
            <w:shd w:val="clear" w:color="auto" w:fill="auto"/>
            <w:vAlign w:val="center"/>
          </w:tcPr>
          <w:p w14:paraId="135A4D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610973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3DE60EF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077B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14:paraId="09C8551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shd w:val="clear" w:color="auto" w:fill="auto"/>
            <w:noWrap/>
            <w:vAlign w:val="center"/>
          </w:tcPr>
          <w:p w14:paraId="472F226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shd w:val="clear" w:color="auto" w:fill="auto"/>
          </w:tcPr>
          <w:p w14:paraId="78ED8B4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4743F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w:t>
            </w:r>
            <w:r>
              <w:rPr>
                <w:rFonts w:hint="eastAsia" w:cs="Times New Roman"/>
                <w:color w:val="000000" w:themeColor="text1"/>
                <w:sz w:val="21"/>
                <w:szCs w:val="21"/>
                <w14:textFill>
                  <w14:solidFill>
                    <w14:schemeClr w14:val="tx1"/>
                  </w14:solidFill>
                </w14:textFill>
              </w:rPr>
              <w:t>（含表土回覆）</w:t>
            </w:r>
          </w:p>
        </w:tc>
        <w:tc>
          <w:tcPr>
            <w:tcW w:w="5096" w:type="dxa"/>
            <w:shd w:val="clear" w:color="auto" w:fill="auto"/>
            <w:vAlign w:val="center"/>
          </w:tcPr>
          <w:p w14:paraId="5D9A161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6DDF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14:paraId="7477A6C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shd w:val="clear" w:color="auto" w:fill="auto"/>
            <w:noWrap/>
            <w:vAlign w:val="center"/>
          </w:tcPr>
          <w:p w14:paraId="40F6FB9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shd w:val="clear" w:color="auto" w:fill="auto"/>
          </w:tcPr>
          <w:p w14:paraId="0A61194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64945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3BF0B13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1817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14:paraId="49FDC21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shd w:val="clear" w:color="auto" w:fill="auto"/>
            <w:noWrap/>
            <w:vAlign w:val="center"/>
          </w:tcPr>
          <w:p w14:paraId="199C878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shd w:val="clear" w:color="auto" w:fill="auto"/>
          </w:tcPr>
          <w:p w14:paraId="32EEF76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7DDB53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4E31779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7DDC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14:paraId="408E092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shd w:val="clear" w:color="auto" w:fill="auto"/>
            <w:noWrap/>
            <w:vAlign w:val="center"/>
          </w:tcPr>
          <w:p w14:paraId="172B94D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shd w:val="clear" w:color="auto" w:fill="auto"/>
          </w:tcPr>
          <w:p w14:paraId="62FE92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2A04D9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5484BF5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15BD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CDDB55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33A1E25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3192D0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5C5A4E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4FD88CD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3815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4AE67A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30A1C44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539238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2B3143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5D1C767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5E10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9C85E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700917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708" w:type="dxa"/>
            <w:vMerge w:val="restart"/>
            <w:shd w:val="clear" w:color="auto" w:fill="auto"/>
            <w:vAlign w:val="center"/>
          </w:tcPr>
          <w:p w14:paraId="52C914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119FCF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143C3EF0">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6534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0" w:type="auto"/>
            <w:vMerge w:val="continue"/>
            <w:vAlign w:val="center"/>
          </w:tcPr>
          <w:p w14:paraId="3697A17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7DB8B1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47884B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F2697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4A59F9E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3E3A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777D1B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A5EB23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DA6527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25DB2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6B20356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1180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D6203C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16C410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28F3DB2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531B53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27A1675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05D2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179185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DF353D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4D7D088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1EB39E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7566AA3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7515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6130E9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CC75E6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2F425E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7F98E2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1750252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4EF9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C5B8B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9B908C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Align w:val="center"/>
          </w:tcPr>
          <w:p w14:paraId="2275CD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047ECA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567BE5A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4592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001FC5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0175D7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708" w:type="dxa"/>
            <w:vMerge w:val="restart"/>
            <w:shd w:val="clear" w:color="auto" w:fill="auto"/>
            <w:vAlign w:val="center"/>
          </w:tcPr>
          <w:p w14:paraId="6BD35A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03E0C4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7F9E0D3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2F9A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773CB7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C78531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0B9F7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51F809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617F26C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748D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84AD91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A25070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358A976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71026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6EB8F06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2ADD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AF16AB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24515AB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AC1354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F8ABD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44804E8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0AB6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15C5DD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32CF984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4064BC8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DBD66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蓄水池</w:t>
            </w:r>
          </w:p>
        </w:tc>
        <w:tc>
          <w:tcPr>
            <w:tcW w:w="5096" w:type="dxa"/>
            <w:shd w:val="clear" w:color="auto" w:fill="auto"/>
            <w:vAlign w:val="center"/>
          </w:tcPr>
          <w:p w14:paraId="18EAAD6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收集积蓄雨水，可作为灌溉用水。</w:t>
            </w:r>
          </w:p>
        </w:tc>
      </w:tr>
      <w:tr w14:paraId="229B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9D15D0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8CA356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9E5028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5BD6E5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11883CF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0D1B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F485E6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3B7BD67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42F151F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E619F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碎石压盖</w:t>
            </w:r>
          </w:p>
        </w:tc>
        <w:tc>
          <w:tcPr>
            <w:tcW w:w="5096" w:type="dxa"/>
            <w:shd w:val="clear" w:color="auto" w:fill="auto"/>
            <w:vAlign w:val="center"/>
          </w:tcPr>
          <w:p w14:paraId="382F45A5">
            <w:pPr>
              <w:spacing w:line="240" w:lineRule="auto"/>
              <w:ind w:firstLine="0" w:firstLineChars="0"/>
              <w:jc w:val="left"/>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施工裸露场地宜布设碎石压盖措施，碎石压盖增加了地表径流下渗率，起到蓄水保土的作用。</w:t>
            </w:r>
          </w:p>
        </w:tc>
      </w:tr>
      <w:tr w14:paraId="4A34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108D6D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1289AB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B4E84D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108325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边坡防护</w:t>
            </w:r>
          </w:p>
        </w:tc>
        <w:tc>
          <w:tcPr>
            <w:tcW w:w="5096" w:type="dxa"/>
            <w:shd w:val="clear" w:color="auto" w:fill="auto"/>
            <w:vAlign w:val="center"/>
          </w:tcPr>
          <w:p w14:paraId="3C054D04">
            <w:pPr>
              <w:spacing w:line="240" w:lineRule="auto"/>
              <w:ind w:firstLine="0" w:firstLineChars="0"/>
              <w:jc w:val="left"/>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边坡分为工程护坡和植草护坡。</w:t>
            </w:r>
          </w:p>
        </w:tc>
      </w:tr>
      <w:tr w14:paraId="1B4B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3E4387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DD289F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77FD32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11C195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3C40511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4509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F1AD1F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446037D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restart"/>
            <w:shd w:val="clear" w:color="auto" w:fill="auto"/>
            <w:vAlign w:val="center"/>
          </w:tcPr>
          <w:p w14:paraId="571CCC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35CD86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临时拦挡</w:t>
            </w:r>
          </w:p>
        </w:tc>
        <w:tc>
          <w:tcPr>
            <w:tcW w:w="5096" w:type="dxa"/>
            <w:shd w:val="clear" w:color="auto" w:fill="auto"/>
            <w:vAlign w:val="center"/>
          </w:tcPr>
          <w:p w14:paraId="78175D5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项目区内临时堆放的表土和回填土进行临时拦挡，采用土袋挡墙或其他形式的挡墙。</w:t>
            </w:r>
          </w:p>
        </w:tc>
      </w:tr>
      <w:tr w14:paraId="4825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079F89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5AFFBF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9C6981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BBAB2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62046DB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483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405254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FE9617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B9B0A7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64DD4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临时撒草</w:t>
            </w:r>
          </w:p>
        </w:tc>
        <w:tc>
          <w:tcPr>
            <w:tcW w:w="5096" w:type="dxa"/>
            <w:shd w:val="clear" w:color="auto" w:fill="auto"/>
            <w:vAlign w:val="center"/>
          </w:tcPr>
          <w:p w14:paraId="6AD86E5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表土及回填土堆存时间超过 1 年，应该撒草防护。</w:t>
            </w:r>
          </w:p>
        </w:tc>
      </w:tr>
      <w:tr w14:paraId="70EB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304ADE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2EA69D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A8074D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3B59B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临时排水</w:t>
            </w:r>
          </w:p>
        </w:tc>
        <w:tc>
          <w:tcPr>
            <w:tcW w:w="5096" w:type="dxa"/>
            <w:shd w:val="clear" w:color="auto" w:fill="auto"/>
            <w:vAlign w:val="center"/>
          </w:tcPr>
          <w:p w14:paraId="54BD039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表土及回填土经历雨季，周边应考虑临时排水及沉砂池。</w:t>
            </w:r>
          </w:p>
        </w:tc>
      </w:tr>
      <w:tr w14:paraId="147B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436F8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451742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708" w:type="dxa"/>
            <w:vMerge w:val="restart"/>
            <w:shd w:val="clear" w:color="auto" w:fill="auto"/>
            <w:vAlign w:val="center"/>
          </w:tcPr>
          <w:p w14:paraId="3CD861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44A570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65F6D6D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0E79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FAEB5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E953A2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3AC9511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0FEAC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4D0A964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796C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970102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1B1412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567FC51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E5FE3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09810E8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7B21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327E89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480E4B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3B376F7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7C0FCD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碎石压盖</w:t>
            </w:r>
          </w:p>
        </w:tc>
        <w:tc>
          <w:tcPr>
            <w:tcW w:w="5096" w:type="dxa"/>
            <w:shd w:val="clear" w:color="auto" w:fill="auto"/>
            <w:vAlign w:val="center"/>
          </w:tcPr>
          <w:p w14:paraId="794AD729">
            <w:pPr>
              <w:spacing w:line="240" w:lineRule="auto"/>
              <w:ind w:firstLine="0" w:firstLineChars="0"/>
              <w:jc w:val="left"/>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施工裸露场地宜布设碎石压盖措施，碎石压盖增加了地表径流下渗率，起到蓄水保土的作用。</w:t>
            </w:r>
          </w:p>
        </w:tc>
      </w:tr>
      <w:tr w14:paraId="16E7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2AF02A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32A143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1E24DE7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BAD1A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365615A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39E9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CAC686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745523E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1CA9573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AC0F1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蓄水池</w:t>
            </w:r>
          </w:p>
        </w:tc>
        <w:tc>
          <w:tcPr>
            <w:tcW w:w="5096" w:type="dxa"/>
            <w:shd w:val="clear" w:color="auto" w:fill="auto"/>
            <w:vAlign w:val="center"/>
          </w:tcPr>
          <w:p w14:paraId="22DE112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收集积蓄雨水，可作为灌溉用水。</w:t>
            </w:r>
          </w:p>
        </w:tc>
      </w:tr>
      <w:tr w14:paraId="1F11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DF275C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72C26E7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1CBCC38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24EE9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14B3D2F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1D70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EF69B8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05B535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595D5F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1933FCB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50A79CC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项目道路两侧扰动区全部进行绿化，有条件的采用乔灌草结合绿化，也可以采用单一的人工种草绿化。</w:t>
            </w:r>
          </w:p>
        </w:tc>
      </w:tr>
      <w:tr w14:paraId="0275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95E2E5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262424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restart"/>
            <w:shd w:val="clear" w:color="auto" w:fill="auto"/>
            <w:vAlign w:val="center"/>
          </w:tcPr>
          <w:p w14:paraId="0D50F5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6FD284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临时拦挡</w:t>
            </w:r>
          </w:p>
        </w:tc>
        <w:tc>
          <w:tcPr>
            <w:tcW w:w="5096" w:type="dxa"/>
            <w:shd w:val="clear" w:color="auto" w:fill="auto"/>
            <w:vAlign w:val="center"/>
          </w:tcPr>
          <w:p w14:paraId="481F3F6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项目区内临时堆放的表土和回填土进行临时拦挡，采用土袋挡墙或其他形式的挡墙。</w:t>
            </w:r>
          </w:p>
        </w:tc>
      </w:tr>
      <w:tr w14:paraId="441D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C4376E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690CA9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64E6BE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81E76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63E0C3E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0B7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D4AAC0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275387A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502F66C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2C4200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临时撒草</w:t>
            </w:r>
          </w:p>
        </w:tc>
        <w:tc>
          <w:tcPr>
            <w:tcW w:w="5096" w:type="dxa"/>
            <w:shd w:val="clear" w:color="auto" w:fill="auto"/>
            <w:vAlign w:val="center"/>
          </w:tcPr>
          <w:p w14:paraId="2B57BF5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表土及回填土堆存时间超过 1 年，应该撒草防护。</w:t>
            </w:r>
          </w:p>
        </w:tc>
      </w:tr>
      <w:tr w14:paraId="54DC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41F559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5250A5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65DF51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16FBC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临时排水</w:t>
            </w:r>
          </w:p>
        </w:tc>
        <w:tc>
          <w:tcPr>
            <w:tcW w:w="5096" w:type="dxa"/>
            <w:shd w:val="clear" w:color="auto" w:fill="auto"/>
            <w:vAlign w:val="center"/>
          </w:tcPr>
          <w:p w14:paraId="7DAC5E4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表土及回填土经历雨季，周边应考虑临时排水及沉砂池。</w:t>
            </w:r>
          </w:p>
        </w:tc>
      </w:tr>
      <w:tr w14:paraId="6AB7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A799B9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4D5BFF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708" w:type="dxa"/>
            <w:vMerge w:val="restart"/>
            <w:shd w:val="clear" w:color="auto" w:fill="auto"/>
            <w:vAlign w:val="center"/>
          </w:tcPr>
          <w:p w14:paraId="2ADDB6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64F0FC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00B7E4E0">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4705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9C532E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540A6E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E3A76D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4CCB8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7FFE7F4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4B69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8A266C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5F75CE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58064AB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30A8B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29BEBE4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696C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E60DD5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CA45F7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2E7126D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5E8E5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0378922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6A4C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897FAB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7CD7F9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7D500A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244B54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0DAEFFE8">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1807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F266EC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D4566E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Align w:val="center"/>
          </w:tcPr>
          <w:p w14:paraId="278738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1271AE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798FFBF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6E02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1ABF19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noWrap/>
            <w:vAlign w:val="center"/>
          </w:tcPr>
          <w:p w14:paraId="5D1ECC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708" w:type="dxa"/>
            <w:shd w:val="clear" w:color="auto" w:fill="auto"/>
            <w:vAlign w:val="center"/>
          </w:tcPr>
          <w:p w14:paraId="5BA055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6CE121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5E222A00">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48C9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A2193D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42A59CD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6ABE28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7515FE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71F1A80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52C9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restart"/>
            <w:shd w:val="clear" w:color="auto" w:fill="auto"/>
            <w:vAlign w:val="center"/>
          </w:tcPr>
          <w:p w14:paraId="2DE4D0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1173" w:type="dxa"/>
            <w:vMerge w:val="restart"/>
            <w:shd w:val="clear" w:color="auto" w:fill="auto"/>
            <w:vAlign w:val="center"/>
          </w:tcPr>
          <w:p w14:paraId="2D411B8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708" w:type="dxa"/>
            <w:vMerge w:val="restart"/>
            <w:shd w:val="clear" w:color="auto" w:fill="auto"/>
            <w:vAlign w:val="center"/>
          </w:tcPr>
          <w:p w14:paraId="778F19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3D4E2C4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03F49ED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71AE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73ED01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4D278ED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976721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3592A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33AC996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6980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B98C0A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9070BC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229B144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23CA1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3FCAD94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4608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4E3071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DAE45A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468E806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C92C3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4D040BF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06BE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AB0BF9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0120D2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54B422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02F09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蓄水池</w:t>
            </w:r>
          </w:p>
        </w:tc>
        <w:tc>
          <w:tcPr>
            <w:tcW w:w="5096" w:type="dxa"/>
            <w:shd w:val="clear" w:color="auto" w:fill="auto"/>
            <w:vAlign w:val="center"/>
          </w:tcPr>
          <w:p w14:paraId="1193442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收集积蓄雨水，可作为灌溉用水。</w:t>
            </w:r>
          </w:p>
        </w:tc>
      </w:tr>
      <w:tr w14:paraId="66DE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FD9D8A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7D94DF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EC1949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193C49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627386B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2362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8FA6C0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B2045C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0A9EBA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7F03E0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77FC594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028A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CF269E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436504C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restart"/>
            <w:shd w:val="clear" w:color="auto" w:fill="auto"/>
            <w:vAlign w:val="center"/>
          </w:tcPr>
          <w:p w14:paraId="54A64B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78F24E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临时拦挡</w:t>
            </w:r>
          </w:p>
        </w:tc>
        <w:tc>
          <w:tcPr>
            <w:tcW w:w="5096" w:type="dxa"/>
            <w:shd w:val="clear" w:color="auto" w:fill="auto"/>
            <w:vAlign w:val="center"/>
          </w:tcPr>
          <w:p w14:paraId="287E212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项目区内临时堆放的表土和回填土进行临时拦挡，采用土袋挡墙或其他形式的挡墙。</w:t>
            </w:r>
          </w:p>
        </w:tc>
      </w:tr>
      <w:tr w14:paraId="381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093D79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89D6E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40AC3C5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555F8B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381914A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033C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43EC9C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AAE1FE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24E0DC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75ECC5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临时撒草</w:t>
            </w:r>
          </w:p>
        </w:tc>
        <w:tc>
          <w:tcPr>
            <w:tcW w:w="5096" w:type="dxa"/>
            <w:shd w:val="clear" w:color="auto" w:fill="auto"/>
            <w:vAlign w:val="center"/>
          </w:tcPr>
          <w:p w14:paraId="5B7B05A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表土及回填土堆存时间超过 1 年，应该撒草防护。</w:t>
            </w:r>
          </w:p>
        </w:tc>
      </w:tr>
      <w:tr w14:paraId="20CE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2DA943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2DF0CBF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BD085C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94B96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临时排水</w:t>
            </w:r>
          </w:p>
        </w:tc>
        <w:tc>
          <w:tcPr>
            <w:tcW w:w="5096" w:type="dxa"/>
            <w:shd w:val="clear" w:color="auto" w:fill="auto"/>
            <w:vAlign w:val="center"/>
          </w:tcPr>
          <w:p w14:paraId="049BF3F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表土及回填土经历雨季，周边应考虑临时排水及沉砂池。</w:t>
            </w:r>
          </w:p>
        </w:tc>
      </w:tr>
      <w:tr w14:paraId="12EF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6585C5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3CE2BC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708" w:type="dxa"/>
            <w:vMerge w:val="restart"/>
            <w:shd w:val="clear" w:color="auto" w:fill="auto"/>
            <w:vAlign w:val="center"/>
          </w:tcPr>
          <w:p w14:paraId="6435C7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6327B8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5F46A11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13DF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205126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7A78283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FD9596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F0F6E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69EF0AB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45D3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6DC6E3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70C0C3B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0DE7A2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D2C88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0DE8499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5373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D93233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2BDA66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010B9E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04E2D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526FCE9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45D9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047870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3350C32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F55ED1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89068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蓄水池</w:t>
            </w:r>
          </w:p>
        </w:tc>
        <w:tc>
          <w:tcPr>
            <w:tcW w:w="5096" w:type="dxa"/>
            <w:shd w:val="clear" w:color="auto" w:fill="auto"/>
            <w:vAlign w:val="center"/>
          </w:tcPr>
          <w:p w14:paraId="7004827F">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收集积蓄雨水，可作为灌溉用水。</w:t>
            </w:r>
          </w:p>
        </w:tc>
      </w:tr>
      <w:tr w14:paraId="101A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03E818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2E3EB6C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02EDDA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7FB43E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5835B2C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1A90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419A3D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E881A3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7DE424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6C163A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3B8A0DF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项目道路两侧扰动区全部进行绿化，有条件的采用乔灌草结合绿化，也可以采用单一的人工种草绿化。</w:t>
            </w:r>
          </w:p>
        </w:tc>
      </w:tr>
      <w:tr w14:paraId="613A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CDFF04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C2FDC5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Align w:val="center"/>
          </w:tcPr>
          <w:p w14:paraId="239A71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3055A8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2910163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536A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41BAAD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72C363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708" w:type="dxa"/>
            <w:shd w:val="clear" w:color="auto" w:fill="auto"/>
            <w:vAlign w:val="center"/>
          </w:tcPr>
          <w:p w14:paraId="557197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30FF0A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030093D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6B1C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CB0834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A2F934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113435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34ACE1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7A70D71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bl>
    <w:p w14:paraId="2F79AF95">
      <w:pPr>
        <w:pStyle w:val="12"/>
        <w:ind w:firstLine="480"/>
        <w:rPr>
          <w:rFonts w:ascii="Times New Roman" w:hAnsi="Times New Roman" w:eastAsia="仿宋_GB2312"/>
          <w:color w:val="000000" w:themeColor="text1"/>
          <w14:textFill>
            <w14:solidFill>
              <w14:schemeClr w14:val="tx1"/>
            </w14:solidFill>
          </w14:textFill>
        </w:rPr>
      </w:pPr>
    </w:p>
    <w:bookmarkEnd w:id="440"/>
    <w:p w14:paraId="0CE90DE8">
      <w:pPr>
        <w:pStyle w:val="3"/>
        <w:spacing w:before="120" w:after="120"/>
      </w:pPr>
      <w:bookmarkStart w:id="441" w:name="_Toc85444460"/>
      <w:bookmarkStart w:id="442" w:name="_Toc85444736"/>
      <w:bookmarkStart w:id="443" w:name="_Toc85444611"/>
      <w:bookmarkStart w:id="444" w:name="_Toc88821228"/>
      <w:bookmarkStart w:id="445" w:name="_Toc152535485"/>
      <w:bookmarkStart w:id="446" w:name="_Toc88833989"/>
      <w:bookmarkStart w:id="447" w:name="_Toc5480399"/>
      <w:bookmarkStart w:id="448" w:name="_Toc161758024"/>
      <w:bookmarkStart w:id="449" w:name="_Toc55920620"/>
      <w:bookmarkStart w:id="450" w:name="_Toc167461583"/>
      <w:r>
        <w:t>水土保持措施布设</w:t>
      </w:r>
      <w:bookmarkEnd w:id="441"/>
      <w:bookmarkEnd w:id="442"/>
      <w:bookmarkEnd w:id="443"/>
      <w:bookmarkEnd w:id="444"/>
      <w:bookmarkEnd w:id="445"/>
      <w:bookmarkEnd w:id="446"/>
    </w:p>
    <w:p w14:paraId="4E8DFC51">
      <w:pPr>
        <w:pStyle w:val="4"/>
        <w:spacing w:before="120" w:after="120"/>
      </w:pPr>
      <w:r>
        <w:t>水土保持工程级别及设计标准</w:t>
      </w:r>
    </w:p>
    <w:p w14:paraId="32834697">
      <w:pPr>
        <w:pStyle w:val="12"/>
        <w:ind w:firstLine="480"/>
        <w:rPr>
          <w:rFonts w:ascii="Times New Roman" w:hAnsi="Times New Roman" w:eastAsia="仿宋_GB2312"/>
          <w:color w:val="000000" w:themeColor="text1"/>
          <w14:textFill>
            <w14:solidFill>
              <w14:schemeClr w14:val="tx1"/>
            </w14:solidFill>
          </w14:textFill>
        </w:rPr>
      </w:pPr>
      <w:bookmarkStart w:id="451" w:name="_Toc85444613"/>
      <w:r>
        <w:rPr>
          <w:rFonts w:ascii="Times New Roman" w:hAnsi="Times New Roman" w:eastAsia="仿宋_GB2312"/>
          <w:color w:val="000000" w:themeColor="text1"/>
          <w14:textFill>
            <w14:solidFill>
              <w14:schemeClr w14:val="tx1"/>
            </w14:solidFill>
          </w14:textFill>
        </w:rPr>
        <w:t>（1）</w:t>
      </w:r>
      <w:r>
        <w:rPr>
          <w:rFonts w:ascii="Times New Roman" w:hAnsi="Times New Roman" w:eastAsia="仿宋_GB2312"/>
          <w:color w:val="000000" w:themeColor="text1"/>
          <w:spacing w:val="-1"/>
          <w14:textFill>
            <w14:solidFill>
              <w14:schemeClr w14:val="tx1"/>
            </w14:solidFill>
          </w14:textFill>
        </w:rPr>
        <w:t>工程、植物措施设计标准</w:t>
      </w:r>
    </w:p>
    <w:p w14:paraId="6812DC16">
      <w:pPr>
        <w:pStyle w:val="12"/>
        <w:ind w:firstLine="48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根据《水土保持工程设计规范》（</w:t>
      </w:r>
      <w:r>
        <w:rPr>
          <w:rFonts w:ascii="Times New Roman" w:hAnsi="Times New Roman" w:eastAsia="仿宋_GB2312"/>
          <w:color w:val="000000" w:themeColor="text1"/>
          <w:spacing w:val="-1"/>
          <w14:textFill>
            <w14:solidFill>
              <w14:schemeClr w14:val="tx1"/>
            </w14:solidFill>
          </w14:textFill>
        </w:rPr>
        <w:t>G</w:t>
      </w:r>
      <w:r>
        <w:rPr>
          <w:rFonts w:ascii="Times New Roman" w:hAnsi="Times New Roman" w:eastAsia="仿宋_GB2312"/>
          <w:color w:val="000000" w:themeColor="text1"/>
          <w14:textFill>
            <w14:solidFill>
              <w14:schemeClr w14:val="tx1"/>
            </w14:solidFill>
          </w14:textFill>
        </w:rPr>
        <w:t>B51018</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201</w:t>
      </w:r>
      <w:r>
        <w:rPr>
          <w:rFonts w:ascii="Times New Roman" w:hAnsi="Times New Roman" w:eastAsia="仿宋_GB2312"/>
          <w:color w:val="000000" w:themeColor="text1"/>
          <w:spacing w:val="4"/>
          <w14:textFill>
            <w14:solidFill>
              <w14:schemeClr w14:val="tx1"/>
            </w14:solidFill>
          </w14:textFill>
        </w:rPr>
        <w:t>4）</w:t>
      </w:r>
      <w:r>
        <w:rPr>
          <w:rFonts w:ascii="Times New Roman" w:hAnsi="Times New Roman" w:eastAsia="仿宋_GB2312"/>
          <w:color w:val="000000" w:themeColor="text1"/>
          <w:spacing w:val="1"/>
          <w14:textFill>
            <w14:solidFill>
              <w14:schemeClr w14:val="tx1"/>
            </w14:solidFill>
          </w14:textFill>
        </w:rPr>
        <w:t>、《透水砖路面技术规</w:t>
      </w:r>
      <w:r>
        <w:rPr>
          <w:rFonts w:ascii="Times New Roman" w:hAnsi="Times New Roman" w:eastAsia="仿宋_GB2312"/>
          <w:color w:val="000000" w:themeColor="text1"/>
          <w:spacing w:val="-8"/>
          <w14:textFill>
            <w14:solidFill>
              <w14:schemeClr w14:val="tx1"/>
            </w14:solidFill>
          </w14:textFill>
        </w:rPr>
        <w:t>程》</w:t>
      </w:r>
      <w:r>
        <w:rPr>
          <w:rFonts w:ascii="Times New Roman" w:hAnsi="Times New Roman" w:eastAsia="仿宋_GB2312"/>
          <w:color w:val="000000" w:themeColor="text1"/>
          <w14:textFill>
            <w14:solidFill>
              <w14:schemeClr w14:val="tx1"/>
            </w14:solidFill>
          </w14:textFill>
        </w:rPr>
        <w:t>（CJJ/</w:t>
      </w:r>
      <w:r>
        <w:rPr>
          <w:rFonts w:ascii="Times New Roman" w:hAnsi="Times New Roman" w:eastAsia="仿宋_GB2312"/>
          <w:color w:val="000000" w:themeColor="text1"/>
          <w:spacing w:val="-1"/>
          <w14:textFill>
            <w14:solidFill>
              <w14:schemeClr w14:val="tx1"/>
            </w14:solidFill>
          </w14:textFill>
        </w:rPr>
        <w:t>T</w:t>
      </w:r>
      <w:r>
        <w:rPr>
          <w:rFonts w:ascii="Times New Roman" w:hAnsi="Times New Roman" w:eastAsia="仿宋_GB2312"/>
          <w:color w:val="000000" w:themeColor="text1"/>
          <w14:textFill>
            <w14:solidFill>
              <w14:schemeClr w14:val="tx1"/>
            </w14:solidFill>
          </w14:textFill>
        </w:rPr>
        <w:t>188</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2012</w:t>
      </w:r>
      <w:r>
        <w:rPr>
          <w:rFonts w:ascii="Times New Roman" w:hAnsi="Times New Roman" w:eastAsia="仿宋_GB2312"/>
          <w:color w:val="000000" w:themeColor="text1"/>
          <w:spacing w:val="-8"/>
          <w14:textFill>
            <w14:solidFill>
              <w14:schemeClr w14:val="tx1"/>
            </w14:solidFill>
          </w14:textFill>
        </w:rPr>
        <w:t>）</w:t>
      </w:r>
      <w:r>
        <w:rPr>
          <w:rFonts w:ascii="Times New Roman" w:hAnsi="Times New Roman" w:eastAsia="仿宋_GB2312"/>
          <w:color w:val="000000" w:themeColor="text1"/>
          <w:spacing w:val="-5"/>
          <w14:textFill>
            <w14:solidFill>
              <w14:schemeClr w14:val="tx1"/>
            </w14:solidFill>
          </w14:textFill>
        </w:rPr>
        <w:t>、《建筑给水排水设计规范》</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color w:val="000000" w:themeColor="text1"/>
          <w:spacing w:val="-1"/>
          <w14:textFill>
            <w14:solidFill>
              <w14:schemeClr w14:val="tx1"/>
            </w14:solidFill>
          </w14:textFill>
        </w:rPr>
        <w:t>G</w:t>
      </w:r>
      <w:r>
        <w:rPr>
          <w:rFonts w:ascii="Times New Roman" w:hAnsi="Times New Roman" w:eastAsia="仿宋_GB2312"/>
          <w:color w:val="000000" w:themeColor="text1"/>
          <w14:textFill>
            <w14:solidFill>
              <w14:schemeClr w14:val="tx1"/>
            </w14:solidFill>
          </w14:textFill>
        </w:rPr>
        <w:t>B50015</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2019</w:t>
      </w:r>
      <w:r>
        <w:rPr>
          <w:rFonts w:ascii="Times New Roman" w:hAnsi="Times New Roman" w:eastAsia="仿宋_GB2312"/>
          <w:color w:val="000000" w:themeColor="text1"/>
          <w:spacing w:val="-8"/>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等规范、规程，确定园区水土保持工程级别和执行标准。</w:t>
      </w:r>
    </w:p>
    <w:p w14:paraId="698C4061">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12"/>
          <w:lang w:eastAsia="zh-CN"/>
          <w14:textFill>
            <w14:solidFill>
              <w14:schemeClr w14:val="tx1"/>
            </w14:solidFill>
          </w14:textFill>
        </w:rPr>
        <w:t>5</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 xml:space="preserve">                          水土保持工程级别和执行标</w:t>
      </w:r>
      <w:r>
        <w:rPr>
          <w:color w:val="000000" w:themeColor="text1"/>
          <w:spacing w:val="-10"/>
          <w:lang w:eastAsia="zh-CN"/>
          <w14:textFill>
            <w14:solidFill>
              <w14:schemeClr w14:val="tx1"/>
            </w14:solidFill>
          </w14:textFill>
        </w:rPr>
        <w:t>准</w:t>
      </w:r>
    </w:p>
    <w:tbl>
      <w:tblPr>
        <w:tblStyle w:val="27"/>
        <w:tblW w:w="0" w:type="auto"/>
        <w:jc w:val="center"/>
        <w:tblLayout w:type="fixed"/>
        <w:tblCellMar>
          <w:top w:w="0" w:type="dxa"/>
          <w:left w:w="108" w:type="dxa"/>
          <w:bottom w:w="0" w:type="dxa"/>
          <w:right w:w="108" w:type="dxa"/>
        </w:tblCellMar>
      </w:tblPr>
      <w:tblGrid>
        <w:gridCol w:w="755"/>
        <w:gridCol w:w="1792"/>
        <w:gridCol w:w="980"/>
        <w:gridCol w:w="805"/>
        <w:gridCol w:w="3662"/>
        <w:gridCol w:w="1066"/>
      </w:tblGrid>
      <w:tr w14:paraId="73597FEF">
        <w:tblPrEx>
          <w:tblCellMar>
            <w:top w:w="0" w:type="dxa"/>
            <w:left w:w="108" w:type="dxa"/>
            <w:bottom w:w="0" w:type="dxa"/>
            <w:right w:w="108" w:type="dxa"/>
          </w:tblCellMar>
        </w:tblPrEx>
        <w:trPr>
          <w:trHeight w:val="397" w:hRule="atLeast"/>
          <w:jc w:val="center"/>
        </w:trPr>
        <w:tc>
          <w:tcPr>
            <w:tcW w:w="755" w:type="dxa"/>
            <w:tcBorders>
              <w:top w:val="single" w:color="auto" w:sz="4" w:space="0"/>
              <w:left w:val="single" w:color="auto" w:sz="4" w:space="0"/>
              <w:bottom w:val="double" w:color="auto" w:sz="4" w:space="0"/>
              <w:right w:val="single" w:color="auto" w:sz="4" w:space="0"/>
            </w:tcBorders>
            <w:shd w:val="clear" w:color="auto" w:fill="auto"/>
            <w:vAlign w:val="center"/>
          </w:tcPr>
          <w:p w14:paraId="3E3FDF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1792" w:type="dxa"/>
            <w:tcBorders>
              <w:top w:val="single" w:color="auto" w:sz="4" w:space="0"/>
              <w:left w:val="nil"/>
              <w:bottom w:val="double" w:color="auto" w:sz="4" w:space="0"/>
              <w:right w:val="single" w:color="auto" w:sz="4" w:space="0"/>
            </w:tcBorders>
            <w:shd w:val="clear" w:color="auto" w:fill="auto"/>
            <w:vAlign w:val="center"/>
          </w:tcPr>
          <w:p w14:paraId="3A7628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w:t>
            </w:r>
          </w:p>
        </w:tc>
        <w:tc>
          <w:tcPr>
            <w:tcW w:w="980" w:type="dxa"/>
            <w:tcBorders>
              <w:top w:val="single" w:color="auto" w:sz="4" w:space="0"/>
              <w:left w:val="nil"/>
              <w:bottom w:val="double" w:color="auto" w:sz="4" w:space="0"/>
              <w:right w:val="single" w:color="auto" w:sz="4" w:space="0"/>
            </w:tcBorders>
            <w:shd w:val="clear" w:color="auto" w:fill="auto"/>
            <w:vAlign w:val="center"/>
          </w:tcPr>
          <w:p w14:paraId="5BE590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具体措施</w:t>
            </w:r>
          </w:p>
        </w:tc>
        <w:tc>
          <w:tcPr>
            <w:tcW w:w="805" w:type="dxa"/>
            <w:tcBorders>
              <w:top w:val="single" w:color="auto" w:sz="4" w:space="0"/>
              <w:left w:val="nil"/>
              <w:bottom w:val="double" w:color="auto" w:sz="4" w:space="0"/>
              <w:right w:val="single" w:color="auto" w:sz="4" w:space="0"/>
            </w:tcBorders>
            <w:shd w:val="clear" w:color="auto" w:fill="auto"/>
            <w:vAlign w:val="center"/>
          </w:tcPr>
          <w:p w14:paraId="353E43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工程级别</w:t>
            </w:r>
          </w:p>
        </w:tc>
        <w:tc>
          <w:tcPr>
            <w:tcW w:w="3662" w:type="dxa"/>
            <w:tcBorders>
              <w:top w:val="single" w:color="auto" w:sz="4" w:space="0"/>
              <w:left w:val="nil"/>
              <w:bottom w:val="double" w:color="auto" w:sz="4" w:space="0"/>
              <w:right w:val="single" w:color="auto" w:sz="4" w:space="0"/>
            </w:tcBorders>
            <w:shd w:val="clear" w:color="auto" w:fill="auto"/>
            <w:vAlign w:val="center"/>
          </w:tcPr>
          <w:p w14:paraId="152302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执行标准</w:t>
            </w:r>
          </w:p>
        </w:tc>
        <w:tc>
          <w:tcPr>
            <w:tcW w:w="1066" w:type="dxa"/>
            <w:tcBorders>
              <w:top w:val="single" w:color="auto" w:sz="4" w:space="0"/>
              <w:left w:val="nil"/>
              <w:bottom w:val="double" w:color="auto" w:sz="4" w:space="0"/>
              <w:right w:val="single" w:color="auto" w:sz="4" w:space="0"/>
            </w:tcBorders>
            <w:shd w:val="clear" w:color="auto" w:fill="auto"/>
            <w:vAlign w:val="center"/>
          </w:tcPr>
          <w:p w14:paraId="7FBF74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依据</w:t>
            </w:r>
          </w:p>
        </w:tc>
      </w:tr>
      <w:tr w14:paraId="4AFA20F3">
        <w:tblPrEx>
          <w:tblCellMar>
            <w:top w:w="0" w:type="dxa"/>
            <w:left w:w="108" w:type="dxa"/>
            <w:bottom w:w="0" w:type="dxa"/>
            <w:right w:w="108" w:type="dxa"/>
          </w:tblCellMar>
        </w:tblPrEx>
        <w:trPr>
          <w:trHeight w:val="397" w:hRule="atLeast"/>
          <w:jc w:val="center"/>
        </w:trPr>
        <w:tc>
          <w:tcPr>
            <w:tcW w:w="755"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A9713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排水工程</w:t>
            </w:r>
          </w:p>
        </w:tc>
        <w:tc>
          <w:tcPr>
            <w:tcW w:w="1792" w:type="dxa"/>
            <w:tcBorders>
              <w:top w:val="double" w:color="auto" w:sz="4" w:space="0"/>
              <w:left w:val="nil"/>
              <w:bottom w:val="single" w:color="auto" w:sz="4" w:space="0"/>
              <w:right w:val="single" w:color="auto" w:sz="4" w:space="0"/>
            </w:tcBorders>
            <w:shd w:val="clear" w:color="auto" w:fill="auto"/>
            <w:vAlign w:val="center"/>
          </w:tcPr>
          <w:p w14:paraId="2CD6AB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各功能区</w:t>
            </w:r>
          </w:p>
        </w:tc>
        <w:tc>
          <w:tcPr>
            <w:tcW w:w="980" w:type="dxa"/>
            <w:tcBorders>
              <w:top w:val="double" w:color="auto" w:sz="4" w:space="0"/>
              <w:left w:val="nil"/>
              <w:bottom w:val="single" w:color="auto" w:sz="4" w:space="0"/>
              <w:right w:val="single" w:color="auto" w:sz="4" w:space="0"/>
            </w:tcBorders>
            <w:shd w:val="clear" w:color="auto" w:fill="auto"/>
            <w:vAlign w:val="center"/>
          </w:tcPr>
          <w:p w14:paraId="1687C2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雨水排放</w:t>
            </w:r>
          </w:p>
        </w:tc>
        <w:tc>
          <w:tcPr>
            <w:tcW w:w="805" w:type="dxa"/>
            <w:tcBorders>
              <w:top w:val="double" w:color="auto" w:sz="4" w:space="0"/>
              <w:left w:val="nil"/>
              <w:bottom w:val="single" w:color="auto" w:sz="4" w:space="0"/>
              <w:right w:val="single" w:color="auto" w:sz="4" w:space="0"/>
            </w:tcBorders>
            <w:shd w:val="clear" w:color="auto" w:fill="auto"/>
            <w:vAlign w:val="center"/>
          </w:tcPr>
          <w:p w14:paraId="064EC6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62" w:type="dxa"/>
            <w:tcBorders>
              <w:top w:val="double" w:color="auto" w:sz="4" w:space="0"/>
              <w:left w:val="nil"/>
              <w:bottom w:val="single" w:color="auto" w:sz="4" w:space="0"/>
              <w:right w:val="single" w:color="auto" w:sz="4" w:space="0"/>
            </w:tcBorders>
            <w:shd w:val="clear" w:color="auto" w:fill="auto"/>
            <w:vAlign w:val="center"/>
          </w:tcPr>
          <w:p w14:paraId="3DBA81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3-5年一遇15min最大暴雨</w:t>
            </w:r>
          </w:p>
        </w:tc>
        <w:tc>
          <w:tcPr>
            <w:tcW w:w="1066" w:type="dxa"/>
            <w:tcBorders>
              <w:top w:val="double" w:color="auto" w:sz="4" w:space="0"/>
              <w:left w:val="nil"/>
              <w:bottom w:val="single" w:color="auto" w:sz="4" w:space="0"/>
              <w:right w:val="single" w:color="auto" w:sz="4" w:space="0"/>
            </w:tcBorders>
            <w:shd w:val="clear" w:color="auto" w:fill="auto"/>
            <w:vAlign w:val="center"/>
          </w:tcPr>
          <w:p w14:paraId="407271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GB50015-2019</w:t>
            </w:r>
          </w:p>
        </w:tc>
      </w:tr>
      <w:tr w14:paraId="2D84C1A1">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1C31352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1BFD17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各功能区</w:t>
            </w:r>
          </w:p>
        </w:tc>
        <w:tc>
          <w:tcPr>
            <w:tcW w:w="980" w:type="dxa"/>
            <w:tcBorders>
              <w:top w:val="nil"/>
              <w:left w:val="nil"/>
              <w:bottom w:val="single" w:color="auto" w:sz="4" w:space="0"/>
              <w:right w:val="single" w:color="auto" w:sz="4" w:space="0"/>
            </w:tcBorders>
            <w:shd w:val="clear" w:color="auto" w:fill="auto"/>
            <w:vAlign w:val="center"/>
          </w:tcPr>
          <w:p w14:paraId="301CA5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临时排水沟</w:t>
            </w:r>
          </w:p>
        </w:tc>
        <w:tc>
          <w:tcPr>
            <w:tcW w:w="805" w:type="dxa"/>
            <w:tcBorders>
              <w:top w:val="nil"/>
              <w:left w:val="nil"/>
              <w:bottom w:val="single" w:color="auto" w:sz="4" w:space="0"/>
              <w:right w:val="single" w:color="auto" w:sz="4" w:space="0"/>
            </w:tcBorders>
            <w:shd w:val="clear" w:color="auto" w:fill="auto"/>
            <w:vAlign w:val="center"/>
          </w:tcPr>
          <w:p w14:paraId="1D84C6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3级</w:t>
            </w:r>
          </w:p>
        </w:tc>
        <w:tc>
          <w:tcPr>
            <w:tcW w:w="3662" w:type="dxa"/>
            <w:tcBorders>
              <w:top w:val="nil"/>
              <w:left w:val="nil"/>
              <w:bottom w:val="single" w:color="auto" w:sz="4" w:space="0"/>
              <w:right w:val="single" w:color="auto" w:sz="4" w:space="0"/>
            </w:tcBorders>
            <w:shd w:val="clear" w:color="auto" w:fill="auto"/>
            <w:vAlign w:val="center"/>
          </w:tcPr>
          <w:p w14:paraId="2A3A68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1-3年一遇短历时暴雨</w:t>
            </w:r>
          </w:p>
        </w:tc>
        <w:tc>
          <w:tcPr>
            <w:tcW w:w="1066" w:type="dxa"/>
            <w:tcBorders>
              <w:top w:val="nil"/>
              <w:left w:val="nil"/>
              <w:bottom w:val="single" w:color="auto" w:sz="4" w:space="0"/>
              <w:right w:val="single" w:color="auto" w:sz="4" w:space="0"/>
            </w:tcBorders>
            <w:shd w:val="clear" w:color="auto" w:fill="auto"/>
            <w:vAlign w:val="center"/>
          </w:tcPr>
          <w:p w14:paraId="0F193A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GB51018-2014</w:t>
            </w:r>
          </w:p>
        </w:tc>
      </w:tr>
      <w:tr w14:paraId="5684C552">
        <w:tblPrEx>
          <w:tblCellMar>
            <w:top w:w="0" w:type="dxa"/>
            <w:left w:w="108" w:type="dxa"/>
            <w:bottom w:w="0" w:type="dxa"/>
            <w:right w:w="108" w:type="dxa"/>
          </w:tblCellMar>
        </w:tblPrEx>
        <w:trPr>
          <w:trHeight w:val="397"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14:paraId="4F6066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蓄渗工程</w:t>
            </w:r>
          </w:p>
        </w:tc>
        <w:tc>
          <w:tcPr>
            <w:tcW w:w="1792" w:type="dxa"/>
            <w:tcBorders>
              <w:top w:val="nil"/>
              <w:left w:val="nil"/>
              <w:bottom w:val="single" w:color="auto" w:sz="4" w:space="0"/>
              <w:right w:val="single" w:color="auto" w:sz="4" w:space="0"/>
            </w:tcBorders>
            <w:shd w:val="clear" w:color="auto" w:fill="auto"/>
            <w:vAlign w:val="center"/>
          </w:tcPr>
          <w:p w14:paraId="7C920E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各功能区</w:t>
            </w:r>
          </w:p>
        </w:tc>
        <w:tc>
          <w:tcPr>
            <w:tcW w:w="980" w:type="dxa"/>
            <w:tcBorders>
              <w:top w:val="nil"/>
              <w:left w:val="nil"/>
              <w:bottom w:val="single" w:color="auto" w:sz="4" w:space="0"/>
              <w:right w:val="single" w:color="auto" w:sz="4" w:space="0"/>
            </w:tcBorders>
            <w:shd w:val="clear" w:color="auto" w:fill="auto"/>
            <w:vAlign w:val="center"/>
          </w:tcPr>
          <w:p w14:paraId="24B620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透水砖</w:t>
            </w:r>
          </w:p>
        </w:tc>
        <w:tc>
          <w:tcPr>
            <w:tcW w:w="805" w:type="dxa"/>
            <w:tcBorders>
              <w:top w:val="nil"/>
              <w:left w:val="nil"/>
              <w:bottom w:val="single" w:color="auto" w:sz="4" w:space="0"/>
              <w:right w:val="single" w:color="auto" w:sz="4" w:space="0"/>
            </w:tcBorders>
            <w:shd w:val="clear" w:color="auto" w:fill="auto"/>
            <w:vAlign w:val="center"/>
          </w:tcPr>
          <w:p w14:paraId="173062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62" w:type="dxa"/>
            <w:tcBorders>
              <w:top w:val="nil"/>
              <w:left w:val="nil"/>
              <w:bottom w:val="single" w:color="auto" w:sz="4" w:space="0"/>
              <w:right w:val="single" w:color="auto" w:sz="4" w:space="0"/>
            </w:tcBorders>
            <w:shd w:val="clear" w:color="auto" w:fill="auto"/>
            <w:vAlign w:val="center"/>
          </w:tcPr>
          <w:p w14:paraId="02E2C8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2年一遇暴雨60min地面不产生径流</w:t>
            </w:r>
          </w:p>
        </w:tc>
        <w:tc>
          <w:tcPr>
            <w:tcW w:w="1066" w:type="dxa"/>
            <w:tcBorders>
              <w:top w:val="nil"/>
              <w:left w:val="nil"/>
              <w:bottom w:val="single" w:color="auto" w:sz="4" w:space="0"/>
              <w:right w:val="single" w:color="auto" w:sz="4" w:space="0"/>
            </w:tcBorders>
            <w:shd w:val="clear" w:color="auto" w:fill="auto"/>
            <w:vAlign w:val="center"/>
          </w:tcPr>
          <w:p w14:paraId="5B63EC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CJJ/T188-2012</w:t>
            </w:r>
          </w:p>
        </w:tc>
      </w:tr>
      <w:tr w14:paraId="05023796">
        <w:tblPrEx>
          <w:tblCellMar>
            <w:top w:w="0" w:type="dxa"/>
            <w:left w:w="108" w:type="dxa"/>
            <w:bottom w:w="0" w:type="dxa"/>
            <w:right w:w="108" w:type="dxa"/>
          </w:tblCellMar>
        </w:tblPrEx>
        <w:trPr>
          <w:trHeight w:val="397" w:hRule="atLeast"/>
          <w:jc w:val="center"/>
        </w:trPr>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1C4DE6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植被恢复与建设工程</w:t>
            </w:r>
          </w:p>
        </w:tc>
        <w:tc>
          <w:tcPr>
            <w:tcW w:w="1792" w:type="dxa"/>
            <w:tcBorders>
              <w:top w:val="nil"/>
              <w:left w:val="nil"/>
              <w:bottom w:val="single" w:color="auto" w:sz="4" w:space="0"/>
              <w:right w:val="single" w:color="auto" w:sz="4" w:space="0"/>
            </w:tcBorders>
            <w:shd w:val="clear" w:color="auto" w:fill="auto"/>
            <w:noWrap/>
            <w:vAlign w:val="center"/>
          </w:tcPr>
          <w:p w14:paraId="4DE535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980" w:type="dxa"/>
            <w:tcBorders>
              <w:top w:val="nil"/>
              <w:left w:val="nil"/>
              <w:bottom w:val="single" w:color="auto" w:sz="4" w:space="0"/>
              <w:right w:val="single" w:color="auto" w:sz="4" w:space="0"/>
            </w:tcBorders>
            <w:shd w:val="clear" w:color="auto" w:fill="auto"/>
            <w:vAlign w:val="center"/>
          </w:tcPr>
          <w:p w14:paraId="452DDC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绿化美化</w:t>
            </w:r>
          </w:p>
        </w:tc>
        <w:tc>
          <w:tcPr>
            <w:tcW w:w="805" w:type="dxa"/>
            <w:tcBorders>
              <w:top w:val="nil"/>
              <w:left w:val="nil"/>
              <w:bottom w:val="single" w:color="auto" w:sz="4" w:space="0"/>
              <w:right w:val="single" w:color="auto" w:sz="4" w:space="0"/>
            </w:tcBorders>
            <w:shd w:val="clear" w:color="auto" w:fill="auto"/>
            <w:vAlign w:val="center"/>
          </w:tcPr>
          <w:p w14:paraId="643F80A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1级</w:t>
            </w:r>
          </w:p>
        </w:tc>
        <w:tc>
          <w:tcPr>
            <w:tcW w:w="3662" w:type="dxa"/>
            <w:vMerge w:val="restart"/>
            <w:tcBorders>
              <w:top w:val="nil"/>
              <w:left w:val="single" w:color="auto" w:sz="4" w:space="0"/>
              <w:bottom w:val="single" w:color="auto" w:sz="4" w:space="0"/>
              <w:right w:val="single" w:color="auto" w:sz="4" w:space="0"/>
            </w:tcBorders>
            <w:shd w:val="clear" w:color="auto" w:fill="auto"/>
            <w:vAlign w:val="center"/>
          </w:tcPr>
          <w:p w14:paraId="202F310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根据景观、游憩、环境保护和生态防护等多功能的要求，执行工程所在地区园林绿化工程标准。</w:t>
            </w:r>
          </w:p>
        </w:tc>
        <w:tc>
          <w:tcPr>
            <w:tcW w:w="1066" w:type="dxa"/>
            <w:vMerge w:val="restart"/>
            <w:tcBorders>
              <w:top w:val="nil"/>
              <w:left w:val="single" w:color="auto" w:sz="4" w:space="0"/>
              <w:bottom w:val="single" w:color="auto" w:sz="4" w:space="0"/>
              <w:right w:val="single" w:color="auto" w:sz="4" w:space="0"/>
            </w:tcBorders>
            <w:shd w:val="clear" w:color="auto" w:fill="auto"/>
            <w:vAlign w:val="center"/>
          </w:tcPr>
          <w:p w14:paraId="7ADCA4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GB51018-2014</w:t>
            </w:r>
          </w:p>
        </w:tc>
      </w:tr>
      <w:tr w14:paraId="5B33A6FD">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19C6E20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7D5140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980" w:type="dxa"/>
            <w:tcBorders>
              <w:top w:val="nil"/>
              <w:left w:val="nil"/>
              <w:bottom w:val="single" w:color="auto" w:sz="4" w:space="0"/>
              <w:right w:val="single" w:color="auto" w:sz="4" w:space="0"/>
            </w:tcBorders>
            <w:shd w:val="clear" w:color="auto" w:fill="auto"/>
            <w:vAlign w:val="center"/>
          </w:tcPr>
          <w:p w14:paraId="7200AA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绿化美化</w:t>
            </w:r>
          </w:p>
        </w:tc>
        <w:tc>
          <w:tcPr>
            <w:tcW w:w="805" w:type="dxa"/>
            <w:tcBorders>
              <w:top w:val="nil"/>
              <w:left w:val="nil"/>
              <w:bottom w:val="single" w:color="auto" w:sz="4" w:space="0"/>
              <w:right w:val="single" w:color="auto" w:sz="4" w:space="0"/>
            </w:tcBorders>
            <w:shd w:val="clear" w:color="auto" w:fill="auto"/>
            <w:vAlign w:val="center"/>
          </w:tcPr>
          <w:p w14:paraId="3498A1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1级</w:t>
            </w:r>
          </w:p>
        </w:tc>
        <w:tc>
          <w:tcPr>
            <w:tcW w:w="3662" w:type="dxa"/>
            <w:vMerge w:val="continue"/>
            <w:tcBorders>
              <w:top w:val="nil"/>
              <w:left w:val="single" w:color="auto" w:sz="4" w:space="0"/>
              <w:bottom w:val="single" w:color="auto" w:sz="4" w:space="0"/>
              <w:right w:val="single" w:color="auto" w:sz="4" w:space="0"/>
            </w:tcBorders>
            <w:vAlign w:val="center"/>
          </w:tcPr>
          <w:p w14:paraId="2BFF605B">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1066" w:type="dxa"/>
            <w:vMerge w:val="continue"/>
            <w:tcBorders>
              <w:top w:val="nil"/>
              <w:left w:val="single" w:color="auto" w:sz="4" w:space="0"/>
              <w:bottom w:val="single" w:color="auto" w:sz="4" w:space="0"/>
              <w:right w:val="single" w:color="auto" w:sz="4" w:space="0"/>
            </w:tcBorders>
            <w:vAlign w:val="center"/>
          </w:tcPr>
          <w:p w14:paraId="3CDC9269">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34E506E">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50EFC4E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59437C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980" w:type="dxa"/>
            <w:tcBorders>
              <w:top w:val="nil"/>
              <w:left w:val="nil"/>
              <w:bottom w:val="single" w:color="auto" w:sz="4" w:space="0"/>
              <w:right w:val="single" w:color="auto" w:sz="4" w:space="0"/>
            </w:tcBorders>
            <w:shd w:val="clear" w:color="auto" w:fill="auto"/>
            <w:vAlign w:val="center"/>
          </w:tcPr>
          <w:p w14:paraId="4D83B3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805" w:type="dxa"/>
            <w:tcBorders>
              <w:top w:val="nil"/>
              <w:left w:val="nil"/>
              <w:bottom w:val="single" w:color="auto" w:sz="4" w:space="0"/>
              <w:right w:val="single" w:color="auto" w:sz="4" w:space="0"/>
            </w:tcBorders>
            <w:shd w:val="clear" w:color="auto" w:fill="auto"/>
            <w:vAlign w:val="center"/>
          </w:tcPr>
          <w:p w14:paraId="5CFC07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1级、2级、3级</w:t>
            </w:r>
          </w:p>
        </w:tc>
        <w:tc>
          <w:tcPr>
            <w:tcW w:w="3662" w:type="dxa"/>
            <w:tcBorders>
              <w:top w:val="nil"/>
              <w:left w:val="nil"/>
              <w:bottom w:val="single" w:color="auto" w:sz="4" w:space="0"/>
              <w:right w:val="single" w:color="auto" w:sz="4" w:space="0"/>
            </w:tcBorders>
            <w:shd w:val="clear" w:color="auto" w:fill="auto"/>
            <w:noWrap/>
            <w:vAlign w:val="center"/>
          </w:tcPr>
          <w:p w14:paraId="0205917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066" w:type="dxa"/>
            <w:vMerge w:val="continue"/>
            <w:tcBorders>
              <w:top w:val="nil"/>
              <w:left w:val="single" w:color="auto" w:sz="4" w:space="0"/>
              <w:bottom w:val="single" w:color="auto" w:sz="4" w:space="0"/>
              <w:right w:val="single" w:color="auto" w:sz="4" w:space="0"/>
            </w:tcBorders>
            <w:vAlign w:val="center"/>
          </w:tcPr>
          <w:p w14:paraId="580B31DE">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59EE8325">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72168B5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567B30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980" w:type="dxa"/>
            <w:tcBorders>
              <w:top w:val="nil"/>
              <w:left w:val="nil"/>
              <w:bottom w:val="single" w:color="auto" w:sz="4" w:space="0"/>
              <w:right w:val="single" w:color="auto" w:sz="4" w:space="0"/>
            </w:tcBorders>
            <w:shd w:val="clear" w:color="auto" w:fill="auto"/>
            <w:vAlign w:val="center"/>
          </w:tcPr>
          <w:p w14:paraId="659074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805" w:type="dxa"/>
            <w:tcBorders>
              <w:top w:val="nil"/>
              <w:left w:val="nil"/>
              <w:bottom w:val="single" w:color="auto" w:sz="4" w:space="0"/>
              <w:right w:val="single" w:color="auto" w:sz="4" w:space="0"/>
            </w:tcBorders>
            <w:shd w:val="clear" w:color="auto" w:fill="auto"/>
            <w:vAlign w:val="center"/>
          </w:tcPr>
          <w:p w14:paraId="2E3533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2级</w:t>
            </w:r>
          </w:p>
        </w:tc>
        <w:tc>
          <w:tcPr>
            <w:tcW w:w="3662" w:type="dxa"/>
            <w:tcBorders>
              <w:top w:val="nil"/>
              <w:left w:val="nil"/>
              <w:bottom w:val="single" w:color="auto" w:sz="4" w:space="0"/>
              <w:right w:val="single" w:color="auto" w:sz="4" w:space="0"/>
            </w:tcBorders>
            <w:shd w:val="clear" w:color="auto" w:fill="auto"/>
            <w:vAlign w:val="center"/>
          </w:tcPr>
          <w:p w14:paraId="223C4DC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根据环境保护和生态防护要求，按生态公益林标准执行；有景观、游憩等功能要求的，结工程所在地区的园林绿化标准，在生态公益林标准基础上适度提高。</w:t>
            </w:r>
          </w:p>
        </w:tc>
        <w:tc>
          <w:tcPr>
            <w:tcW w:w="1066" w:type="dxa"/>
            <w:vMerge w:val="continue"/>
            <w:tcBorders>
              <w:top w:val="nil"/>
              <w:left w:val="single" w:color="auto" w:sz="4" w:space="0"/>
              <w:bottom w:val="single" w:color="auto" w:sz="4" w:space="0"/>
              <w:right w:val="single" w:color="auto" w:sz="4" w:space="0"/>
            </w:tcBorders>
            <w:vAlign w:val="center"/>
          </w:tcPr>
          <w:p w14:paraId="0F8C5285">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510D97C1">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16B3B7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501BBF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980" w:type="dxa"/>
            <w:tcBorders>
              <w:top w:val="nil"/>
              <w:left w:val="nil"/>
              <w:bottom w:val="single" w:color="auto" w:sz="4" w:space="0"/>
              <w:right w:val="single" w:color="auto" w:sz="4" w:space="0"/>
            </w:tcBorders>
            <w:shd w:val="clear" w:color="auto" w:fill="auto"/>
            <w:vAlign w:val="center"/>
          </w:tcPr>
          <w:p w14:paraId="570B43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绿化美化</w:t>
            </w:r>
          </w:p>
        </w:tc>
        <w:tc>
          <w:tcPr>
            <w:tcW w:w="805" w:type="dxa"/>
            <w:tcBorders>
              <w:top w:val="nil"/>
              <w:left w:val="nil"/>
              <w:bottom w:val="single" w:color="auto" w:sz="4" w:space="0"/>
              <w:right w:val="single" w:color="auto" w:sz="4" w:space="0"/>
            </w:tcBorders>
            <w:shd w:val="clear" w:color="auto" w:fill="auto"/>
            <w:vAlign w:val="center"/>
          </w:tcPr>
          <w:p w14:paraId="543B2E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1级</w:t>
            </w:r>
          </w:p>
        </w:tc>
        <w:tc>
          <w:tcPr>
            <w:tcW w:w="3662" w:type="dxa"/>
            <w:vMerge w:val="restart"/>
            <w:tcBorders>
              <w:top w:val="nil"/>
              <w:left w:val="single" w:color="auto" w:sz="4" w:space="0"/>
              <w:bottom w:val="single" w:color="auto" w:sz="4" w:space="0"/>
              <w:right w:val="single" w:color="auto" w:sz="4" w:space="0"/>
            </w:tcBorders>
            <w:shd w:val="clear" w:color="auto" w:fill="auto"/>
            <w:vAlign w:val="center"/>
          </w:tcPr>
          <w:p w14:paraId="1C4A0EB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根据景观、游憩、环境保护和生态防护等多功能的要求，执行工程所在地区园林绿化工程标准。</w:t>
            </w:r>
          </w:p>
        </w:tc>
        <w:tc>
          <w:tcPr>
            <w:tcW w:w="1066" w:type="dxa"/>
            <w:vMerge w:val="continue"/>
            <w:tcBorders>
              <w:top w:val="nil"/>
              <w:left w:val="single" w:color="auto" w:sz="4" w:space="0"/>
              <w:bottom w:val="single" w:color="auto" w:sz="4" w:space="0"/>
              <w:right w:val="single" w:color="auto" w:sz="4" w:space="0"/>
            </w:tcBorders>
            <w:vAlign w:val="center"/>
          </w:tcPr>
          <w:p w14:paraId="7721A54D">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6ADAFFC">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6DBF9AF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286224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980" w:type="dxa"/>
            <w:tcBorders>
              <w:top w:val="nil"/>
              <w:left w:val="nil"/>
              <w:bottom w:val="single" w:color="auto" w:sz="4" w:space="0"/>
              <w:right w:val="single" w:color="auto" w:sz="4" w:space="0"/>
            </w:tcBorders>
            <w:shd w:val="clear" w:color="auto" w:fill="auto"/>
            <w:vAlign w:val="center"/>
          </w:tcPr>
          <w:p w14:paraId="48ADD4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绿化美化</w:t>
            </w:r>
          </w:p>
        </w:tc>
        <w:tc>
          <w:tcPr>
            <w:tcW w:w="805" w:type="dxa"/>
            <w:tcBorders>
              <w:top w:val="nil"/>
              <w:left w:val="nil"/>
              <w:bottom w:val="single" w:color="auto" w:sz="4" w:space="0"/>
              <w:right w:val="single" w:color="auto" w:sz="4" w:space="0"/>
            </w:tcBorders>
            <w:shd w:val="clear" w:color="auto" w:fill="auto"/>
            <w:vAlign w:val="center"/>
          </w:tcPr>
          <w:p w14:paraId="6D73CC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1级</w:t>
            </w:r>
          </w:p>
        </w:tc>
        <w:tc>
          <w:tcPr>
            <w:tcW w:w="3662" w:type="dxa"/>
            <w:vMerge w:val="continue"/>
            <w:tcBorders>
              <w:top w:val="nil"/>
              <w:left w:val="single" w:color="auto" w:sz="4" w:space="0"/>
              <w:bottom w:val="single" w:color="auto" w:sz="4" w:space="0"/>
              <w:right w:val="single" w:color="auto" w:sz="4" w:space="0"/>
            </w:tcBorders>
            <w:vAlign w:val="center"/>
          </w:tcPr>
          <w:p w14:paraId="1E3F565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66" w:type="dxa"/>
            <w:vMerge w:val="continue"/>
            <w:tcBorders>
              <w:top w:val="nil"/>
              <w:left w:val="single" w:color="auto" w:sz="4" w:space="0"/>
              <w:bottom w:val="single" w:color="auto" w:sz="4" w:space="0"/>
              <w:right w:val="single" w:color="auto" w:sz="4" w:space="0"/>
            </w:tcBorders>
            <w:vAlign w:val="center"/>
          </w:tcPr>
          <w:p w14:paraId="60226FB0">
            <w:pPr>
              <w:spacing w:line="240" w:lineRule="auto"/>
              <w:ind w:firstLine="0" w:firstLineChars="0"/>
              <w:jc w:val="center"/>
              <w:rPr>
                <w:rFonts w:cs="Times New Roman"/>
                <w:color w:val="000000" w:themeColor="text1"/>
                <w:sz w:val="21"/>
                <w:szCs w:val="21"/>
                <w14:textFill>
                  <w14:solidFill>
                    <w14:schemeClr w14:val="tx1"/>
                  </w14:solidFill>
                </w14:textFill>
              </w:rPr>
            </w:pPr>
          </w:p>
        </w:tc>
      </w:tr>
    </w:tbl>
    <w:p w14:paraId="38A95526">
      <w:pPr>
        <w:pStyle w:val="44"/>
        <w:rPr>
          <w:color w:val="000000" w:themeColor="text1"/>
          <w14:textFill>
            <w14:solidFill>
              <w14:schemeClr w14:val="tx1"/>
            </w14:solidFill>
          </w14:textFill>
        </w:rPr>
      </w:pPr>
    </w:p>
    <w:p w14:paraId="41E4B7CC">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立地条件</w:t>
      </w:r>
    </w:p>
    <w:p w14:paraId="1E0578B0">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包头金山经济开发区自然和气象水文条件，选择耐干旱、耐寒冷、抗风沙、适应性强、易于管理的树、草种，以保证成活并良好生长。土壤类型主要以栗钙土为主。园区可根据各区域功能不同选择不同乔、灌木及花草品种。园区应选择具有绿化、美化、净化作用的树、草种植，区内交通道路两旁可选择高大乔木。</w:t>
      </w:r>
    </w:p>
    <w:p w14:paraId="49C0E4A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根据本园区所在区域的自然环境，结合园区的实际情况，本着“因地制宜、适地适树、适地适草”，建设水土保持植被和环境美化植被。</w:t>
      </w:r>
    </w:p>
    <w:p w14:paraId="306B0380">
      <w:pPr>
        <w:pStyle w:val="12"/>
        <w:ind w:left="482" w:firstLine="0" w:firstLineChars="0"/>
        <w:rPr>
          <w:rFonts w:ascii="Times New Roman" w:hAnsi="Times New Roman" w:eastAsia="仿宋_GB2312"/>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适宜植物选择</w:t>
      </w:r>
    </w:p>
    <w:p w14:paraId="1B87BE32">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规划将这些景观特征与园区四至范围整体空间景观统一考虑，通过点、线、面的环境绿化，即沿渠绿化、沿道路绿化、沿水体人工“绿带”等与园区四至范围各组团相接，使整个绿地景观系统成为一个整体。树种是在广泛调查当地乡土树种的基础上，针对当地自然条件，结合各种占地类型项目的防尘需求并参考现有树草种，根据树种的特性选择用于绿化的树种。</w:t>
      </w:r>
    </w:p>
    <w:p w14:paraId="0F099556">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园区自身特点和所在地区气候特点，选择既能保持水土又能对污染物有吸抗功能的植物种作为园区绿化的骨干植物种；以乡土植物为主，适当引进适宜本地区生长的优良植物；在发挥林草防护和观赏等综合功能的前提下，尽可能结合生产，做到既防污、防噪，又美观好看，并能取得一定的经济效益。</w:t>
      </w:r>
    </w:p>
    <w:p w14:paraId="1B50974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总体规划中没有提及绿化的品种及规模，本着“适地适树、适地适草、因害设防”的原则对绿化提出原则性的建议。</w:t>
      </w:r>
    </w:p>
    <w:p w14:paraId="6689DC4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上述原则，通过分析园区立地条件，根据树草种生态学特性、适宜性及造林、种草的技术规范，选择树草种为新疆杨、金叶榆、桑树、榆叶梅、垂柳、樟子松、玫瑰、丁香、油松、山杏、紫惠槐、云杉、早熟禾、羊草、披碱草等，以充分发挥生态潜力，达到改善生态环境的要求。</w:t>
      </w:r>
    </w:p>
    <w:p w14:paraId="1BB8625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园区内各工程建设区栽植乔、灌木时，应注意树木与建筑物和地下设施之间的距离，防止对建筑物及地下设施带来不利影响。树木与建筑物和地下管线间距，见表5-6。</w:t>
      </w:r>
    </w:p>
    <w:p w14:paraId="6E0D9E9D">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表5-6                         树木与建筑物和地下管线间距表</w:t>
      </w:r>
    </w:p>
    <w:tbl>
      <w:tblPr>
        <w:tblStyle w:val="14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044"/>
        <w:gridCol w:w="4000"/>
        <w:gridCol w:w="2023"/>
        <w:gridCol w:w="2023"/>
      </w:tblGrid>
      <w:tr w14:paraId="47089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Merge w:val="restart"/>
            <w:vAlign w:val="center"/>
          </w:tcPr>
          <w:p w14:paraId="65DBE5D7">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序号</w:t>
            </w:r>
          </w:p>
        </w:tc>
        <w:tc>
          <w:tcPr>
            <w:tcW w:w="2200" w:type="pct"/>
            <w:vMerge w:val="restart"/>
            <w:vAlign w:val="center"/>
          </w:tcPr>
          <w:p w14:paraId="79BE025D">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4"/>
                <w:sz w:val="21"/>
                <w:szCs w:val="21"/>
                <w:lang w:eastAsia="en-US"/>
                <w14:textFill>
                  <w14:solidFill>
                    <w14:schemeClr w14:val="tx1"/>
                  </w14:solidFill>
                </w14:textFill>
              </w:rPr>
              <w:t>建筑物</w:t>
            </w:r>
          </w:p>
        </w:tc>
        <w:tc>
          <w:tcPr>
            <w:tcW w:w="2226" w:type="pct"/>
            <w:gridSpan w:val="2"/>
            <w:vAlign w:val="center"/>
          </w:tcPr>
          <w:p w14:paraId="069FDF45">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最小间距</w:t>
            </w:r>
            <w:r>
              <w:rPr>
                <w:rFonts w:ascii="Times New Roman" w:hAnsi="Times New Roman" w:eastAsia="仿宋_GB2312"/>
                <w:color w:val="000000" w:themeColor="text1"/>
                <w:spacing w:val="-5"/>
                <w:sz w:val="21"/>
                <w:szCs w:val="21"/>
                <w:lang w:eastAsia="en-US"/>
                <w14:textFill>
                  <w14:solidFill>
                    <w14:schemeClr w14:val="tx1"/>
                  </w14:solidFill>
                </w14:textFill>
              </w:rPr>
              <w:t>（m）</w:t>
            </w:r>
          </w:p>
        </w:tc>
      </w:tr>
      <w:tr w14:paraId="04456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Merge w:val="continue"/>
            <w:tcBorders>
              <w:top w:val="nil"/>
              <w:bottom w:val="double" w:color="auto" w:sz="4" w:space="0"/>
            </w:tcBorders>
            <w:vAlign w:val="center"/>
          </w:tcPr>
          <w:p w14:paraId="3D1AD1A8">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p>
        </w:tc>
        <w:tc>
          <w:tcPr>
            <w:tcW w:w="2200" w:type="pct"/>
            <w:vMerge w:val="continue"/>
            <w:tcBorders>
              <w:top w:val="nil"/>
              <w:bottom w:val="double" w:color="auto" w:sz="4" w:space="0"/>
            </w:tcBorders>
            <w:vAlign w:val="center"/>
          </w:tcPr>
          <w:p w14:paraId="3CD81299">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p>
        </w:tc>
        <w:tc>
          <w:tcPr>
            <w:tcW w:w="1113" w:type="pct"/>
            <w:tcBorders>
              <w:bottom w:val="double" w:color="auto" w:sz="4" w:space="0"/>
            </w:tcBorders>
            <w:vAlign w:val="center"/>
          </w:tcPr>
          <w:p w14:paraId="6B41C1EE">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至乔木中心</w:t>
            </w:r>
          </w:p>
        </w:tc>
        <w:tc>
          <w:tcPr>
            <w:tcW w:w="1113" w:type="pct"/>
            <w:tcBorders>
              <w:bottom w:val="double" w:color="auto" w:sz="4" w:space="0"/>
            </w:tcBorders>
            <w:vAlign w:val="center"/>
          </w:tcPr>
          <w:p w14:paraId="7BD8740A">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至灌木中心</w:t>
            </w:r>
          </w:p>
        </w:tc>
      </w:tr>
      <w:tr w14:paraId="3EA18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tcBorders>
              <w:top w:val="double" w:color="auto" w:sz="4" w:space="0"/>
            </w:tcBorders>
            <w:vAlign w:val="center"/>
          </w:tcPr>
          <w:p w14:paraId="3A10FD69">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1</w:t>
            </w:r>
          </w:p>
        </w:tc>
        <w:tc>
          <w:tcPr>
            <w:tcW w:w="2200" w:type="pct"/>
            <w:tcBorders>
              <w:top w:val="double" w:color="auto" w:sz="4" w:space="0"/>
            </w:tcBorders>
            <w:vAlign w:val="center"/>
          </w:tcPr>
          <w:p w14:paraId="4A2A7F31">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建筑物外墙，有窗</w:t>
            </w:r>
          </w:p>
        </w:tc>
        <w:tc>
          <w:tcPr>
            <w:tcW w:w="1113" w:type="pct"/>
            <w:tcBorders>
              <w:top w:val="double" w:color="auto" w:sz="4" w:space="0"/>
            </w:tcBorders>
            <w:vAlign w:val="center"/>
          </w:tcPr>
          <w:p w14:paraId="35F03E52">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3.0～5.0</w:t>
            </w:r>
          </w:p>
        </w:tc>
        <w:tc>
          <w:tcPr>
            <w:tcW w:w="1113" w:type="pct"/>
            <w:tcBorders>
              <w:top w:val="double" w:color="auto" w:sz="4" w:space="0"/>
            </w:tcBorders>
            <w:vAlign w:val="center"/>
          </w:tcPr>
          <w:p w14:paraId="0306354E">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1.5</w:t>
            </w:r>
          </w:p>
        </w:tc>
      </w:tr>
      <w:tr w14:paraId="20AB8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Align w:val="center"/>
          </w:tcPr>
          <w:p w14:paraId="35EDD729">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2</w:t>
            </w:r>
          </w:p>
        </w:tc>
        <w:tc>
          <w:tcPr>
            <w:tcW w:w="2200" w:type="pct"/>
            <w:vAlign w:val="center"/>
          </w:tcPr>
          <w:p w14:paraId="7FC8E34E">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建筑物外墙，无窗</w:t>
            </w:r>
          </w:p>
        </w:tc>
        <w:tc>
          <w:tcPr>
            <w:tcW w:w="1113" w:type="pct"/>
            <w:vAlign w:val="center"/>
          </w:tcPr>
          <w:p w14:paraId="74D53050">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1</w:t>
            </w:r>
          </w:p>
        </w:tc>
        <w:tc>
          <w:tcPr>
            <w:tcW w:w="1113" w:type="pct"/>
            <w:vAlign w:val="center"/>
          </w:tcPr>
          <w:p w14:paraId="78CDFEF0">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1.5</w:t>
            </w:r>
          </w:p>
        </w:tc>
      </w:tr>
      <w:tr w14:paraId="1C217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Align w:val="center"/>
          </w:tcPr>
          <w:p w14:paraId="2721963D">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3</w:t>
            </w:r>
          </w:p>
        </w:tc>
        <w:tc>
          <w:tcPr>
            <w:tcW w:w="2200" w:type="pct"/>
            <w:vAlign w:val="center"/>
          </w:tcPr>
          <w:p w14:paraId="1632C32F">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25"/>
                <w:sz w:val="21"/>
                <w:szCs w:val="21"/>
                <w:lang w:eastAsia="en-US"/>
                <w14:textFill>
                  <w14:solidFill>
                    <w14:schemeClr w14:val="tx1"/>
                  </w14:solidFill>
                </w14:textFill>
              </w:rPr>
              <w:t>高</w:t>
            </w:r>
            <w:r>
              <w:rPr>
                <w:rFonts w:ascii="Times New Roman" w:hAnsi="Times New Roman" w:eastAsia="仿宋_GB2312"/>
                <w:color w:val="000000" w:themeColor="text1"/>
                <w:sz w:val="21"/>
                <w:szCs w:val="21"/>
                <w:lang w:eastAsia="en-US"/>
                <w14:textFill>
                  <w14:solidFill>
                    <w14:schemeClr w14:val="tx1"/>
                  </w14:solidFill>
                </w14:textFill>
              </w:rPr>
              <w:t>2.0m</w:t>
            </w:r>
            <w:r>
              <w:rPr>
                <w:rFonts w:ascii="Times New Roman" w:hAnsi="Times New Roman" w:eastAsia="仿宋_GB2312"/>
                <w:color w:val="000000" w:themeColor="text1"/>
                <w:spacing w:val="-23"/>
                <w:sz w:val="21"/>
                <w:szCs w:val="21"/>
                <w:lang w:eastAsia="en-US"/>
                <w14:textFill>
                  <w14:solidFill>
                    <w14:schemeClr w14:val="tx1"/>
                  </w14:solidFill>
                </w14:textFill>
              </w:rPr>
              <w:t>及</w:t>
            </w:r>
            <w:r>
              <w:rPr>
                <w:rFonts w:ascii="Times New Roman" w:hAnsi="Times New Roman" w:eastAsia="仿宋_GB2312"/>
                <w:color w:val="000000" w:themeColor="text1"/>
                <w:sz w:val="21"/>
                <w:szCs w:val="21"/>
                <w:lang w:eastAsia="en-US"/>
                <w14:textFill>
                  <w14:solidFill>
                    <w14:schemeClr w14:val="tx1"/>
                  </w14:solidFill>
                </w14:textFill>
              </w:rPr>
              <w:t>2.0m</w:t>
            </w:r>
            <w:r>
              <w:rPr>
                <w:rFonts w:ascii="Times New Roman" w:hAnsi="Times New Roman" w:eastAsia="仿宋_GB2312"/>
                <w:color w:val="000000" w:themeColor="text1"/>
                <w:spacing w:val="-3"/>
                <w:sz w:val="21"/>
                <w:szCs w:val="21"/>
                <w:lang w:eastAsia="en-US"/>
                <w14:textFill>
                  <w14:solidFill>
                    <w14:schemeClr w14:val="tx1"/>
                  </w14:solidFill>
                </w14:textFill>
              </w:rPr>
              <w:t>以上围墙</w:t>
            </w:r>
          </w:p>
        </w:tc>
        <w:tc>
          <w:tcPr>
            <w:tcW w:w="1113" w:type="pct"/>
            <w:vAlign w:val="center"/>
          </w:tcPr>
          <w:p w14:paraId="4EDD4D52">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2</w:t>
            </w:r>
          </w:p>
        </w:tc>
        <w:tc>
          <w:tcPr>
            <w:tcW w:w="1113" w:type="pct"/>
            <w:vAlign w:val="center"/>
          </w:tcPr>
          <w:p w14:paraId="59B8A56D">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1</w:t>
            </w:r>
          </w:p>
        </w:tc>
      </w:tr>
      <w:tr w14:paraId="5426C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Align w:val="center"/>
          </w:tcPr>
          <w:p w14:paraId="7474448A">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4</w:t>
            </w:r>
          </w:p>
        </w:tc>
        <w:tc>
          <w:tcPr>
            <w:tcW w:w="2200" w:type="pct"/>
            <w:vAlign w:val="center"/>
          </w:tcPr>
          <w:p w14:paraId="5A79ECE4">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道路路面边缘</w:t>
            </w:r>
          </w:p>
        </w:tc>
        <w:tc>
          <w:tcPr>
            <w:tcW w:w="1113" w:type="pct"/>
            <w:vAlign w:val="center"/>
          </w:tcPr>
          <w:p w14:paraId="0EB51E40">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1</w:t>
            </w:r>
          </w:p>
        </w:tc>
        <w:tc>
          <w:tcPr>
            <w:tcW w:w="1113" w:type="pct"/>
            <w:vAlign w:val="center"/>
          </w:tcPr>
          <w:p w14:paraId="6D5C0421">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0.5</w:t>
            </w:r>
          </w:p>
        </w:tc>
      </w:tr>
      <w:tr w14:paraId="4F60C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Align w:val="center"/>
          </w:tcPr>
          <w:p w14:paraId="58E61117">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5</w:t>
            </w:r>
          </w:p>
        </w:tc>
        <w:tc>
          <w:tcPr>
            <w:tcW w:w="2200" w:type="pct"/>
            <w:vAlign w:val="center"/>
          </w:tcPr>
          <w:p w14:paraId="2E4F3104">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排水暗沟边缘</w:t>
            </w:r>
          </w:p>
        </w:tc>
        <w:tc>
          <w:tcPr>
            <w:tcW w:w="1113" w:type="pct"/>
            <w:vAlign w:val="center"/>
          </w:tcPr>
          <w:p w14:paraId="7CF76BE4">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1</w:t>
            </w:r>
          </w:p>
        </w:tc>
        <w:tc>
          <w:tcPr>
            <w:tcW w:w="1113" w:type="pct"/>
            <w:vAlign w:val="center"/>
          </w:tcPr>
          <w:p w14:paraId="26203464">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0.5</w:t>
            </w:r>
          </w:p>
        </w:tc>
      </w:tr>
      <w:tr w14:paraId="3AC33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Align w:val="center"/>
          </w:tcPr>
          <w:p w14:paraId="5E370EF8">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6</w:t>
            </w:r>
          </w:p>
        </w:tc>
        <w:tc>
          <w:tcPr>
            <w:tcW w:w="2200" w:type="pct"/>
            <w:vAlign w:val="center"/>
          </w:tcPr>
          <w:p w14:paraId="3695FF06">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人行道边缘</w:t>
            </w:r>
          </w:p>
        </w:tc>
        <w:tc>
          <w:tcPr>
            <w:tcW w:w="1113" w:type="pct"/>
            <w:vAlign w:val="center"/>
          </w:tcPr>
          <w:p w14:paraId="3C6D97C0">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0.5</w:t>
            </w:r>
          </w:p>
        </w:tc>
        <w:tc>
          <w:tcPr>
            <w:tcW w:w="1113" w:type="pct"/>
            <w:vAlign w:val="center"/>
          </w:tcPr>
          <w:p w14:paraId="0419EBAD">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0.5</w:t>
            </w:r>
          </w:p>
        </w:tc>
      </w:tr>
    </w:tbl>
    <w:p w14:paraId="5B1409CC">
      <w:pPr>
        <w:pStyle w:val="12"/>
        <w:ind w:firstLine="482"/>
        <w:rPr>
          <w:rFonts w:ascii="Times New Roman" w:hAnsi="Times New Roman" w:eastAsia="仿宋_GB2312"/>
          <w:b/>
          <w:color w:val="000000" w:themeColor="text1"/>
          <w14:textFill>
            <w14:solidFill>
              <w14:schemeClr w14:val="tx1"/>
            </w14:solidFill>
          </w14:textFill>
        </w:rPr>
      </w:pPr>
    </w:p>
    <w:p w14:paraId="5C07B9F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（2）临时措施设计标准</w:t>
      </w:r>
    </w:p>
    <w:p w14:paraId="1646E40B">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临时措施主要包括临时拦挡、苫盖、绿化防护等措施。临时措施的设计标准</w:t>
      </w:r>
      <w:r>
        <w:rPr>
          <w:rFonts w:ascii="Times New Roman" w:hAnsi="Times New Roman" w:eastAsia="仿宋_GB2312"/>
          <w:color w:val="000000" w:themeColor="text1"/>
          <w14:textFill>
            <w14:solidFill>
              <w14:schemeClr w14:val="tx1"/>
            </w14:solidFill>
          </w14:textFill>
        </w:rPr>
        <w:t>参照当地经验。</w:t>
      </w:r>
      <w:r>
        <w:rPr>
          <w:rFonts w:hint="eastAsia" w:ascii="Times New Roman" w:hAnsi="Times New Roman" w:eastAsia="仿宋_GB2312"/>
          <w:color w:val="000000" w:themeColor="text1"/>
          <w14:textFill>
            <w14:solidFill>
              <w14:schemeClr w14:val="tx1"/>
            </w14:solidFill>
          </w14:textFill>
        </w:rPr>
        <w:t>需要注意以下几点：</w:t>
      </w:r>
    </w:p>
    <w:p w14:paraId="309C7F10">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1）施工建设中，临时堆土和表土必须分别设置专门堆放地，集中堆放，并应采取苫盖、撒播草籽等措施，必要时周边采取临时拦挡措施。</w:t>
      </w:r>
    </w:p>
    <w:p w14:paraId="39DC1C8A">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2）施工场地应统一规划，均布置在各个功能用地区的空地区域，并采取临时性的防护措施，如临时苫盖、洒水抑尘、彩条布铺垫、场地临时排水沟与沉砂池等措施，防治施工期间的水土流失，对于工期较长项目的临时堆土，结合撒播草籽等植物防护措施。</w:t>
      </w:r>
    </w:p>
    <w:p w14:paraId="77667273">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3）临时措施设计等级：包括临时排水沟、临时沉砂池，临时排水沟宜采用梯形或矩形断面，深度不宜小于0.2m，梯形排水沟底宽不宜小于0.2m，矩形排水沟底宽度不宜小于0.3m。设计的沉砂池为砖砌沉砂池，临时沉砂池与临时排水沟配套使用。</w:t>
      </w:r>
    </w:p>
    <w:p w14:paraId="3DD02146">
      <w:pPr>
        <w:pStyle w:val="4"/>
        <w:spacing w:before="120" w:after="120"/>
      </w:pPr>
      <w:r>
        <w:rPr>
          <w:rFonts w:hint="eastAsia"/>
        </w:rPr>
        <w:t>分区措施布局</w:t>
      </w:r>
    </w:p>
    <w:bookmarkEnd w:id="451"/>
    <w:p w14:paraId="011B63ED">
      <w:pPr>
        <w:pStyle w:val="5"/>
      </w:pPr>
      <w:r>
        <w:t>工程措施布设</w:t>
      </w:r>
    </w:p>
    <w:p w14:paraId="028E0619">
      <w:pPr>
        <w:ind w:firstLine="482"/>
        <w:rPr>
          <w:b/>
          <w:bCs/>
        </w:rPr>
      </w:pPr>
      <w:r>
        <w:rPr>
          <w:rFonts w:hint="eastAsia"/>
          <w:b/>
          <w:bCs/>
        </w:rPr>
        <w:t>1.</w:t>
      </w:r>
      <w:r>
        <w:rPr>
          <w:b/>
          <w:bCs/>
        </w:rPr>
        <w:t>表土保护措施</w:t>
      </w:r>
    </w:p>
    <w:p w14:paraId="647D5D79">
      <w:pPr>
        <w:pStyle w:val="12"/>
        <w:ind w:firstLine="474"/>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spacing w:val="-4"/>
          <w14:textFill>
            <w14:solidFill>
              <w14:schemeClr w14:val="tx1"/>
            </w14:solidFill>
          </w14:textFill>
        </w:rPr>
        <w:t>（一）</w:t>
      </w:r>
      <w:r>
        <w:rPr>
          <w:rFonts w:ascii="Times New Roman" w:hAnsi="Times New Roman" w:eastAsia="仿宋_GB2312"/>
          <w:b/>
          <w:color w:val="000000" w:themeColor="text1"/>
          <w:spacing w:val="-6"/>
          <w14:textFill>
            <w14:solidFill>
              <w14:schemeClr w14:val="tx1"/>
            </w14:solidFill>
          </w14:textFill>
        </w:rPr>
        <w:t>表土剥离</w:t>
      </w:r>
    </w:p>
    <w:p w14:paraId="30213DFD">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1）措施位置</w:t>
      </w:r>
    </w:p>
    <w:p w14:paraId="4B0EC1C9">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表土剥离是指将产业园建设扰动土地的表层熟化土剥离搬运到固定场地存</w:t>
      </w:r>
      <w:r>
        <w:rPr>
          <w:rFonts w:ascii="Times New Roman" w:hAnsi="Times New Roman" w:eastAsia="仿宋_GB2312"/>
          <w:color w:val="000000" w:themeColor="text1"/>
          <w:spacing w:val="-4"/>
          <w14:textFill>
            <w14:solidFill>
              <w14:schemeClr w14:val="tx1"/>
            </w14:solidFill>
          </w14:textFill>
        </w:rPr>
        <w:t>储，并采取水土流失防治措施，土地完成使用后再将其回覆到需恢复为草地或林地区域。</w:t>
      </w:r>
    </w:p>
    <w:p w14:paraId="7BF4FEB0">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通过现场勘查及查阅资料，</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地块中已建设区域在建设时进行表土剥离，本措施主要实</w:t>
      </w:r>
      <w:r>
        <w:rPr>
          <w:rFonts w:ascii="Times New Roman" w:hAnsi="Times New Roman" w:eastAsia="仿宋_GB2312"/>
          <w:color w:val="000000" w:themeColor="text1"/>
          <w:spacing w:val="-4"/>
          <w14:textFill>
            <w14:solidFill>
              <w14:schemeClr w14:val="tx1"/>
            </w14:solidFill>
          </w14:textFill>
        </w:rPr>
        <w:t>施的位置是产业园内未建成的功能区，</w:t>
      </w:r>
      <w:r>
        <w:rPr>
          <w:rFonts w:hint="eastAsia" w:ascii="Times New Roman" w:hAnsi="Times New Roman" w:eastAsia="仿宋_GB2312"/>
          <w:color w:val="000000" w:themeColor="text1"/>
          <w:spacing w:val="-4"/>
          <w14:textFill>
            <w14:solidFill>
              <w14:schemeClr w14:val="tx1"/>
            </w14:solidFill>
          </w14:textFill>
        </w:rPr>
        <w:t>主要为</w:t>
      </w:r>
      <w:r>
        <w:rPr>
          <w:rFonts w:ascii="Times New Roman" w:hAnsi="Times New Roman" w:eastAsia="仿宋_GB2312"/>
          <w:color w:val="000000" w:themeColor="text1"/>
          <w:spacing w:val="-18"/>
          <w14:textFill>
            <w14:solidFill>
              <w14:schemeClr w14:val="tx1"/>
            </w14:solidFill>
          </w14:textFill>
        </w:rPr>
        <w:t>地块</w:t>
      </w:r>
      <w:r>
        <w:rPr>
          <w:rFonts w:ascii="Times New Roman" w:hAnsi="Times New Roman" w:eastAsia="仿宋_GB2312"/>
          <w:color w:val="000000" w:themeColor="text1"/>
          <w:spacing w:val="-4"/>
          <w14:textFill>
            <w14:solidFill>
              <w14:schemeClr w14:val="tx1"/>
            </w14:solidFill>
          </w14:textFill>
        </w:rPr>
        <w:t>1（金山产业园北区）。根据</w:t>
      </w:r>
      <w:r>
        <w:rPr>
          <w:rFonts w:ascii="Times New Roman" w:hAnsi="Times New Roman" w:eastAsia="仿宋_GB2312"/>
          <w:color w:val="000000" w:themeColor="text1"/>
          <w14:textFill>
            <w14:solidFill>
              <w14:schemeClr w14:val="tx1"/>
            </w14:solidFill>
          </w14:textFill>
        </w:rPr>
        <w:t>GB50433-2018中的要</w:t>
      </w:r>
      <w:r>
        <w:rPr>
          <w:rFonts w:ascii="Times New Roman" w:hAnsi="Times New Roman" w:eastAsia="仿宋_GB2312"/>
          <w:color w:val="000000" w:themeColor="text1"/>
          <w:spacing w:val="-6"/>
          <w14:textFill>
            <w14:solidFill>
              <w14:schemeClr w14:val="tx1"/>
            </w14:solidFill>
          </w14:textFill>
        </w:rPr>
        <w:t>求，表</w:t>
      </w:r>
      <w:r>
        <w:rPr>
          <w:rFonts w:ascii="Times New Roman" w:hAnsi="Times New Roman" w:eastAsia="仿宋_GB2312"/>
          <w:color w:val="000000" w:themeColor="text1"/>
          <w14:textFill>
            <w14:solidFill>
              <w14:schemeClr w14:val="tx1"/>
            </w14:solidFill>
          </w14:textFill>
        </w:rPr>
        <w:t>土临时堆存于表土堆放场，并实施防护措施</w:t>
      </w:r>
      <w:r>
        <w:rPr>
          <w:rFonts w:ascii="Times New Roman" w:hAnsi="Times New Roman" w:eastAsia="仿宋_GB2312"/>
          <w:color w:val="000000" w:themeColor="text1"/>
          <w:spacing w:val="-10"/>
          <w14:textFill>
            <w14:solidFill>
              <w14:schemeClr w14:val="tx1"/>
            </w14:solidFill>
          </w14:textFill>
        </w:rPr>
        <w:t>。</w:t>
      </w:r>
    </w:p>
    <w:p w14:paraId="64C3727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2）措施布设技术要求</w:t>
      </w:r>
    </w:p>
    <w:p w14:paraId="7C5017CA">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施工准备期场地平整前，对建设区内扰动部位进行表土剥离，根据用地类型</w:t>
      </w:r>
      <w:r>
        <w:rPr>
          <w:rFonts w:ascii="Times New Roman" w:hAnsi="Times New Roman" w:eastAsia="仿宋_GB2312"/>
          <w:color w:val="000000" w:themeColor="text1"/>
          <w:spacing w:val="-6"/>
          <w14:textFill>
            <w14:solidFill>
              <w14:schemeClr w14:val="tx1"/>
            </w14:solidFill>
          </w14:textFill>
        </w:rPr>
        <w:t>实施表土剥离，本产业园内可剥离表土厚度为</w:t>
      </w:r>
      <w:r>
        <w:rPr>
          <w:rFonts w:ascii="Times New Roman" w:hAnsi="Times New Roman" w:eastAsia="仿宋_GB2312"/>
          <w:color w:val="000000" w:themeColor="text1"/>
          <w:spacing w:val="-4"/>
          <w14:textFill>
            <w14:solidFill>
              <w14:schemeClr w14:val="tx1"/>
            </w14:solidFill>
          </w14:textFill>
        </w:rPr>
        <w:t>15~30cm。表土临时堆存一般采用</w:t>
      </w:r>
      <w:r>
        <w:rPr>
          <w:rFonts w:ascii="Times New Roman" w:hAnsi="Times New Roman" w:eastAsia="仿宋_GB2312"/>
          <w:color w:val="000000" w:themeColor="text1"/>
          <w:spacing w:val="-3"/>
          <w14:textFill>
            <w14:solidFill>
              <w14:schemeClr w14:val="tx1"/>
            </w14:solidFill>
          </w14:textFill>
        </w:rPr>
        <w:t>推土机推叠，在自然稳定的前提下堆高</w:t>
      </w:r>
      <w:r>
        <w:rPr>
          <w:rFonts w:ascii="Times New Roman" w:hAnsi="Times New Roman" w:eastAsia="仿宋_GB2312"/>
          <w:color w:val="000000" w:themeColor="text1"/>
          <w14:textFill>
            <w14:solidFill>
              <w14:schemeClr w14:val="tx1"/>
            </w14:solidFill>
          </w14:textFill>
        </w:rPr>
        <w:t>2.0～4.0m。</w:t>
      </w:r>
    </w:p>
    <w:p w14:paraId="775B57F5">
      <w:pPr>
        <w:pStyle w:val="12"/>
        <w:ind w:firstLine="46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7"/>
          <w14:textFill>
            <w14:solidFill>
              <w14:schemeClr w14:val="tx1"/>
            </w14:solidFill>
          </w14:textFill>
        </w:rPr>
        <w:t>产业园范围内共设置</w:t>
      </w:r>
      <w:r>
        <w:rPr>
          <w:rFonts w:ascii="Times New Roman" w:hAnsi="Times New Roman" w:eastAsia="仿宋_GB2312"/>
          <w:color w:val="000000" w:themeColor="text1"/>
          <w:spacing w:val="-4"/>
          <w14:textFill>
            <w14:solidFill>
              <w14:schemeClr w14:val="tx1"/>
            </w14:solidFill>
          </w14:textFill>
        </w:rPr>
        <w:t>7</w:t>
      </w:r>
      <w:r>
        <w:rPr>
          <w:rFonts w:ascii="Times New Roman" w:hAnsi="Times New Roman" w:eastAsia="仿宋_GB2312"/>
          <w:color w:val="000000" w:themeColor="text1"/>
          <w:spacing w:val="-12"/>
          <w14:textFill>
            <w14:solidFill>
              <w14:schemeClr w14:val="tx1"/>
            </w14:solidFill>
          </w14:textFill>
        </w:rPr>
        <w:t>处表土堆放场，</w:t>
      </w:r>
      <w:r>
        <w:rPr>
          <w:rFonts w:hint="eastAsia" w:ascii="Times New Roman" w:hAnsi="Times New Roman" w:eastAsia="仿宋_GB2312"/>
          <w:color w:val="000000" w:themeColor="text1"/>
          <w:spacing w:val="-12"/>
          <w14:textFill>
            <w14:solidFill>
              <w14:schemeClr w14:val="tx1"/>
            </w14:solidFill>
          </w14:textFill>
        </w:rPr>
        <w:t>均布置在</w:t>
      </w:r>
      <w:r>
        <w:rPr>
          <w:rFonts w:ascii="Times New Roman" w:hAnsi="Times New Roman" w:eastAsia="仿宋_GB2312"/>
          <w:color w:val="000000" w:themeColor="text1"/>
          <w:spacing w:val="-10"/>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1（金山产业园北区）</w:t>
      </w:r>
      <w:r>
        <w:rPr>
          <w:rFonts w:hint="eastAsia" w:ascii="Times New Roman" w:hAnsi="Times New Roman" w:eastAsia="仿宋_GB2312"/>
          <w:color w:val="000000" w:themeColor="text1"/>
          <w14:textFill>
            <w14:solidFill>
              <w14:schemeClr w14:val="tx1"/>
            </w14:solidFill>
          </w14:textFill>
        </w:rPr>
        <w:t>，未建区</w:t>
      </w:r>
      <w:r>
        <w:rPr>
          <w:rFonts w:ascii="Times New Roman" w:hAnsi="Times New Roman" w:eastAsia="仿宋_GB2312"/>
          <w:color w:val="000000" w:themeColor="text1"/>
          <w:spacing w:val="-3"/>
          <w14:textFill>
            <w14:solidFill>
              <w14:schemeClr w14:val="tx1"/>
            </w14:solidFill>
          </w14:textFill>
        </w:rPr>
        <w:t>可剥离表土区域面积为</w:t>
      </w:r>
      <w:r>
        <w:rPr>
          <w:rFonts w:ascii="Times New Roman" w:hAnsi="Times New Roman" w:eastAsia="仿宋_GB2312"/>
          <w:color w:val="000000" w:themeColor="text1"/>
          <w14:textFill>
            <w14:solidFill>
              <w14:schemeClr w14:val="tx1"/>
            </w14:solidFill>
          </w14:textFill>
        </w:rPr>
        <w:t>47.85hm²</w:t>
      </w:r>
      <w:r>
        <w:rPr>
          <w:rFonts w:ascii="Times New Roman" w:hAnsi="Times New Roman" w:eastAsia="仿宋_GB2312"/>
          <w:color w:val="000000" w:themeColor="text1"/>
          <w:spacing w:val="-5"/>
          <w14:textFill>
            <w14:solidFill>
              <w14:schemeClr w14:val="tx1"/>
            </w14:solidFill>
          </w14:textFill>
        </w:rPr>
        <w:t>，</w:t>
      </w:r>
      <w:r>
        <w:rPr>
          <w:rFonts w:ascii="Times New Roman" w:hAnsi="Times New Roman" w:eastAsia="仿宋_GB2312"/>
          <w:color w:val="000000" w:themeColor="text1"/>
          <w:spacing w:val="-12"/>
          <w14:textFill>
            <w14:solidFill>
              <w14:schemeClr w14:val="tx1"/>
            </w14:solidFill>
          </w14:textFill>
        </w:rPr>
        <w:t>共计剥离表土总量</w:t>
      </w:r>
      <w:r>
        <w:rPr>
          <w:rFonts w:ascii="Times New Roman" w:hAnsi="Times New Roman" w:eastAsia="仿宋_GB2312"/>
          <w:color w:val="000000" w:themeColor="text1"/>
          <w:spacing w:val="-4"/>
          <w14:textFill>
            <w14:solidFill>
              <w14:schemeClr w14:val="tx1"/>
            </w14:solidFill>
          </w14:textFill>
        </w:rPr>
        <w:t>9.57</w:t>
      </w:r>
      <w:r>
        <w:rPr>
          <w:rFonts w:ascii="Times New Roman" w:hAnsi="Times New Roman" w:eastAsia="仿宋_GB2312"/>
          <w:color w:val="000000" w:themeColor="text1"/>
          <w:spacing w:val="-15"/>
          <w14:textFill>
            <w14:solidFill>
              <w14:schemeClr w14:val="tx1"/>
            </w14:solidFill>
          </w14:textFill>
        </w:rPr>
        <w:t>万</w:t>
      </w:r>
      <w:r>
        <w:rPr>
          <w:rFonts w:ascii="Times New Roman" w:hAnsi="Times New Roman" w:eastAsia="仿宋_GB2312"/>
          <w:color w:val="000000" w:themeColor="text1"/>
          <w:spacing w:val="-4"/>
          <w14:textFill>
            <w14:solidFill>
              <w14:schemeClr w14:val="tx1"/>
            </w14:solidFill>
          </w14:textFill>
        </w:rPr>
        <w:t>m³</w:t>
      </w:r>
      <w:r>
        <w:rPr>
          <w:rFonts w:ascii="Times New Roman" w:hAnsi="Times New Roman" w:eastAsia="仿宋_GB2312"/>
          <w:color w:val="000000" w:themeColor="text1"/>
          <w:spacing w:val="-22"/>
          <w14:textFill>
            <w14:solidFill>
              <w14:schemeClr w14:val="tx1"/>
            </w14:solidFill>
          </w14:textFill>
        </w:rPr>
        <w:t>。</w:t>
      </w:r>
      <w:r>
        <w:rPr>
          <w:rFonts w:ascii="Times New Roman" w:hAnsi="Times New Roman" w:eastAsia="仿宋_GB2312"/>
          <w:color w:val="000000" w:themeColor="text1"/>
          <w:spacing w:val="9"/>
          <w14:textFill>
            <w14:solidFill>
              <w14:schemeClr w14:val="tx1"/>
            </w14:solidFill>
          </w14:textFill>
        </w:rPr>
        <w:t>地块</w:t>
      </w:r>
      <w:r>
        <w:rPr>
          <w:rFonts w:ascii="Times New Roman" w:hAnsi="Times New Roman" w:eastAsia="仿宋_GB2312"/>
          <w:color w:val="000000" w:themeColor="text1"/>
          <w:spacing w:val="12"/>
          <w14:textFill>
            <w14:solidFill>
              <w14:schemeClr w14:val="tx1"/>
            </w14:solidFill>
          </w14:textFill>
        </w:rPr>
        <w:t>2（下湿壕片区）</w:t>
      </w:r>
      <w:r>
        <w:rPr>
          <w:rFonts w:ascii="Times New Roman" w:hAnsi="Times New Roman" w:eastAsia="仿宋_GB2312"/>
          <w:color w:val="000000" w:themeColor="text1"/>
          <w:spacing w:val="10"/>
          <w14:textFill>
            <w14:solidFill>
              <w14:schemeClr w14:val="tx1"/>
            </w14:solidFill>
          </w14:textFill>
        </w:rPr>
        <w:t>目前已施工完成，无可剥离区域</w:t>
      </w:r>
      <w:r>
        <w:rPr>
          <w:rFonts w:ascii="Times New Roman" w:hAnsi="Times New Roman" w:eastAsia="仿宋_GB2312"/>
          <w:color w:val="000000" w:themeColor="text1"/>
          <w14:textFill>
            <w14:solidFill>
              <w14:schemeClr w14:val="tx1"/>
            </w14:solidFill>
          </w14:textFill>
        </w:rPr>
        <w:t>。</w:t>
      </w:r>
    </w:p>
    <w:p w14:paraId="3DF8230B">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10"/>
          <w:lang w:eastAsia="zh-CN"/>
          <w14:textFill>
            <w14:solidFill>
              <w14:schemeClr w14:val="tx1"/>
            </w14:solidFill>
          </w14:textFill>
        </w:rPr>
        <w:t>7</w:t>
      </w:r>
      <w:r>
        <w:rPr>
          <w:color w:val="000000" w:themeColor="text1"/>
          <w:lang w:eastAsia="zh-CN"/>
          <w14:textFill>
            <w14:solidFill>
              <w14:schemeClr w14:val="tx1"/>
            </w14:solidFill>
          </w14:textFill>
        </w:rPr>
        <w:t xml:space="preserve">                     表土保护措施布设位置、标准及等级汇总</w:t>
      </w:r>
      <w:r>
        <w:rPr>
          <w:color w:val="000000" w:themeColor="text1"/>
          <w:spacing w:val="-10"/>
          <w:lang w:eastAsia="zh-CN"/>
          <w14:textFill>
            <w14:solidFill>
              <w14:schemeClr w14:val="tx1"/>
            </w14:solidFill>
          </w14:textFill>
        </w:rPr>
        <w:t>表</w:t>
      </w:r>
    </w:p>
    <w:tbl>
      <w:tblPr>
        <w:tblStyle w:val="27"/>
        <w:tblW w:w="0" w:type="auto"/>
        <w:tblInd w:w="0" w:type="dxa"/>
        <w:tblLayout w:type="autofit"/>
        <w:tblCellMar>
          <w:top w:w="0" w:type="dxa"/>
          <w:left w:w="108" w:type="dxa"/>
          <w:bottom w:w="0" w:type="dxa"/>
          <w:right w:w="108" w:type="dxa"/>
        </w:tblCellMar>
      </w:tblPr>
      <w:tblGrid>
        <w:gridCol w:w="901"/>
        <w:gridCol w:w="968"/>
        <w:gridCol w:w="1152"/>
        <w:gridCol w:w="851"/>
        <w:gridCol w:w="2555"/>
        <w:gridCol w:w="2275"/>
        <w:gridCol w:w="584"/>
      </w:tblGrid>
      <w:tr w14:paraId="14BB8968">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1D6F48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0" w:type="auto"/>
            <w:tcBorders>
              <w:top w:val="single" w:color="auto" w:sz="4" w:space="0"/>
              <w:left w:val="nil"/>
              <w:bottom w:val="double" w:color="auto" w:sz="4" w:space="0"/>
              <w:right w:val="single" w:color="auto" w:sz="4" w:space="0"/>
            </w:tcBorders>
            <w:shd w:val="clear" w:color="auto" w:fill="auto"/>
            <w:vAlign w:val="center"/>
          </w:tcPr>
          <w:p w14:paraId="4E593D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2003" w:type="dxa"/>
            <w:gridSpan w:val="2"/>
            <w:tcBorders>
              <w:top w:val="single" w:color="auto" w:sz="4" w:space="0"/>
              <w:left w:val="nil"/>
              <w:bottom w:val="double" w:color="auto" w:sz="4" w:space="0"/>
              <w:right w:val="single" w:color="auto" w:sz="4" w:space="0"/>
            </w:tcBorders>
            <w:shd w:val="clear" w:color="auto" w:fill="auto"/>
            <w:vAlign w:val="center"/>
          </w:tcPr>
          <w:p w14:paraId="7E76C5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2555" w:type="dxa"/>
            <w:tcBorders>
              <w:top w:val="single" w:color="auto" w:sz="4" w:space="0"/>
              <w:left w:val="nil"/>
              <w:bottom w:val="double" w:color="auto" w:sz="4" w:space="0"/>
              <w:right w:val="single" w:color="auto" w:sz="4" w:space="0"/>
            </w:tcBorders>
            <w:shd w:val="clear" w:color="auto" w:fill="auto"/>
            <w:vAlign w:val="center"/>
          </w:tcPr>
          <w:p w14:paraId="443F9D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2275" w:type="dxa"/>
            <w:tcBorders>
              <w:top w:val="single" w:color="auto" w:sz="4" w:space="0"/>
              <w:left w:val="nil"/>
              <w:bottom w:val="double" w:color="auto" w:sz="4" w:space="0"/>
              <w:right w:val="single" w:color="auto" w:sz="4" w:space="0"/>
            </w:tcBorders>
            <w:shd w:val="clear" w:color="auto" w:fill="auto"/>
            <w:vAlign w:val="center"/>
          </w:tcPr>
          <w:p w14:paraId="55DDC6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c>
          <w:tcPr>
            <w:tcW w:w="0" w:type="auto"/>
            <w:tcBorders>
              <w:top w:val="single" w:color="000000" w:sz="8" w:space="0"/>
              <w:left w:val="nil"/>
              <w:bottom w:val="double" w:color="auto" w:sz="4" w:space="0"/>
              <w:right w:val="single" w:color="000000" w:sz="8" w:space="0"/>
            </w:tcBorders>
            <w:shd w:val="clear" w:color="auto" w:fill="auto"/>
            <w:vAlign w:val="center"/>
          </w:tcPr>
          <w:p w14:paraId="768FB7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备注</w:t>
            </w:r>
          </w:p>
        </w:tc>
      </w:tr>
      <w:tr w14:paraId="712BA5D2">
        <w:tblPrEx>
          <w:tblCellMar>
            <w:top w:w="0" w:type="dxa"/>
            <w:left w:w="108" w:type="dxa"/>
            <w:bottom w:w="0" w:type="dxa"/>
            <w:right w:w="108" w:type="dxa"/>
          </w:tblCellMar>
        </w:tblPrEx>
        <w:trPr>
          <w:trHeight w:val="397" w:hRule="atLeast"/>
        </w:trPr>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92CB6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表土保护</w:t>
            </w:r>
          </w:p>
        </w:tc>
        <w:tc>
          <w:tcPr>
            <w:tcW w:w="0" w:type="auto"/>
            <w:vMerge w:val="restart"/>
            <w:tcBorders>
              <w:top w:val="double" w:color="auto" w:sz="4" w:space="0"/>
              <w:left w:val="single" w:color="auto" w:sz="4" w:space="0"/>
              <w:right w:val="single" w:color="auto" w:sz="4" w:space="0"/>
            </w:tcBorders>
            <w:shd w:val="clear" w:color="auto" w:fill="auto"/>
            <w:vAlign w:val="center"/>
          </w:tcPr>
          <w:p w14:paraId="667AFD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p w14:paraId="7C2372EA">
            <w:pPr>
              <w:spacing w:line="240" w:lineRule="auto"/>
              <w:ind w:firstLine="42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152"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5E47D7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851" w:type="dxa"/>
            <w:tcBorders>
              <w:top w:val="double" w:color="auto" w:sz="4" w:space="0"/>
              <w:left w:val="nil"/>
              <w:bottom w:val="single" w:color="auto" w:sz="4" w:space="0"/>
              <w:right w:val="single" w:color="auto" w:sz="4" w:space="0"/>
            </w:tcBorders>
            <w:shd w:val="clear" w:color="auto" w:fill="auto"/>
            <w:vAlign w:val="center"/>
          </w:tcPr>
          <w:p w14:paraId="7785C3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555" w:type="dxa"/>
            <w:tcBorders>
              <w:top w:val="double" w:color="auto" w:sz="4" w:space="0"/>
              <w:left w:val="nil"/>
              <w:bottom w:val="single" w:color="auto" w:sz="4" w:space="0"/>
              <w:right w:val="single" w:color="auto" w:sz="4" w:space="0"/>
            </w:tcBorders>
            <w:shd w:val="clear" w:color="auto" w:fill="auto"/>
            <w:vAlign w:val="center"/>
          </w:tcPr>
          <w:p w14:paraId="4B3691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挖深大于20cm施工区域</w:t>
            </w:r>
          </w:p>
        </w:tc>
        <w:tc>
          <w:tcPr>
            <w:tcW w:w="2275" w:type="dxa"/>
            <w:tcBorders>
              <w:top w:val="double" w:color="auto" w:sz="4" w:space="0"/>
              <w:left w:val="nil"/>
              <w:bottom w:val="single" w:color="auto" w:sz="4" w:space="0"/>
              <w:right w:val="single" w:color="auto" w:sz="4" w:space="0"/>
            </w:tcBorders>
            <w:shd w:val="clear" w:color="auto" w:fill="auto"/>
            <w:vAlign w:val="center"/>
          </w:tcPr>
          <w:p w14:paraId="59B428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表土剥离厚度平均为15~30cm</w:t>
            </w:r>
          </w:p>
        </w:tc>
        <w:tc>
          <w:tcPr>
            <w:tcW w:w="0" w:type="auto"/>
            <w:tcBorders>
              <w:top w:val="double" w:color="auto" w:sz="4" w:space="0"/>
              <w:left w:val="nil"/>
              <w:bottom w:val="single" w:color="000000" w:sz="8" w:space="0"/>
              <w:right w:val="single" w:color="000000" w:sz="8" w:space="0"/>
            </w:tcBorders>
            <w:shd w:val="clear" w:color="auto" w:fill="auto"/>
            <w:vAlign w:val="center"/>
          </w:tcPr>
          <w:p w14:paraId="6AD96C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3716952">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79EFDB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7DCC37D1">
            <w:pPr>
              <w:spacing w:line="240" w:lineRule="auto"/>
              <w:ind w:firstLine="420"/>
              <w:jc w:val="center"/>
              <w:rPr>
                <w:rFonts w:cs="Times New Roman"/>
                <w:color w:val="000000" w:themeColor="text1"/>
                <w:sz w:val="21"/>
                <w:szCs w:val="21"/>
                <w14:textFill>
                  <w14:solidFill>
                    <w14:schemeClr w14:val="tx1"/>
                  </w14:solidFill>
                </w14:textFill>
              </w:rPr>
            </w:pPr>
          </w:p>
        </w:tc>
        <w:tc>
          <w:tcPr>
            <w:tcW w:w="1152" w:type="dxa"/>
            <w:vMerge w:val="continue"/>
            <w:tcBorders>
              <w:top w:val="nil"/>
              <w:left w:val="single" w:color="auto" w:sz="4" w:space="0"/>
              <w:bottom w:val="single" w:color="auto" w:sz="4" w:space="0"/>
              <w:right w:val="single" w:color="auto" w:sz="4" w:space="0"/>
            </w:tcBorders>
            <w:vAlign w:val="center"/>
          </w:tcPr>
          <w:p w14:paraId="47B021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14:paraId="28B2C8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555" w:type="dxa"/>
            <w:tcBorders>
              <w:top w:val="nil"/>
              <w:left w:val="nil"/>
              <w:bottom w:val="single" w:color="auto" w:sz="4" w:space="0"/>
              <w:right w:val="single" w:color="auto" w:sz="4" w:space="0"/>
            </w:tcBorders>
            <w:shd w:val="clear" w:color="auto" w:fill="auto"/>
            <w:vAlign w:val="center"/>
          </w:tcPr>
          <w:p w14:paraId="2C2E42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挖深大于20cm施工区域</w:t>
            </w:r>
          </w:p>
        </w:tc>
        <w:tc>
          <w:tcPr>
            <w:tcW w:w="2275" w:type="dxa"/>
            <w:tcBorders>
              <w:top w:val="nil"/>
              <w:left w:val="nil"/>
              <w:bottom w:val="single" w:color="auto" w:sz="4" w:space="0"/>
              <w:right w:val="single" w:color="auto" w:sz="4" w:space="0"/>
            </w:tcBorders>
            <w:shd w:val="clear" w:color="auto" w:fill="auto"/>
            <w:vAlign w:val="center"/>
          </w:tcPr>
          <w:p w14:paraId="2D700D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表土剥离厚度平均为15~30cm</w:t>
            </w:r>
          </w:p>
        </w:tc>
        <w:tc>
          <w:tcPr>
            <w:tcW w:w="0" w:type="auto"/>
            <w:tcBorders>
              <w:top w:val="nil"/>
              <w:left w:val="nil"/>
              <w:bottom w:val="single" w:color="000000" w:sz="8" w:space="0"/>
              <w:right w:val="single" w:color="000000" w:sz="8" w:space="0"/>
            </w:tcBorders>
            <w:shd w:val="clear" w:color="auto" w:fill="auto"/>
            <w:vAlign w:val="center"/>
          </w:tcPr>
          <w:p w14:paraId="7C3AC6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BDB355F">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E5F261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left w:val="single" w:color="auto" w:sz="4" w:space="0"/>
              <w:right w:val="single" w:color="auto" w:sz="4" w:space="0"/>
            </w:tcBorders>
            <w:shd w:val="clear" w:color="auto" w:fill="auto"/>
            <w:vAlign w:val="center"/>
          </w:tcPr>
          <w:p w14:paraId="2985BFF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654CC9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851" w:type="dxa"/>
            <w:tcBorders>
              <w:top w:val="nil"/>
              <w:left w:val="nil"/>
              <w:bottom w:val="single" w:color="auto" w:sz="4" w:space="0"/>
              <w:right w:val="single" w:color="auto" w:sz="4" w:space="0"/>
            </w:tcBorders>
            <w:shd w:val="clear" w:color="auto" w:fill="auto"/>
            <w:vAlign w:val="center"/>
          </w:tcPr>
          <w:p w14:paraId="7FE3B1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555" w:type="dxa"/>
            <w:tcBorders>
              <w:top w:val="nil"/>
              <w:left w:val="nil"/>
              <w:bottom w:val="single" w:color="auto" w:sz="4" w:space="0"/>
              <w:right w:val="single" w:color="auto" w:sz="4" w:space="0"/>
            </w:tcBorders>
            <w:shd w:val="clear" w:color="auto" w:fill="auto"/>
            <w:vAlign w:val="center"/>
          </w:tcPr>
          <w:p w14:paraId="457265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挖深大于20cm施工区域</w:t>
            </w:r>
          </w:p>
        </w:tc>
        <w:tc>
          <w:tcPr>
            <w:tcW w:w="2275" w:type="dxa"/>
            <w:tcBorders>
              <w:top w:val="nil"/>
              <w:left w:val="nil"/>
              <w:bottom w:val="single" w:color="auto" w:sz="4" w:space="0"/>
              <w:right w:val="single" w:color="auto" w:sz="4" w:space="0"/>
            </w:tcBorders>
            <w:shd w:val="clear" w:color="auto" w:fill="auto"/>
            <w:vAlign w:val="center"/>
          </w:tcPr>
          <w:p w14:paraId="3C535E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表土剥离厚度平均为15~30cm</w:t>
            </w:r>
          </w:p>
        </w:tc>
        <w:tc>
          <w:tcPr>
            <w:tcW w:w="0" w:type="auto"/>
            <w:tcBorders>
              <w:top w:val="nil"/>
              <w:left w:val="nil"/>
              <w:bottom w:val="single" w:color="000000" w:sz="8" w:space="0"/>
              <w:right w:val="single" w:color="000000" w:sz="8" w:space="0"/>
            </w:tcBorders>
            <w:shd w:val="clear" w:color="auto" w:fill="auto"/>
            <w:vAlign w:val="center"/>
          </w:tcPr>
          <w:p w14:paraId="689DA11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2AC6562">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185E95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left w:val="single" w:color="auto" w:sz="4" w:space="0"/>
              <w:bottom w:val="single" w:color="000000" w:sz="4" w:space="0"/>
              <w:right w:val="single" w:color="auto" w:sz="4" w:space="0"/>
            </w:tcBorders>
            <w:vAlign w:val="center"/>
          </w:tcPr>
          <w:p w14:paraId="32695D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52" w:type="dxa"/>
            <w:vMerge w:val="continue"/>
            <w:tcBorders>
              <w:top w:val="nil"/>
              <w:left w:val="single" w:color="auto" w:sz="4" w:space="0"/>
              <w:bottom w:val="single" w:color="000000" w:sz="4" w:space="0"/>
              <w:right w:val="single" w:color="auto" w:sz="4" w:space="0"/>
            </w:tcBorders>
            <w:vAlign w:val="center"/>
          </w:tcPr>
          <w:p w14:paraId="4A4817D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14:paraId="147395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555" w:type="dxa"/>
            <w:tcBorders>
              <w:top w:val="nil"/>
              <w:left w:val="nil"/>
              <w:bottom w:val="single" w:color="auto" w:sz="4" w:space="0"/>
              <w:right w:val="single" w:color="auto" w:sz="4" w:space="0"/>
            </w:tcBorders>
            <w:shd w:val="clear" w:color="auto" w:fill="auto"/>
            <w:vAlign w:val="center"/>
          </w:tcPr>
          <w:p w14:paraId="7A3E45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2275" w:type="dxa"/>
            <w:tcBorders>
              <w:top w:val="nil"/>
              <w:left w:val="nil"/>
              <w:bottom w:val="single" w:color="auto" w:sz="4" w:space="0"/>
              <w:right w:val="single" w:color="auto" w:sz="4" w:space="0"/>
            </w:tcBorders>
            <w:shd w:val="clear" w:color="auto" w:fill="auto"/>
            <w:vAlign w:val="center"/>
          </w:tcPr>
          <w:p w14:paraId="30F553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0" w:type="auto"/>
            <w:tcBorders>
              <w:top w:val="nil"/>
              <w:left w:val="nil"/>
              <w:bottom w:val="single" w:color="000000" w:sz="8" w:space="0"/>
              <w:right w:val="single" w:color="000000" w:sz="8" w:space="0"/>
            </w:tcBorders>
            <w:shd w:val="clear" w:color="auto" w:fill="auto"/>
            <w:vAlign w:val="center"/>
          </w:tcPr>
          <w:p w14:paraId="200BAF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bl>
    <w:p w14:paraId="79ABC253">
      <w:pPr>
        <w:pStyle w:val="44"/>
        <w:rPr>
          <w:color w:val="000000" w:themeColor="text1"/>
          <w14:textFill>
            <w14:solidFill>
              <w14:schemeClr w14:val="tx1"/>
            </w14:solidFill>
          </w14:textFill>
        </w:rPr>
      </w:pPr>
    </w:p>
    <w:p w14:paraId="345A9825">
      <w:pPr>
        <w:spacing w:line="240" w:lineRule="auto"/>
        <w:ind w:firstLine="0" w:firstLineChars="0"/>
        <w:jc w:val="left"/>
        <w:rPr>
          <w:b/>
          <w:bCs/>
        </w:rPr>
      </w:pPr>
      <w:r>
        <w:rPr>
          <w:b/>
          <w:bCs/>
        </w:rPr>
        <w:br w:type="page"/>
      </w:r>
    </w:p>
    <w:p w14:paraId="110046B2">
      <w:pPr>
        <w:ind w:firstLine="482"/>
        <w:rPr>
          <w:b/>
          <w:bCs/>
        </w:rPr>
      </w:pPr>
      <w:r>
        <w:rPr>
          <w:rFonts w:hint="eastAsia"/>
          <w:b/>
          <w:bCs/>
        </w:rPr>
        <w:t>2</w:t>
      </w:r>
      <w:r>
        <w:rPr>
          <w:b/>
          <w:bCs/>
        </w:rPr>
        <w:t>.土地整治（含表土回覆）措施</w:t>
      </w:r>
    </w:p>
    <w:p w14:paraId="43B5B1F2">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（一）</w:t>
      </w:r>
      <w:r>
        <w:rPr>
          <w:rFonts w:ascii="Times New Roman" w:hAnsi="Times New Roman" w:eastAsia="仿宋_GB2312"/>
          <w:color w:val="000000" w:themeColor="text1"/>
          <w:spacing w:val="-3"/>
          <w14:textFill>
            <w14:solidFill>
              <w14:schemeClr w14:val="tx1"/>
            </w14:solidFill>
          </w14:textFill>
        </w:rPr>
        <w:t>土地平整</w:t>
      </w:r>
    </w:p>
    <w:p w14:paraId="08F9792D">
      <w:pPr>
        <w:pStyle w:val="12"/>
        <w:ind w:firstLine="474"/>
        <w:rPr>
          <w:rFonts w:ascii="Times New Roman" w:hAnsi="Times New Roman" w:eastAsia="仿宋_GB2312"/>
          <w:bCs/>
          <w:color w:val="000000" w:themeColor="text1"/>
          <w14:textFill>
            <w14:solidFill>
              <w14:schemeClr w14:val="tx1"/>
            </w14:solidFill>
          </w14:textFill>
        </w:rPr>
      </w:pPr>
      <w:r>
        <w:rPr>
          <w:rFonts w:ascii="Times New Roman" w:hAnsi="Times New Roman" w:eastAsia="仿宋_GB2312"/>
          <w:bCs/>
          <w:color w:val="000000" w:themeColor="text1"/>
          <w:spacing w:val="-3"/>
          <w14:textFill>
            <w14:solidFill>
              <w14:schemeClr w14:val="tx1"/>
            </w14:solidFill>
          </w14:textFill>
        </w:rPr>
        <w:t>（1）措施位置</w:t>
      </w:r>
    </w:p>
    <w:p w14:paraId="23A54CC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土地平整主要是指对扰动后凹凸不平的土地需采用机械削凸填凹进行粗平整，以便于扰动土地的恢复与利用。</w:t>
      </w:r>
    </w:p>
    <w:p w14:paraId="49D5AEEE">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根据现场查勘及收集资料，产业园内所有已建区域建设结束后，功能区拆除建（构）筑物及硬化区域、需要恢复植被的区域均已完成了土地平整措施；地块1（金山产业园北区）</w:t>
      </w:r>
      <w:r>
        <w:rPr>
          <w:rFonts w:ascii="Times New Roman" w:hAnsi="Times New Roman" w:eastAsia="仿宋_GB2312"/>
          <w:color w:val="000000" w:themeColor="text1"/>
          <w:spacing w:val="-6"/>
          <w14:textFill>
            <w14:solidFill>
              <w14:schemeClr w14:val="tx1"/>
            </w14:solidFill>
          </w14:textFill>
        </w:rPr>
        <w:t>未建成</w:t>
      </w:r>
      <w:r>
        <w:rPr>
          <w:rFonts w:ascii="Times New Roman" w:hAnsi="Times New Roman" w:eastAsia="仿宋_GB2312"/>
          <w:color w:val="000000" w:themeColor="text1"/>
          <w14:textFill>
            <w14:solidFill>
              <w14:schemeClr w14:val="tx1"/>
            </w14:solidFill>
          </w14:textFill>
        </w:rPr>
        <w:t>坡面，在恢复植被前根据植物种植要求应采取土地平整措施</w:t>
      </w:r>
      <w:r>
        <w:rPr>
          <w:rFonts w:ascii="Times New Roman" w:hAnsi="Times New Roman" w:eastAsia="仿宋_GB2312"/>
          <w:color w:val="000000" w:themeColor="text1"/>
          <w:spacing w:val="-10"/>
          <w14:textFill>
            <w14:solidFill>
              <w14:schemeClr w14:val="tx1"/>
            </w14:solidFill>
          </w14:textFill>
        </w:rPr>
        <w:t>。</w:t>
      </w:r>
    </w:p>
    <w:p w14:paraId="3A4F0F8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（2）措施布设技术要求</w:t>
      </w:r>
    </w:p>
    <w:p w14:paraId="74F8E40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根据《水土保持工程设计规范》（GB51018-2014）</w:t>
      </w:r>
      <w:r>
        <w:rPr>
          <w:rFonts w:ascii="Times New Roman" w:hAnsi="Times New Roman" w:eastAsia="仿宋_GB2312"/>
          <w:color w:val="000000" w:themeColor="text1"/>
          <w:spacing w:val="-1"/>
          <w14:textFill>
            <w14:solidFill>
              <w14:schemeClr w14:val="tx1"/>
            </w14:solidFill>
          </w14:textFill>
        </w:rPr>
        <w:t>中制定的标准及要求：</w:t>
      </w:r>
    </w:p>
    <w:p w14:paraId="039CBBCF">
      <w:pPr>
        <w:pStyle w:val="12"/>
        <w:ind w:firstLine="474"/>
        <w:rPr>
          <w:rFonts w:ascii="Times New Roman" w:hAnsi="Times New Roman" w:eastAsia="仿宋_GB2312"/>
          <w:color w:val="000000" w:themeColor="text1"/>
          <w:spacing w:val="-1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①</w:t>
      </w:r>
      <w:r>
        <w:rPr>
          <w:rFonts w:ascii="Times New Roman" w:hAnsi="Times New Roman" w:eastAsia="仿宋_GB2312"/>
          <w:color w:val="000000" w:themeColor="text1"/>
          <w:spacing w:val="-3"/>
          <w14:textFill>
            <w14:solidFill>
              <w14:schemeClr w14:val="tx1"/>
            </w14:solidFill>
          </w14:textFill>
        </w:rPr>
        <w:t>恢复为草地的土地，坡度小于</w:t>
      </w:r>
      <w:r>
        <w:rPr>
          <w:rFonts w:ascii="Times New Roman" w:hAnsi="Times New Roman" w:eastAsia="仿宋_GB2312"/>
          <w:color w:val="000000" w:themeColor="text1"/>
          <w14:textFill>
            <w14:solidFill>
              <w14:schemeClr w14:val="tx1"/>
            </w14:solidFill>
          </w14:textFill>
        </w:rPr>
        <w:t>45°且采用撒播方式的坡地，平整的主要内容有</w:t>
      </w:r>
      <w:r>
        <w:rPr>
          <w:rFonts w:ascii="Times New Roman" w:hAnsi="Times New Roman" w:eastAsia="仿宋_GB2312"/>
          <w:color w:val="000000" w:themeColor="text1"/>
          <w:spacing w:val="-7"/>
          <w14:textFill>
            <w14:solidFill>
              <w14:schemeClr w14:val="tx1"/>
            </w14:solidFill>
          </w14:textFill>
        </w:rPr>
        <w:t>场地清理、翻松地表、粗平整和细平整等；坡度大于</w:t>
      </w:r>
      <w:r>
        <w:rPr>
          <w:rFonts w:ascii="Times New Roman" w:hAnsi="Times New Roman" w:eastAsia="仿宋_GB2312"/>
          <w:color w:val="000000" w:themeColor="text1"/>
          <w:spacing w:val="-4"/>
          <w14:textFill>
            <w14:solidFill>
              <w14:schemeClr w14:val="tx1"/>
            </w14:solidFill>
          </w14:textFill>
        </w:rPr>
        <w:t>45°且采用喷播方式的坡地，</w:t>
      </w:r>
      <w:r>
        <w:rPr>
          <w:rFonts w:ascii="Times New Roman" w:hAnsi="Times New Roman" w:eastAsia="仿宋_GB2312"/>
          <w:color w:val="000000" w:themeColor="text1"/>
          <w:spacing w:val="-13"/>
          <w14:textFill>
            <w14:solidFill>
              <w14:schemeClr w14:val="tx1"/>
            </w14:solidFill>
          </w14:textFill>
        </w:rPr>
        <w:t>平整的内容包括修正坡面浮渣土、凿毛坡面增加粗糙率等。</w:t>
      </w:r>
    </w:p>
    <w:p w14:paraId="4ED564C5">
      <w:pPr>
        <w:pStyle w:val="12"/>
        <w:ind w:firstLine="454"/>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3"/>
          <w14:textFill>
            <w14:solidFill>
              <w14:schemeClr w14:val="tx1"/>
            </w14:solidFill>
          </w14:textFill>
        </w:rPr>
        <w:t>②</w:t>
      </w:r>
      <w:r>
        <w:rPr>
          <w:rFonts w:ascii="Times New Roman" w:hAnsi="Times New Roman" w:eastAsia="仿宋_GB2312"/>
          <w:color w:val="000000" w:themeColor="text1"/>
          <w:spacing w:val="-13"/>
          <w14:textFill>
            <w14:solidFill>
              <w14:schemeClr w14:val="tx1"/>
            </w14:solidFill>
          </w14:textFill>
        </w:rPr>
        <w:t>恢复为林地的土地，</w:t>
      </w:r>
      <w:r>
        <w:rPr>
          <w:rFonts w:ascii="Times New Roman" w:hAnsi="Times New Roman" w:eastAsia="仿宋_GB2312"/>
          <w:color w:val="000000" w:themeColor="text1"/>
          <w14:textFill>
            <w14:solidFill>
              <w14:schemeClr w14:val="tx1"/>
            </w14:solidFill>
          </w14:textFill>
        </w:rPr>
        <w:t>根据地形的不同，坡面上的土地整治有场地清理、翻松，一般采用块状整地和带状整地；平地上的土地平整主要包括场地清理、翻松地表，一般采用全面整地和带状整地恢复为灌木林的土地，土地平整的内容主要有翻松地表、粗平整和细平</w:t>
      </w:r>
      <w:r>
        <w:rPr>
          <w:rFonts w:ascii="Times New Roman" w:hAnsi="Times New Roman" w:eastAsia="仿宋_GB2312"/>
          <w:color w:val="000000" w:themeColor="text1"/>
          <w:spacing w:val="-6"/>
          <w14:textFill>
            <w14:solidFill>
              <w14:schemeClr w14:val="tx1"/>
            </w14:solidFill>
          </w14:textFill>
        </w:rPr>
        <w:t>整。</w:t>
      </w:r>
    </w:p>
    <w:p w14:paraId="0E3171F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（二）</w:t>
      </w:r>
      <w:r>
        <w:rPr>
          <w:rFonts w:ascii="Times New Roman" w:hAnsi="Times New Roman" w:eastAsia="仿宋_GB2312"/>
          <w:color w:val="000000" w:themeColor="text1"/>
          <w:spacing w:val="-3"/>
          <w14:textFill>
            <w14:solidFill>
              <w14:schemeClr w14:val="tx1"/>
            </w14:solidFill>
          </w14:textFill>
        </w:rPr>
        <w:t>表土回覆</w:t>
      </w:r>
    </w:p>
    <w:p w14:paraId="56726265">
      <w:pPr>
        <w:pStyle w:val="12"/>
        <w:ind w:firstLine="474"/>
        <w:rPr>
          <w:rFonts w:ascii="Times New Roman" w:hAnsi="Times New Roman" w:eastAsia="仿宋_GB2312"/>
          <w:bCs/>
          <w:color w:val="000000" w:themeColor="text1"/>
          <w14:textFill>
            <w14:solidFill>
              <w14:schemeClr w14:val="tx1"/>
            </w14:solidFill>
          </w14:textFill>
        </w:rPr>
      </w:pPr>
      <w:r>
        <w:rPr>
          <w:rFonts w:ascii="Times New Roman" w:hAnsi="Times New Roman" w:eastAsia="仿宋_GB2312"/>
          <w:bCs/>
          <w:color w:val="000000" w:themeColor="text1"/>
          <w:spacing w:val="-3"/>
          <w14:textFill>
            <w14:solidFill>
              <w14:schemeClr w14:val="tx1"/>
            </w14:solidFill>
          </w14:textFill>
        </w:rPr>
        <w:t>（1）措施位置</w:t>
      </w:r>
    </w:p>
    <w:p w14:paraId="019F8AD6">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土地</w:t>
      </w:r>
      <w:r>
        <w:rPr>
          <w:rFonts w:hint="eastAsia" w:ascii="Times New Roman" w:hAnsi="Times New Roman" w:eastAsia="仿宋_GB2312"/>
          <w:color w:val="000000" w:themeColor="text1"/>
          <w:spacing w:val="-4"/>
          <w14:textFill>
            <w14:solidFill>
              <w14:schemeClr w14:val="tx1"/>
            </w14:solidFill>
          </w14:textFill>
        </w:rPr>
        <w:t>平整</w:t>
      </w:r>
      <w:r>
        <w:rPr>
          <w:rFonts w:ascii="Times New Roman" w:hAnsi="Times New Roman" w:eastAsia="仿宋_GB2312"/>
          <w:color w:val="000000" w:themeColor="text1"/>
          <w:spacing w:val="-4"/>
          <w14:textFill>
            <w14:solidFill>
              <w14:schemeClr w14:val="tx1"/>
            </w14:solidFill>
          </w14:textFill>
        </w:rPr>
        <w:t>工作结束之后，把剥离表土回覆在需要绿化的地块表层，从而利于</w:t>
      </w:r>
      <w:r>
        <w:rPr>
          <w:rFonts w:ascii="Times New Roman" w:hAnsi="Times New Roman" w:eastAsia="仿宋_GB2312"/>
          <w:color w:val="000000" w:themeColor="text1"/>
          <w14:textFill>
            <w14:solidFill>
              <w14:schemeClr w14:val="tx1"/>
            </w14:solidFill>
          </w14:textFill>
        </w:rPr>
        <w:t>植被快速恢复的过程。</w:t>
      </w:r>
    </w:p>
    <w:p w14:paraId="5224243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position w:val="-2"/>
          <w14:textFill>
            <w14:solidFill>
              <w14:schemeClr w14:val="tx1"/>
            </w14:solidFill>
          </w14:textFill>
        </w:rPr>
        <w:t>各</w:t>
      </w:r>
      <w:r>
        <w:rPr>
          <w:rFonts w:ascii="Times New Roman" w:hAnsi="Times New Roman" w:eastAsia="仿宋_GB2312"/>
          <w:color w:val="000000" w:themeColor="text1"/>
          <w:spacing w:val="-8"/>
          <w14:textFill>
            <w14:solidFill>
              <w14:schemeClr w14:val="tx1"/>
            </w14:solidFill>
          </w14:textFill>
        </w:rPr>
        <w:t>功能区未建成区内需绿化的区域，在完成土地平整工作后需实施表土回覆</w:t>
      </w:r>
      <w:r>
        <w:rPr>
          <w:rFonts w:ascii="Times New Roman" w:hAnsi="Times New Roman" w:eastAsia="仿宋_GB2312"/>
          <w:color w:val="000000" w:themeColor="text1"/>
          <w:spacing w:val="-4"/>
          <w14:textFill>
            <w14:solidFill>
              <w14:schemeClr w14:val="tx1"/>
            </w14:solidFill>
          </w14:textFill>
        </w:rPr>
        <w:t>措施，</w:t>
      </w:r>
      <w:r>
        <w:rPr>
          <w:rFonts w:hint="eastAsia" w:ascii="Times New Roman" w:hAnsi="Times New Roman" w:eastAsia="仿宋_GB2312"/>
          <w:color w:val="000000" w:themeColor="text1"/>
          <w:spacing w:val="-4"/>
          <w14:textFill>
            <w14:solidFill>
              <w14:schemeClr w14:val="tx1"/>
            </w14:solidFill>
          </w14:textFill>
        </w:rPr>
        <w:t>主要为</w:t>
      </w:r>
      <w:r>
        <w:rPr>
          <w:rFonts w:ascii="Times New Roman" w:hAnsi="Times New Roman" w:eastAsia="仿宋_GB2312"/>
          <w:color w:val="000000" w:themeColor="text1"/>
          <w:spacing w:val="-4"/>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1（金山产业园北区）的未建成区</w:t>
      </w:r>
      <w:r>
        <w:rPr>
          <w:rFonts w:hint="eastAsia" w:ascii="Times New Roman" w:hAnsi="Times New Roman" w:eastAsia="仿宋_GB2312"/>
          <w:color w:val="000000" w:themeColor="text1"/>
          <w14:textFill>
            <w14:solidFill>
              <w14:schemeClr w14:val="tx1"/>
            </w14:solidFill>
          </w14:textFill>
        </w:rPr>
        <w:t>。</w:t>
      </w:r>
    </w:p>
    <w:p w14:paraId="0C3D4121">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（2）</w:t>
      </w:r>
      <w:r>
        <w:rPr>
          <w:rFonts w:ascii="Times New Roman" w:hAnsi="Times New Roman" w:eastAsia="仿宋_GB2312"/>
          <w:color w:val="000000" w:themeColor="text1"/>
          <w14:textFill>
            <w14:solidFill>
              <w14:schemeClr w14:val="tx1"/>
            </w14:solidFill>
          </w14:textFill>
        </w:rPr>
        <w:t>措施布设技术要求</w:t>
      </w:r>
    </w:p>
    <w:p w14:paraId="73A55BD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水土保持工程设计规范》（GB51018-2014）中制定的技术要求：绿化区域绿化前进行表土回覆，表土回覆时要充分考虑以下因素：充分利用预先收集的表土覆盖形成种植层，未预先收集表土的，在经济运距之内有适宜土源时，可借土覆盖。</w:t>
      </w:r>
    </w:p>
    <w:p w14:paraId="5C44AC8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在土料缺乏的地区，用于造林时，只需在植树的坑内填入土壤或其他含肥物料。</w:t>
      </w:r>
    </w:p>
    <w:p w14:paraId="324F279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表土覆盖厚度可根据当地土质情况、气候条件、种植种类以及土源情</w:t>
      </w:r>
      <w:r>
        <w:rPr>
          <w:rFonts w:ascii="Times New Roman" w:hAnsi="Times New Roman" w:eastAsia="仿宋_GB2312"/>
          <w:color w:val="000000" w:themeColor="text1"/>
          <w:spacing w:val="-4"/>
          <w14:textFill>
            <w14:solidFill>
              <w14:schemeClr w14:val="tx1"/>
            </w14:solidFill>
          </w14:textFill>
        </w:rPr>
        <w:t>况确定。一般情况下，用于林业栽植时，覆土厚度为</w:t>
      </w:r>
      <w:r>
        <w:rPr>
          <w:rFonts w:ascii="Times New Roman" w:hAnsi="Times New Roman" w:eastAsia="仿宋_GB2312"/>
          <w:color w:val="000000" w:themeColor="text1"/>
          <w14:textFill>
            <w14:solidFill>
              <w14:schemeClr w14:val="tx1"/>
            </w14:solidFill>
          </w14:textFill>
        </w:rPr>
        <w:t>20cm～50cm，种植草类时</w:t>
      </w:r>
      <w:r>
        <w:rPr>
          <w:rFonts w:ascii="Times New Roman" w:hAnsi="Times New Roman" w:eastAsia="仿宋_GB2312"/>
          <w:color w:val="000000" w:themeColor="text1"/>
          <w:spacing w:val="-7"/>
          <w14:textFill>
            <w14:solidFill>
              <w14:schemeClr w14:val="tx1"/>
            </w14:solidFill>
          </w14:textFill>
        </w:rPr>
        <w:t>在土厚度为</w:t>
      </w:r>
      <w:r>
        <w:rPr>
          <w:rFonts w:ascii="Times New Roman" w:hAnsi="Times New Roman" w:eastAsia="仿宋_GB2312"/>
          <w:color w:val="000000" w:themeColor="text1"/>
          <w14:textFill>
            <w14:solidFill>
              <w14:schemeClr w14:val="tx1"/>
            </w14:solidFill>
          </w14:textFill>
        </w:rPr>
        <w:t>20cm～30cm。</w:t>
      </w:r>
    </w:p>
    <w:p w14:paraId="6C105284">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表土回覆后，视土壤松实程度安排土地翻耕，使土壤疏松，为作物根系生长创造良好条件。同时通过农艺措施和土壤培肥，不断培肥地力，逐步达到原耕地</w:t>
      </w:r>
      <w:r>
        <w:rPr>
          <w:rFonts w:ascii="Times New Roman" w:hAnsi="Times New Roman" w:eastAsia="仿宋_GB2312"/>
          <w:color w:val="000000" w:themeColor="text1"/>
          <w14:textFill>
            <w14:solidFill>
              <w14:schemeClr w14:val="tx1"/>
            </w14:solidFill>
          </w14:textFill>
        </w:rPr>
        <w:t>的地力水平。</w:t>
      </w:r>
    </w:p>
    <w:p w14:paraId="528C6155">
      <w:pPr>
        <w:pStyle w:val="12"/>
        <w:ind w:firstLine="474"/>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功能区土地整治措施布设位置、标准及等级情况详见表</w:t>
      </w:r>
      <w:r>
        <w:rPr>
          <w:rFonts w:ascii="Times New Roman" w:hAnsi="Times New Roman" w:eastAsia="仿宋_GB2312"/>
          <w:color w:val="000000" w:themeColor="text1"/>
          <w14:textFill>
            <w14:solidFill>
              <w14:schemeClr w14:val="tx1"/>
            </w14:solidFill>
          </w14:textFill>
        </w:rPr>
        <w:t>5-8</w:t>
      </w:r>
      <w:r>
        <w:rPr>
          <w:rFonts w:ascii="Times New Roman" w:hAnsi="Times New Roman" w:eastAsia="仿宋_GB2312"/>
          <w:color w:val="000000" w:themeColor="text1"/>
          <w:spacing w:val="-10"/>
          <w14:textFill>
            <w14:solidFill>
              <w14:schemeClr w14:val="tx1"/>
            </w14:solidFill>
          </w14:textFill>
        </w:rPr>
        <w:t>。</w:t>
      </w:r>
    </w:p>
    <w:p w14:paraId="5D827B5C">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10"/>
          <w:lang w:eastAsia="zh-CN"/>
          <w14:textFill>
            <w14:solidFill>
              <w14:schemeClr w14:val="tx1"/>
            </w14:solidFill>
          </w14:textFill>
        </w:rPr>
        <w:t xml:space="preserve">8                        </w:t>
      </w:r>
      <w:r>
        <w:rPr>
          <w:color w:val="000000" w:themeColor="text1"/>
          <w:lang w:eastAsia="zh-CN"/>
          <w14:textFill>
            <w14:solidFill>
              <w14:schemeClr w14:val="tx1"/>
            </w14:solidFill>
          </w14:textFill>
        </w:rPr>
        <w:t>土地整治措施布设位置、标准及等级汇总</w:t>
      </w:r>
      <w:r>
        <w:rPr>
          <w:color w:val="000000" w:themeColor="text1"/>
          <w:spacing w:val="-10"/>
          <w:lang w:eastAsia="zh-CN"/>
          <w14:textFill>
            <w14:solidFill>
              <w14:schemeClr w14:val="tx1"/>
            </w14:solidFill>
          </w14:textFill>
        </w:rPr>
        <w:t>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26"/>
        <w:gridCol w:w="1018"/>
        <w:gridCol w:w="875"/>
        <w:gridCol w:w="2325"/>
        <w:gridCol w:w="3620"/>
      </w:tblGrid>
      <w:tr w14:paraId="4C7C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89" w:type="pct"/>
            <w:tcBorders>
              <w:bottom w:val="double" w:color="auto" w:sz="4" w:space="0"/>
            </w:tcBorders>
            <w:shd w:val="clear" w:color="auto" w:fill="auto"/>
            <w:vAlign w:val="center"/>
          </w:tcPr>
          <w:p w14:paraId="1B9975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391" w:type="pct"/>
            <w:tcBorders>
              <w:bottom w:val="double" w:color="auto" w:sz="4" w:space="0"/>
            </w:tcBorders>
            <w:shd w:val="clear" w:color="auto" w:fill="auto"/>
            <w:vAlign w:val="center"/>
          </w:tcPr>
          <w:p w14:paraId="2F2CD8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1019" w:type="pct"/>
            <w:gridSpan w:val="2"/>
            <w:tcBorders>
              <w:bottom w:val="double" w:color="auto" w:sz="4" w:space="0"/>
            </w:tcBorders>
            <w:shd w:val="clear" w:color="auto" w:fill="auto"/>
            <w:vAlign w:val="center"/>
          </w:tcPr>
          <w:p w14:paraId="198041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1252" w:type="pct"/>
            <w:tcBorders>
              <w:bottom w:val="double" w:color="auto" w:sz="4" w:space="0"/>
            </w:tcBorders>
            <w:shd w:val="clear" w:color="auto" w:fill="auto"/>
            <w:vAlign w:val="center"/>
          </w:tcPr>
          <w:p w14:paraId="1DA5E1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1949" w:type="pct"/>
            <w:tcBorders>
              <w:bottom w:val="double" w:color="auto" w:sz="4" w:space="0"/>
            </w:tcBorders>
            <w:shd w:val="clear" w:color="auto" w:fill="auto"/>
            <w:vAlign w:val="center"/>
          </w:tcPr>
          <w:p w14:paraId="680F4B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r>
      <w:tr w14:paraId="6037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restart"/>
            <w:tcBorders>
              <w:top w:val="double" w:color="auto" w:sz="4" w:space="0"/>
            </w:tcBorders>
            <w:shd w:val="clear" w:color="auto" w:fill="auto"/>
            <w:vAlign w:val="center"/>
          </w:tcPr>
          <w:p w14:paraId="5804EA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391" w:type="pct"/>
            <w:vMerge w:val="restart"/>
            <w:tcBorders>
              <w:top w:val="double" w:color="auto" w:sz="4" w:space="0"/>
            </w:tcBorders>
            <w:shd w:val="clear" w:color="auto" w:fill="auto"/>
            <w:vAlign w:val="center"/>
          </w:tcPr>
          <w:p w14:paraId="5F3CE1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土地平整</w:t>
            </w:r>
          </w:p>
        </w:tc>
        <w:tc>
          <w:tcPr>
            <w:tcW w:w="548" w:type="pct"/>
            <w:vMerge w:val="restart"/>
            <w:tcBorders>
              <w:top w:val="double" w:color="auto" w:sz="4" w:space="0"/>
            </w:tcBorders>
            <w:shd w:val="clear" w:color="auto" w:fill="auto"/>
            <w:vAlign w:val="center"/>
          </w:tcPr>
          <w:p w14:paraId="4D4EE7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471" w:type="pct"/>
            <w:tcBorders>
              <w:top w:val="double" w:color="auto" w:sz="4" w:space="0"/>
            </w:tcBorders>
            <w:shd w:val="clear" w:color="auto" w:fill="auto"/>
            <w:vAlign w:val="center"/>
          </w:tcPr>
          <w:p w14:paraId="415180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252" w:type="pct"/>
            <w:tcBorders>
              <w:top w:val="double" w:color="auto" w:sz="4" w:space="0"/>
            </w:tcBorders>
            <w:shd w:val="clear" w:color="auto" w:fill="auto"/>
            <w:vAlign w:val="center"/>
          </w:tcPr>
          <w:p w14:paraId="0F4F7D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拆除建（构）筑物及硬化区域、需要恢复植被的区域</w:t>
            </w:r>
          </w:p>
        </w:tc>
        <w:tc>
          <w:tcPr>
            <w:tcW w:w="1949" w:type="pct"/>
            <w:vMerge w:val="restart"/>
            <w:tcBorders>
              <w:top w:val="double" w:color="auto" w:sz="4" w:space="0"/>
            </w:tcBorders>
            <w:shd w:val="clear" w:color="auto" w:fill="auto"/>
            <w:vAlign w:val="center"/>
          </w:tcPr>
          <w:p w14:paraId="77C067C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根据《水土保持工程设计规范》（GB51018-2014）中制定的标准及要求：</w:t>
            </w:r>
            <w:r>
              <w:rPr>
                <w:rFonts w:hint="eastAsia" w:ascii="宋体" w:hAnsi="宋体" w:eastAsia="宋体"/>
                <w:color w:val="000000" w:themeColor="text1"/>
                <w:sz w:val="21"/>
                <w:szCs w:val="21"/>
                <w14:textFill>
                  <w14:solidFill>
                    <w14:schemeClr w14:val="tx1"/>
                  </w14:solidFill>
                </w14:textFill>
              </w:rPr>
              <w:t>①</w:t>
            </w:r>
            <w:r>
              <w:rPr>
                <w:rFonts w:cs="Times New Roman"/>
                <w:color w:val="000000" w:themeColor="text1"/>
                <w:sz w:val="21"/>
                <w:szCs w:val="21"/>
                <w14:textFill>
                  <w14:solidFill>
                    <w14:schemeClr w14:val="tx1"/>
                  </w14:solidFill>
                </w14:textFill>
              </w:rPr>
              <w:t>恢复为草地的土地，坡度小于45°且采用撒播方式的坡地，平整的主要内容有场地清理、翻松地表、粗平整和细平整等；坡度大于45°且采用喷播方式的坡地，平整的内容包括修正坡面浮渣土、凿毛坡面增加粗糙率等。</w:t>
            </w:r>
            <w:r>
              <w:rPr>
                <w:rFonts w:hint="eastAsia" w:ascii="宋体" w:hAnsi="宋体" w:eastAsia="宋体"/>
                <w:color w:val="000000" w:themeColor="text1"/>
                <w:sz w:val="21"/>
                <w:szCs w:val="21"/>
                <w14:textFill>
                  <w14:solidFill>
                    <w14:schemeClr w14:val="tx1"/>
                  </w14:solidFill>
                </w14:textFill>
              </w:rPr>
              <w:t>②</w:t>
            </w:r>
            <w:r>
              <w:rPr>
                <w:rFonts w:cs="Times New Roman"/>
                <w:color w:val="000000" w:themeColor="text1"/>
                <w:sz w:val="21"/>
                <w:szCs w:val="21"/>
                <w14:textFill>
                  <w14:solidFill>
                    <w14:schemeClr w14:val="tx1"/>
                  </w14:solidFill>
                </w14:textFill>
              </w:rPr>
              <w:t>恢复为林地的土地，坡面上一般采用块状整地和带状整地；平地一般采用全面整地和带状整地恢复为灌木林的土地，土地平整的内容主要有翻松地表、粗平整和细平整。</w:t>
            </w:r>
          </w:p>
        </w:tc>
      </w:tr>
      <w:tr w14:paraId="556C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008FDC5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30EDAAD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continue"/>
            <w:vAlign w:val="center"/>
          </w:tcPr>
          <w:p w14:paraId="117C244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71" w:type="pct"/>
            <w:shd w:val="clear" w:color="auto" w:fill="auto"/>
            <w:vAlign w:val="center"/>
          </w:tcPr>
          <w:p w14:paraId="661F13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252" w:type="pct"/>
            <w:shd w:val="clear" w:color="auto" w:fill="auto"/>
            <w:vAlign w:val="center"/>
          </w:tcPr>
          <w:p w14:paraId="701AE3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开挖扰动或占压地表形成的裸露土地</w:t>
            </w:r>
          </w:p>
        </w:tc>
        <w:tc>
          <w:tcPr>
            <w:tcW w:w="1949" w:type="pct"/>
            <w:vMerge w:val="continue"/>
            <w:vAlign w:val="center"/>
          </w:tcPr>
          <w:p w14:paraId="0E90BBEF">
            <w:pPr>
              <w:spacing w:line="240" w:lineRule="auto"/>
              <w:ind w:firstLine="0" w:firstLineChars="0"/>
              <w:jc w:val="left"/>
              <w:rPr>
                <w:rFonts w:cs="Times New Roman"/>
                <w:color w:val="000000" w:themeColor="text1"/>
                <w:sz w:val="21"/>
                <w:szCs w:val="21"/>
                <w14:textFill>
                  <w14:solidFill>
                    <w14:schemeClr w14:val="tx1"/>
                  </w14:solidFill>
                </w14:textFill>
              </w:rPr>
            </w:pPr>
          </w:p>
        </w:tc>
      </w:tr>
      <w:tr w14:paraId="4D3F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71F9E60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4B72E1E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restart"/>
            <w:shd w:val="clear" w:color="auto" w:fill="auto"/>
            <w:vAlign w:val="center"/>
          </w:tcPr>
          <w:p w14:paraId="76133C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471" w:type="pct"/>
            <w:shd w:val="clear" w:color="auto" w:fill="auto"/>
            <w:vAlign w:val="center"/>
          </w:tcPr>
          <w:p w14:paraId="238E90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252" w:type="pct"/>
            <w:shd w:val="clear" w:color="auto" w:fill="auto"/>
            <w:vAlign w:val="center"/>
          </w:tcPr>
          <w:p w14:paraId="6E961F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拆除建（构）筑物及硬化区域、需要恢复植被的区域</w:t>
            </w:r>
          </w:p>
        </w:tc>
        <w:tc>
          <w:tcPr>
            <w:tcW w:w="1949" w:type="pct"/>
            <w:vMerge w:val="continue"/>
            <w:vAlign w:val="center"/>
          </w:tcPr>
          <w:p w14:paraId="5D3D6C9A">
            <w:pPr>
              <w:spacing w:line="240" w:lineRule="auto"/>
              <w:ind w:firstLine="0" w:firstLineChars="0"/>
              <w:jc w:val="left"/>
              <w:rPr>
                <w:rFonts w:cs="Times New Roman"/>
                <w:color w:val="000000" w:themeColor="text1"/>
                <w:sz w:val="21"/>
                <w:szCs w:val="21"/>
                <w14:textFill>
                  <w14:solidFill>
                    <w14:schemeClr w14:val="tx1"/>
                  </w14:solidFill>
                </w14:textFill>
              </w:rPr>
            </w:pPr>
          </w:p>
        </w:tc>
      </w:tr>
      <w:tr w14:paraId="7FC0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2015BAF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1BEFCA1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continue"/>
            <w:vAlign w:val="center"/>
          </w:tcPr>
          <w:p w14:paraId="111E4DB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71" w:type="pct"/>
            <w:shd w:val="clear" w:color="auto" w:fill="auto"/>
            <w:vAlign w:val="center"/>
          </w:tcPr>
          <w:p w14:paraId="18D024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252" w:type="pct"/>
            <w:shd w:val="clear" w:color="auto" w:fill="auto"/>
            <w:vAlign w:val="center"/>
          </w:tcPr>
          <w:p w14:paraId="688301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949" w:type="pct"/>
            <w:vMerge w:val="continue"/>
            <w:vAlign w:val="center"/>
          </w:tcPr>
          <w:p w14:paraId="3ECAE1C3">
            <w:pPr>
              <w:spacing w:line="240" w:lineRule="auto"/>
              <w:ind w:firstLine="0" w:firstLineChars="0"/>
              <w:jc w:val="left"/>
              <w:rPr>
                <w:rFonts w:cs="Times New Roman"/>
                <w:color w:val="000000" w:themeColor="text1"/>
                <w:sz w:val="21"/>
                <w:szCs w:val="21"/>
                <w14:textFill>
                  <w14:solidFill>
                    <w14:schemeClr w14:val="tx1"/>
                  </w14:solidFill>
                </w14:textFill>
              </w:rPr>
            </w:pPr>
          </w:p>
        </w:tc>
      </w:tr>
      <w:tr w14:paraId="6AD1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110793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restart"/>
            <w:shd w:val="clear" w:color="auto" w:fill="auto"/>
            <w:vAlign w:val="center"/>
          </w:tcPr>
          <w:p w14:paraId="7E8D23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表土回覆</w:t>
            </w:r>
          </w:p>
        </w:tc>
        <w:tc>
          <w:tcPr>
            <w:tcW w:w="548" w:type="pct"/>
            <w:vMerge w:val="restart"/>
            <w:shd w:val="clear" w:color="auto" w:fill="auto"/>
            <w:vAlign w:val="center"/>
          </w:tcPr>
          <w:p w14:paraId="2EDAD3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471" w:type="pct"/>
            <w:shd w:val="clear" w:color="auto" w:fill="auto"/>
            <w:vAlign w:val="center"/>
          </w:tcPr>
          <w:p w14:paraId="2B98B1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252" w:type="pct"/>
            <w:shd w:val="clear" w:color="auto" w:fill="auto"/>
            <w:vAlign w:val="center"/>
          </w:tcPr>
          <w:p w14:paraId="3EB299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功能区内需绿化、恢复植被的区域</w:t>
            </w:r>
          </w:p>
        </w:tc>
        <w:tc>
          <w:tcPr>
            <w:tcW w:w="1949" w:type="pct"/>
            <w:shd w:val="clear" w:color="auto" w:fill="auto"/>
            <w:vAlign w:val="center"/>
          </w:tcPr>
          <w:p w14:paraId="5F43CD0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种树覆土厚度20cm～50cm，种草覆土厚度20cm～30cm</w:t>
            </w:r>
          </w:p>
        </w:tc>
      </w:tr>
      <w:tr w14:paraId="1484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4204BB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5670136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continue"/>
            <w:vAlign w:val="center"/>
          </w:tcPr>
          <w:p w14:paraId="34584EA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71" w:type="pct"/>
            <w:shd w:val="clear" w:color="auto" w:fill="auto"/>
            <w:vAlign w:val="center"/>
          </w:tcPr>
          <w:p w14:paraId="49DF97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252" w:type="pct"/>
            <w:shd w:val="clear" w:color="auto" w:fill="auto"/>
            <w:vAlign w:val="center"/>
          </w:tcPr>
          <w:p w14:paraId="7A318A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功能区内需绿化、恢复植被的区域</w:t>
            </w:r>
          </w:p>
        </w:tc>
        <w:tc>
          <w:tcPr>
            <w:tcW w:w="1949" w:type="pct"/>
            <w:shd w:val="clear" w:color="auto" w:fill="auto"/>
            <w:vAlign w:val="center"/>
          </w:tcPr>
          <w:p w14:paraId="1C5A7C5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种树覆土厚度20cm～50cm，种草覆土厚度20cm～30cm</w:t>
            </w:r>
          </w:p>
        </w:tc>
      </w:tr>
      <w:tr w14:paraId="0262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4E0CFC7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57219BD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restart"/>
            <w:shd w:val="clear" w:color="auto" w:fill="auto"/>
            <w:vAlign w:val="center"/>
          </w:tcPr>
          <w:p w14:paraId="74D4FB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471" w:type="pct"/>
            <w:shd w:val="clear" w:color="auto" w:fill="auto"/>
            <w:vAlign w:val="center"/>
          </w:tcPr>
          <w:p w14:paraId="2054BC0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252" w:type="pct"/>
            <w:shd w:val="clear" w:color="auto" w:fill="auto"/>
            <w:vAlign w:val="center"/>
          </w:tcPr>
          <w:p w14:paraId="7F8E2B5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功能区内需绿化、恢复植被的区域</w:t>
            </w:r>
          </w:p>
        </w:tc>
        <w:tc>
          <w:tcPr>
            <w:tcW w:w="1949" w:type="pct"/>
            <w:shd w:val="clear" w:color="auto" w:fill="auto"/>
            <w:vAlign w:val="center"/>
          </w:tcPr>
          <w:p w14:paraId="4483037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种树覆土厚度20cm～50cm，种草覆土厚度20cm～30cm</w:t>
            </w:r>
          </w:p>
        </w:tc>
      </w:tr>
      <w:tr w14:paraId="2073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50C28FA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01FEA54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continue"/>
            <w:vAlign w:val="center"/>
          </w:tcPr>
          <w:p w14:paraId="6AAA6B4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71" w:type="pct"/>
            <w:shd w:val="clear" w:color="auto" w:fill="auto"/>
            <w:vAlign w:val="center"/>
          </w:tcPr>
          <w:p w14:paraId="68AE4F9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252" w:type="pct"/>
            <w:shd w:val="clear" w:color="auto" w:fill="auto"/>
            <w:vAlign w:val="center"/>
          </w:tcPr>
          <w:p w14:paraId="3C6E35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949" w:type="pct"/>
            <w:shd w:val="clear" w:color="auto" w:fill="auto"/>
            <w:vAlign w:val="center"/>
          </w:tcPr>
          <w:p w14:paraId="2E03E0B2">
            <w:pPr>
              <w:spacing w:line="240" w:lineRule="auto"/>
              <w:ind w:firstLine="0" w:firstLineChars="0"/>
              <w:jc w:val="left"/>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r>
    </w:tbl>
    <w:p w14:paraId="69D5BEDB">
      <w:pPr>
        <w:pStyle w:val="44"/>
        <w:rPr>
          <w:color w:val="000000" w:themeColor="text1"/>
          <w14:textFill>
            <w14:solidFill>
              <w14:schemeClr w14:val="tx1"/>
            </w14:solidFill>
          </w14:textFill>
        </w:rPr>
      </w:pPr>
    </w:p>
    <w:p w14:paraId="4E826357">
      <w:pPr>
        <w:ind w:firstLine="482"/>
        <w:rPr>
          <w:b/>
          <w:bCs/>
        </w:rPr>
      </w:pPr>
      <w:r>
        <w:rPr>
          <w:rFonts w:hint="eastAsia"/>
          <w:b/>
          <w:bCs/>
        </w:rPr>
        <w:t>3</w:t>
      </w:r>
      <w:r>
        <w:rPr>
          <w:b/>
          <w:bCs/>
        </w:rPr>
        <w:t>.节水灌溉措施</w:t>
      </w:r>
    </w:p>
    <w:p w14:paraId="5E318472">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（一）措施位置</w:t>
      </w:r>
    </w:p>
    <w:p w14:paraId="7FD57C1C">
      <w:pPr>
        <w:pStyle w:val="12"/>
        <w:ind w:firstLine="47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5"/>
          <w14:textFill>
            <w14:solidFill>
              <w14:schemeClr w14:val="tx1"/>
            </w14:solidFill>
          </w14:textFill>
        </w:rPr>
        <w:t>节水灌溉是为了保证或提高植物措施成活率而配套建设的灌溉工程。常用的</w:t>
      </w:r>
      <w:r>
        <w:rPr>
          <w:rFonts w:ascii="Times New Roman" w:hAnsi="Times New Roman" w:eastAsia="仿宋_GB2312"/>
          <w:color w:val="000000" w:themeColor="text1"/>
          <w14:textFill>
            <w14:solidFill>
              <w14:schemeClr w14:val="tx1"/>
            </w14:solidFill>
          </w14:textFill>
        </w:rPr>
        <w:t>节水灌溉主要包括喷灌、滴管、小管出流灌溉等。产业园位于包头市固阳县，</w:t>
      </w:r>
      <w:r>
        <w:rPr>
          <w:rFonts w:ascii="Times New Roman" w:hAnsi="Times New Roman" w:eastAsia="仿宋_GB2312"/>
          <w:color w:val="000000" w:themeColor="text1"/>
          <w:spacing w:val="-10"/>
          <w14:textFill>
            <w14:solidFill>
              <w14:schemeClr w14:val="tx1"/>
            </w14:solidFill>
          </w14:textFill>
        </w:rPr>
        <w:t>多年平均降水量</w:t>
      </w:r>
      <w:r>
        <w:rPr>
          <w:rFonts w:ascii="Times New Roman" w:hAnsi="Times New Roman" w:eastAsia="仿宋_GB2312"/>
          <w:color w:val="000000" w:themeColor="text1"/>
          <w14:textFill>
            <w14:solidFill>
              <w14:schemeClr w14:val="tx1"/>
            </w14:solidFill>
          </w14:textFill>
        </w:rPr>
        <w:t>309.8mm</w:t>
      </w:r>
      <w:r>
        <w:rPr>
          <w:rFonts w:ascii="Times New Roman" w:hAnsi="Times New Roman" w:eastAsia="仿宋_GB2312"/>
          <w:color w:val="000000" w:themeColor="text1"/>
          <w:spacing w:val="-17"/>
          <w14:textFill>
            <w14:solidFill>
              <w14:schemeClr w14:val="tx1"/>
            </w14:solidFill>
          </w14:textFill>
        </w:rPr>
        <w:t>，水资源短缺。通过现场勘查，已完成建设的地块</w:t>
      </w:r>
      <w:r>
        <w:rPr>
          <w:rFonts w:ascii="Times New Roman" w:hAnsi="Times New Roman" w:eastAsia="仿宋_GB2312"/>
          <w:color w:val="000000" w:themeColor="text1"/>
          <w14:textFill>
            <w14:solidFill>
              <w14:schemeClr w14:val="tx1"/>
            </w14:solidFill>
          </w14:textFill>
        </w:rPr>
        <w:t>1（金山产业园北区）</w:t>
      </w:r>
      <w:r>
        <w:rPr>
          <w:rFonts w:ascii="Times New Roman" w:hAnsi="Times New Roman" w:eastAsia="仿宋_GB2312"/>
          <w:color w:val="000000" w:themeColor="text1"/>
          <w:spacing w:val="-5"/>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2（下湿壕片区）中已绿化的区域，</w:t>
      </w:r>
      <w:r>
        <w:rPr>
          <w:rFonts w:hint="eastAsia" w:ascii="Times New Roman" w:hAnsi="Times New Roman" w:eastAsia="仿宋_GB2312"/>
          <w:color w:val="000000" w:themeColor="text1"/>
          <w14:textFill>
            <w14:solidFill>
              <w14:schemeClr w14:val="tx1"/>
            </w14:solidFill>
          </w14:textFill>
        </w:rPr>
        <w:t>部分</w:t>
      </w:r>
      <w:r>
        <w:rPr>
          <w:rFonts w:ascii="Times New Roman" w:hAnsi="Times New Roman" w:eastAsia="仿宋_GB2312"/>
          <w:color w:val="000000" w:themeColor="text1"/>
          <w14:textFill>
            <w14:solidFill>
              <w14:schemeClr w14:val="tx1"/>
            </w14:solidFill>
          </w14:textFill>
        </w:rPr>
        <w:t>设置有节水灌溉措施</w:t>
      </w:r>
      <w:r>
        <w:rPr>
          <w:rFonts w:hint="eastAsia" w:ascii="Times New Roman" w:hAnsi="Times New Roman" w:eastAsia="仿宋_GB2312"/>
          <w:color w:val="000000" w:themeColor="text1"/>
          <w14:textFill>
            <w14:solidFill>
              <w14:schemeClr w14:val="tx1"/>
            </w14:solidFill>
          </w14:textFill>
        </w:rPr>
        <w:t>，需进行补充完善。</w:t>
      </w:r>
    </w:p>
    <w:p w14:paraId="3F073045">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为了提高植物措施的成活率，在未建成区内</w:t>
      </w:r>
      <w:r>
        <w:rPr>
          <w:rFonts w:hint="eastAsia" w:ascii="Times New Roman" w:hAnsi="Times New Roman" w:eastAsia="仿宋_GB2312"/>
          <w:color w:val="000000" w:themeColor="text1"/>
          <w14:textFill>
            <w14:solidFill>
              <w14:schemeClr w14:val="tx1"/>
            </w14:solidFill>
          </w14:textFill>
        </w:rPr>
        <w:t>和已建成区植被灌溉不完善区域</w:t>
      </w:r>
      <w:r>
        <w:rPr>
          <w:rFonts w:ascii="Times New Roman" w:hAnsi="Times New Roman" w:eastAsia="仿宋_GB2312"/>
          <w:color w:val="000000" w:themeColor="text1"/>
          <w14:textFill>
            <w14:solidFill>
              <w14:schemeClr w14:val="tx1"/>
            </w14:solidFill>
          </w14:textFill>
        </w:rPr>
        <w:t>也应设置相应的节水灌溉措施，</w:t>
      </w:r>
      <w:r>
        <w:rPr>
          <w:rFonts w:ascii="Times New Roman" w:hAnsi="Times New Roman" w:eastAsia="仿宋_GB2312"/>
          <w:color w:val="000000" w:themeColor="text1"/>
          <w:spacing w:val="-8"/>
          <w14:textFill>
            <w14:solidFill>
              <w14:schemeClr w14:val="tx1"/>
            </w14:solidFill>
          </w14:textFill>
        </w:rPr>
        <w:t>布设区域包括：</w:t>
      </w:r>
      <w:r>
        <w:rPr>
          <w:rFonts w:ascii="Times New Roman" w:hAnsi="Times New Roman" w:eastAsia="仿宋_GB2312"/>
          <w:color w:val="000000" w:themeColor="text1"/>
          <w:spacing w:val="-17"/>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1（金山产业园北区）</w:t>
      </w:r>
      <w:r>
        <w:rPr>
          <w:rFonts w:ascii="Times New Roman" w:hAnsi="Times New Roman" w:eastAsia="仿宋_GB2312"/>
          <w:color w:val="000000" w:themeColor="text1"/>
          <w:spacing w:val="-5"/>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2（下湿壕片区）的</w:t>
      </w:r>
      <w:r>
        <w:rPr>
          <w:rFonts w:hint="eastAsia" w:ascii="Times New Roman" w:hAnsi="Times New Roman" w:eastAsia="仿宋_GB2312"/>
          <w:color w:val="000000" w:themeColor="text1"/>
          <w14:textFill>
            <w14:solidFill>
              <w14:schemeClr w14:val="tx1"/>
            </w14:solidFill>
          </w14:textFill>
        </w:rPr>
        <w:t>未建成区和节水灌溉不完善区域</w:t>
      </w:r>
      <w:r>
        <w:rPr>
          <w:rFonts w:ascii="Times New Roman" w:hAnsi="Times New Roman" w:eastAsia="仿宋_GB2312"/>
          <w:color w:val="000000" w:themeColor="text1"/>
          <w14:textFill>
            <w14:solidFill>
              <w14:schemeClr w14:val="tx1"/>
            </w14:solidFill>
          </w14:textFill>
        </w:rPr>
        <w:t>。节水灌溉措施布设于上述区域的绿化区内。</w:t>
      </w:r>
    </w:p>
    <w:p w14:paraId="0B2218C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（二）措施布设技术要求</w:t>
      </w:r>
    </w:p>
    <w:p w14:paraId="5AABDC03">
      <w:pPr>
        <w:pStyle w:val="12"/>
        <w:ind w:firstLine="47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5"/>
          <w14:textFill>
            <w14:solidFill>
              <w14:schemeClr w14:val="tx1"/>
            </w14:solidFill>
          </w14:textFill>
        </w:rPr>
        <w:t>（1）喷灌</w:t>
      </w:r>
    </w:p>
    <w:p w14:paraId="4C205E5D">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1）适用范围</w:t>
      </w:r>
    </w:p>
    <w:p w14:paraId="0C65460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在产业园内绿化区域布设人工草地或人工草地兼种小型灌木区域采取喷灌进行灌溉。</w:t>
      </w:r>
    </w:p>
    <w:p w14:paraId="54D0EB47">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2）布设要点</w:t>
      </w:r>
    </w:p>
    <w:p w14:paraId="6E4CC7FB">
      <w:pPr>
        <w:pStyle w:val="66"/>
      </w:pPr>
      <w:r>
        <w:rPr>
          <w:rFonts w:hint="eastAsia" w:ascii="宋体" w:hAnsi="宋体" w:eastAsia="宋体" w:cs="宋体"/>
        </w:rPr>
        <w:t>①</w:t>
      </w:r>
      <w:r>
        <w:t>喷灌保证率：喷灌工程的设计标准必须满足灌溉保证率不低于85.0%，一般按照这个标准合理配套水源工程、布局管网、选择喷头组合型式、设计灌水强度和灌溉制度。</w:t>
      </w:r>
    </w:p>
    <w:p w14:paraId="7CF36789">
      <w:pPr>
        <w:pStyle w:val="66"/>
        <w:ind w:firstLine="472"/>
      </w:pPr>
      <w:r>
        <w:rPr>
          <w:rFonts w:hint="eastAsia" w:ascii="宋体" w:hAnsi="宋体" w:eastAsia="宋体" w:cs="宋体"/>
          <w:spacing w:val="-4"/>
        </w:rPr>
        <w:t>②</w:t>
      </w:r>
      <w:r>
        <w:rPr>
          <w:spacing w:val="-4"/>
        </w:rPr>
        <w:t>喷灌均匀度：喷灌工程设计规定，在设计风速下，固定管道式喷灌系统的</w:t>
      </w:r>
      <w:r>
        <w:rPr>
          <w:spacing w:val="10"/>
        </w:rPr>
        <w:t>组</w:t>
      </w:r>
      <w:r>
        <w:rPr>
          <w:spacing w:val="10"/>
          <w:position w:val="-2"/>
        </w:rPr>
        <w:t>合</w:t>
      </w:r>
      <w:r>
        <w:t>均匀系数不低于85.0%，移动管道式喷灌</w:t>
      </w:r>
      <w:r>
        <w:rPr>
          <w:spacing w:val="10"/>
        </w:rPr>
        <w:t>组</w:t>
      </w:r>
      <w:r>
        <w:rPr>
          <w:spacing w:val="10"/>
          <w:position w:val="-2"/>
        </w:rPr>
        <w:t>合</w:t>
      </w:r>
      <w:r>
        <w:t>均匀系数不低于75.0%。</w:t>
      </w:r>
    </w:p>
    <w:p w14:paraId="61904F9C">
      <w:pPr>
        <w:pStyle w:val="66"/>
      </w:pPr>
      <w:r>
        <w:rPr>
          <w:rFonts w:hint="eastAsia" w:ascii="宋体" w:hAnsi="宋体" w:eastAsia="宋体" w:cs="宋体"/>
        </w:rPr>
        <w:t>③</w:t>
      </w:r>
      <w:r>
        <w:t>喷灌强度：要求喷头的组</w:t>
      </w:r>
      <w:r>
        <w:rPr>
          <w:spacing w:val="10"/>
          <w:position w:val="-2"/>
        </w:rPr>
        <w:t>合</w:t>
      </w:r>
      <w:r>
        <w:t>喷灌强度不得大于当地土壤的允许喷灌强度。</w:t>
      </w:r>
      <w:r>
        <w:rPr>
          <w:spacing w:val="-3"/>
        </w:rPr>
        <w:t>当有良好覆盖时，允许喷灌强度可提高</w:t>
      </w:r>
      <w:r>
        <w:t>20.0%。</w:t>
      </w:r>
    </w:p>
    <w:p w14:paraId="31030BD1">
      <w:pPr>
        <w:pStyle w:val="66"/>
      </w:pPr>
      <w:r>
        <w:t>（2）滴灌（小管出流</w:t>
      </w:r>
      <w:r>
        <w:rPr>
          <w:spacing w:val="-10"/>
        </w:rPr>
        <w:t>）</w:t>
      </w:r>
    </w:p>
    <w:p w14:paraId="7F701A52">
      <w:pPr>
        <w:pStyle w:val="66"/>
        <w:ind w:firstLine="474"/>
      </w:pPr>
      <w:r>
        <w:rPr>
          <w:spacing w:val="-3"/>
        </w:rPr>
        <w:t>1）适用范围</w:t>
      </w:r>
    </w:p>
    <w:p w14:paraId="38F2000C">
      <w:pPr>
        <w:pStyle w:val="66"/>
        <w:ind w:firstLine="472"/>
      </w:pPr>
      <w:r>
        <w:rPr>
          <w:spacing w:val="-4"/>
        </w:rPr>
        <w:t>在入驻企业内部道路两侧、园林绿化带布设乔灌木等稀植林木、行道树的区</w:t>
      </w:r>
      <w:r>
        <w:t>域采取滴管（小管出流）。</w:t>
      </w:r>
    </w:p>
    <w:p w14:paraId="11B8870C">
      <w:pPr>
        <w:pStyle w:val="66"/>
        <w:ind w:firstLine="474"/>
      </w:pPr>
      <w:r>
        <w:rPr>
          <w:spacing w:val="-3"/>
        </w:rPr>
        <w:t>2）设计要点</w:t>
      </w:r>
    </w:p>
    <w:p w14:paraId="61BB0B0E">
      <w:pPr>
        <w:pStyle w:val="66"/>
        <w:ind w:firstLine="470"/>
      </w:pPr>
      <w:r>
        <w:rPr>
          <w:spacing w:val="-5"/>
        </w:rPr>
        <w:t>滴管工程设计要点主要有：灌溉水源、灌溉制度、管网布局、管材选工程量</w:t>
      </w:r>
      <w:r>
        <w:rPr>
          <w:spacing w:val="-3"/>
        </w:rPr>
        <w:t>估算等。</w:t>
      </w:r>
    </w:p>
    <w:p w14:paraId="07300BA2">
      <w:pPr>
        <w:pStyle w:val="12"/>
        <w:ind w:firstLine="478"/>
        <w:jc w:val="left"/>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w:t>
      </w:r>
      <w:r>
        <w:rPr>
          <w:rFonts w:ascii="Times New Roman" w:hAnsi="Times New Roman" w:eastAsia="仿宋_GB2312"/>
          <w:color w:val="000000" w:themeColor="text1"/>
          <w:spacing w:val="-1"/>
          <w14:textFill>
            <w14:solidFill>
              <w14:schemeClr w14:val="tx1"/>
            </w14:solidFill>
          </w14:textFill>
        </w:rPr>
        <w:t>明确灌溉区域位置、面积。</w:t>
      </w:r>
    </w:p>
    <w:p w14:paraId="24FA45D3">
      <w:pPr>
        <w:pStyle w:val="66"/>
      </w:pPr>
      <w:r>
        <w:rPr>
          <w:rFonts w:hint="eastAsia" w:ascii="宋体" w:hAnsi="宋体" w:eastAsia="宋体" w:cs="宋体"/>
        </w:rPr>
        <w:t>②</w:t>
      </w:r>
      <w:r>
        <w:t>明确林草种植方式、</w:t>
      </w:r>
      <w:r>
        <w:rPr>
          <w:spacing w:val="5"/>
          <w:position w:val="-2"/>
        </w:rPr>
        <w:t>各</w:t>
      </w:r>
      <w:r>
        <w:t>林草类型的面积和位</w:t>
      </w:r>
      <w:r>
        <w:rPr>
          <w:spacing w:val="-10"/>
        </w:rPr>
        <w:t>置</w:t>
      </w:r>
    </w:p>
    <w:p w14:paraId="0D5364B8">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rFonts w:ascii="Times New Roman" w:hAnsi="Times New Roman" w:eastAsia="仿宋_GB2312"/>
          <w:color w:val="000000" w:themeColor="text1"/>
          <w14:textFill>
            <w14:solidFill>
              <w14:schemeClr w14:val="tx1"/>
            </w14:solidFill>
          </w14:textFill>
        </w:rPr>
        <w:t>水源确定：明确水源类型（地下水、中水等），年度可供水量、供水过程，供水质能否满足灌溉水质要求。</w:t>
      </w:r>
    </w:p>
    <w:p w14:paraId="4557B763">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④</w:t>
      </w:r>
      <w:r>
        <w:rPr>
          <w:rFonts w:ascii="Times New Roman" w:hAnsi="Times New Roman" w:eastAsia="仿宋_GB2312"/>
          <w:color w:val="000000" w:themeColor="text1"/>
          <w:spacing w:val="-1"/>
          <w14:textFill>
            <w14:solidFill>
              <w14:schemeClr w14:val="tx1"/>
            </w14:solidFill>
          </w14:textFill>
        </w:rPr>
        <w:t>制定灌溉制度：次灌水量、灌溉次数、灌溉时间、灌溉总量。</w:t>
      </w:r>
    </w:p>
    <w:p w14:paraId="13BEEE3D">
      <w:pPr>
        <w:pStyle w:val="12"/>
        <w:ind w:firstLine="464"/>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8"/>
          <w14:textFill>
            <w14:solidFill>
              <w14:schemeClr w14:val="tx1"/>
            </w14:solidFill>
          </w14:textFill>
        </w:rPr>
        <w:t>⑤</w:t>
      </w:r>
      <w:r>
        <w:rPr>
          <w:rFonts w:ascii="Times New Roman" w:hAnsi="Times New Roman" w:eastAsia="仿宋_GB2312"/>
          <w:color w:val="000000" w:themeColor="text1"/>
          <w:spacing w:val="-8"/>
          <w14:textFill>
            <w14:solidFill>
              <w14:schemeClr w14:val="tx1"/>
            </w14:solidFill>
          </w14:textFill>
        </w:rPr>
        <w:t>管网布局：根据地形、作物布局、布设灌溉管网，应满足流量、压力要求、</w:t>
      </w:r>
      <w:r>
        <w:rPr>
          <w:rFonts w:ascii="Times New Roman" w:hAnsi="Times New Roman" w:eastAsia="仿宋_GB2312"/>
          <w:color w:val="000000" w:themeColor="text1"/>
          <w:spacing w:val="-1"/>
          <w14:textFill>
            <w14:solidFill>
              <w14:schemeClr w14:val="tx1"/>
            </w14:solidFill>
          </w14:textFill>
        </w:rPr>
        <w:t>水头损失要求；确定灌溉均匀度、滴头间距，滴头流量，滴灌管间距、长度等。</w:t>
      </w:r>
    </w:p>
    <w:p w14:paraId="0C375259">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⑥</w:t>
      </w:r>
      <w:r>
        <w:rPr>
          <w:rFonts w:ascii="Times New Roman" w:hAnsi="Times New Roman" w:eastAsia="仿宋_GB2312"/>
          <w:color w:val="000000" w:themeColor="text1"/>
          <w:spacing w:val="-1"/>
          <w14:textFill>
            <w14:solidFill>
              <w14:schemeClr w14:val="tx1"/>
            </w14:solidFill>
          </w14:textFill>
        </w:rPr>
        <w:t>确定首部、管网等设备或材料选型。</w:t>
      </w:r>
    </w:p>
    <w:p w14:paraId="4914C435">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⑦</w:t>
      </w:r>
      <w:r>
        <w:rPr>
          <w:rFonts w:ascii="Times New Roman" w:hAnsi="Times New Roman" w:eastAsia="仿宋_GB2312"/>
          <w:color w:val="000000" w:themeColor="text1"/>
          <w14:textFill>
            <w14:solidFill>
              <w14:schemeClr w14:val="tx1"/>
            </w14:solidFill>
          </w14:textFill>
        </w:rPr>
        <w:t>估算工程量。</w:t>
      </w:r>
    </w:p>
    <w:p w14:paraId="73AC2D39">
      <w:pPr>
        <w:pStyle w:val="12"/>
        <w:ind w:firstLine="480"/>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position w:val="-2"/>
          <w14:textFill>
            <w14:solidFill>
              <w14:schemeClr w14:val="tx1"/>
            </w14:solidFill>
          </w14:textFill>
        </w:rPr>
        <w:t>各</w:t>
      </w:r>
      <w:r>
        <w:rPr>
          <w:rFonts w:ascii="Times New Roman" w:hAnsi="Times New Roman" w:eastAsia="仿宋_GB2312"/>
          <w:color w:val="000000" w:themeColor="text1"/>
          <w:spacing w:val="-3"/>
          <w14:textFill>
            <w14:solidFill>
              <w14:schemeClr w14:val="tx1"/>
            </w14:solidFill>
          </w14:textFill>
        </w:rPr>
        <w:t>功能区节水灌溉措施布设位置、标准及等级情况详见表</w:t>
      </w:r>
      <w:r>
        <w:rPr>
          <w:rFonts w:ascii="Times New Roman" w:hAnsi="Times New Roman" w:eastAsia="仿宋_GB2312"/>
          <w:color w:val="000000" w:themeColor="text1"/>
          <w14:textFill>
            <w14:solidFill>
              <w14:schemeClr w14:val="tx1"/>
            </w14:solidFill>
          </w14:textFill>
        </w:rPr>
        <w:t>5-9</w:t>
      </w:r>
      <w:r>
        <w:rPr>
          <w:rFonts w:ascii="Times New Roman" w:hAnsi="Times New Roman" w:eastAsia="仿宋_GB2312"/>
          <w:color w:val="000000" w:themeColor="text1"/>
          <w:spacing w:val="-10"/>
          <w14:textFill>
            <w14:solidFill>
              <w14:schemeClr w14:val="tx1"/>
            </w14:solidFill>
          </w14:textFill>
        </w:rPr>
        <w:t>。</w:t>
      </w:r>
    </w:p>
    <w:p w14:paraId="5E949469">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10"/>
          <w:lang w:eastAsia="zh-CN"/>
          <w14:textFill>
            <w14:solidFill>
              <w14:schemeClr w14:val="tx1"/>
            </w14:solidFill>
          </w14:textFill>
        </w:rPr>
        <w:t xml:space="preserve">9                      </w:t>
      </w:r>
      <w:r>
        <w:rPr>
          <w:color w:val="000000" w:themeColor="text1"/>
          <w:lang w:eastAsia="zh-CN"/>
          <w14:textFill>
            <w14:solidFill>
              <w14:schemeClr w14:val="tx1"/>
            </w14:solidFill>
          </w14:textFill>
        </w:rPr>
        <w:t>节水灌溉措施布设位置、标准及等级汇总表</w:t>
      </w:r>
    </w:p>
    <w:tbl>
      <w:tblPr>
        <w:tblStyle w:val="27"/>
        <w:tblW w:w="0" w:type="auto"/>
        <w:tblInd w:w="0" w:type="dxa"/>
        <w:tblLayout w:type="autofit"/>
        <w:tblCellMar>
          <w:top w:w="0" w:type="dxa"/>
          <w:left w:w="108" w:type="dxa"/>
          <w:bottom w:w="0" w:type="dxa"/>
          <w:right w:w="108" w:type="dxa"/>
        </w:tblCellMar>
      </w:tblPr>
      <w:tblGrid>
        <w:gridCol w:w="704"/>
        <w:gridCol w:w="709"/>
        <w:gridCol w:w="1417"/>
        <w:gridCol w:w="993"/>
        <w:gridCol w:w="1559"/>
        <w:gridCol w:w="3678"/>
      </w:tblGrid>
      <w:tr w14:paraId="15F4D2A6">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double" w:color="auto" w:sz="4" w:space="0"/>
              <w:right w:val="single" w:color="auto" w:sz="4" w:space="0"/>
            </w:tcBorders>
            <w:shd w:val="clear" w:color="auto" w:fill="auto"/>
            <w:vAlign w:val="center"/>
          </w:tcPr>
          <w:p w14:paraId="10462D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709" w:type="dxa"/>
            <w:tcBorders>
              <w:top w:val="single" w:color="auto" w:sz="4" w:space="0"/>
              <w:left w:val="nil"/>
              <w:bottom w:val="double" w:color="auto" w:sz="4" w:space="0"/>
              <w:right w:val="single" w:color="auto" w:sz="4" w:space="0"/>
            </w:tcBorders>
            <w:shd w:val="clear" w:color="auto" w:fill="auto"/>
            <w:vAlign w:val="center"/>
          </w:tcPr>
          <w:p w14:paraId="1A145FB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2410" w:type="dxa"/>
            <w:gridSpan w:val="2"/>
            <w:tcBorders>
              <w:top w:val="single" w:color="auto" w:sz="4" w:space="0"/>
              <w:left w:val="nil"/>
              <w:bottom w:val="double" w:color="auto" w:sz="4" w:space="0"/>
              <w:right w:val="single" w:color="auto" w:sz="4" w:space="0"/>
            </w:tcBorders>
            <w:shd w:val="clear" w:color="auto" w:fill="auto"/>
            <w:vAlign w:val="center"/>
          </w:tcPr>
          <w:p w14:paraId="4D666C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1559" w:type="dxa"/>
            <w:tcBorders>
              <w:top w:val="single" w:color="auto" w:sz="4" w:space="0"/>
              <w:left w:val="nil"/>
              <w:bottom w:val="double" w:color="auto" w:sz="4" w:space="0"/>
              <w:right w:val="single" w:color="auto" w:sz="4" w:space="0"/>
            </w:tcBorders>
            <w:shd w:val="clear" w:color="auto" w:fill="auto"/>
            <w:vAlign w:val="center"/>
          </w:tcPr>
          <w:p w14:paraId="72127D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3678" w:type="dxa"/>
            <w:tcBorders>
              <w:top w:val="single" w:color="auto" w:sz="4" w:space="0"/>
              <w:left w:val="nil"/>
              <w:bottom w:val="double" w:color="auto" w:sz="4" w:space="0"/>
              <w:right w:val="single" w:color="auto" w:sz="4" w:space="0"/>
            </w:tcBorders>
            <w:shd w:val="clear" w:color="auto" w:fill="auto"/>
            <w:vAlign w:val="center"/>
          </w:tcPr>
          <w:p w14:paraId="25ABC7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r>
      <w:tr w14:paraId="4BA4A0E7">
        <w:tblPrEx>
          <w:tblCellMar>
            <w:top w:w="0" w:type="dxa"/>
            <w:left w:w="108" w:type="dxa"/>
            <w:bottom w:w="0" w:type="dxa"/>
            <w:right w:w="108" w:type="dxa"/>
          </w:tblCellMar>
        </w:tblPrEx>
        <w:trPr>
          <w:trHeight w:val="397" w:hRule="atLeast"/>
        </w:trPr>
        <w:tc>
          <w:tcPr>
            <w:tcW w:w="704"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D49D3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灌溉措施</w:t>
            </w:r>
          </w:p>
        </w:tc>
        <w:tc>
          <w:tcPr>
            <w:tcW w:w="709"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84532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1417"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01139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993" w:type="dxa"/>
            <w:tcBorders>
              <w:top w:val="double" w:color="auto" w:sz="4" w:space="0"/>
              <w:left w:val="nil"/>
              <w:bottom w:val="single" w:color="auto" w:sz="4" w:space="0"/>
              <w:right w:val="single" w:color="auto" w:sz="4" w:space="0"/>
            </w:tcBorders>
            <w:shd w:val="clear" w:color="auto" w:fill="auto"/>
            <w:vAlign w:val="center"/>
          </w:tcPr>
          <w:p w14:paraId="1B0795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559"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71B169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产业园内道路两侧绿化带、人工草地等绿化区域</w:t>
            </w:r>
          </w:p>
        </w:tc>
        <w:tc>
          <w:tcPr>
            <w:tcW w:w="3678"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03E963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喷灌：产业园内绿化区域布设人工草地或人工草地兼种小型灌木区域，设计标准必须满足灌溉保证率不低于85.0%；滴灌：道路两侧、园林绿化带布设乔灌木等稀植林木、行道树的区域。</w:t>
            </w:r>
          </w:p>
        </w:tc>
      </w:tr>
      <w:tr w14:paraId="293F98D7">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34358FA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14:paraId="01B657B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733F5C8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427B9C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559" w:type="dxa"/>
            <w:vMerge w:val="continue"/>
            <w:tcBorders>
              <w:top w:val="nil"/>
              <w:left w:val="single" w:color="auto" w:sz="4" w:space="0"/>
              <w:bottom w:val="single" w:color="auto" w:sz="4" w:space="0"/>
              <w:right w:val="single" w:color="auto" w:sz="4" w:space="0"/>
            </w:tcBorders>
            <w:vAlign w:val="center"/>
          </w:tcPr>
          <w:p w14:paraId="45C44E3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78" w:type="dxa"/>
            <w:vMerge w:val="continue"/>
            <w:tcBorders>
              <w:top w:val="nil"/>
              <w:left w:val="single" w:color="auto" w:sz="4" w:space="0"/>
              <w:bottom w:val="single" w:color="auto" w:sz="4" w:space="0"/>
              <w:right w:val="single" w:color="auto" w:sz="4" w:space="0"/>
            </w:tcBorders>
            <w:vAlign w:val="center"/>
          </w:tcPr>
          <w:p w14:paraId="294ED569">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38A2E5E">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696008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14:paraId="684E98F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23F7F9A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993" w:type="dxa"/>
            <w:tcBorders>
              <w:top w:val="nil"/>
              <w:left w:val="nil"/>
              <w:bottom w:val="single" w:color="auto" w:sz="4" w:space="0"/>
              <w:right w:val="single" w:color="auto" w:sz="4" w:space="0"/>
            </w:tcBorders>
            <w:shd w:val="clear" w:color="auto" w:fill="auto"/>
            <w:vAlign w:val="center"/>
          </w:tcPr>
          <w:p w14:paraId="5A2272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559" w:type="dxa"/>
            <w:vMerge w:val="continue"/>
            <w:tcBorders>
              <w:top w:val="nil"/>
              <w:left w:val="single" w:color="auto" w:sz="4" w:space="0"/>
              <w:bottom w:val="single" w:color="auto" w:sz="4" w:space="0"/>
              <w:right w:val="single" w:color="auto" w:sz="4" w:space="0"/>
            </w:tcBorders>
            <w:vAlign w:val="center"/>
          </w:tcPr>
          <w:p w14:paraId="0224E5F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78" w:type="dxa"/>
            <w:vMerge w:val="continue"/>
            <w:tcBorders>
              <w:top w:val="nil"/>
              <w:left w:val="single" w:color="auto" w:sz="4" w:space="0"/>
              <w:bottom w:val="single" w:color="auto" w:sz="4" w:space="0"/>
              <w:right w:val="single" w:color="auto" w:sz="4" w:space="0"/>
            </w:tcBorders>
            <w:vAlign w:val="center"/>
          </w:tcPr>
          <w:p w14:paraId="12ED00E8">
            <w:pPr>
              <w:spacing w:line="240" w:lineRule="auto"/>
              <w:ind w:firstLine="0" w:firstLineChars="0"/>
              <w:jc w:val="center"/>
              <w:rPr>
                <w:rFonts w:cs="Times New Roman"/>
                <w:color w:val="000000" w:themeColor="text1"/>
                <w:sz w:val="21"/>
                <w:szCs w:val="21"/>
                <w14:textFill>
                  <w14:solidFill>
                    <w14:schemeClr w14:val="tx1"/>
                  </w14:solidFill>
                </w14:textFill>
              </w:rPr>
            </w:pPr>
          </w:p>
        </w:tc>
      </w:tr>
    </w:tbl>
    <w:p w14:paraId="4EDFA6ED">
      <w:pPr>
        <w:pStyle w:val="44"/>
        <w:rPr>
          <w:color w:val="000000" w:themeColor="text1"/>
          <w14:textFill>
            <w14:solidFill>
              <w14:schemeClr w14:val="tx1"/>
            </w14:solidFill>
          </w14:textFill>
        </w:rPr>
      </w:pPr>
    </w:p>
    <w:p w14:paraId="09C81F48">
      <w:pPr>
        <w:ind w:firstLine="482"/>
        <w:rPr>
          <w:b/>
          <w:bCs/>
        </w:rPr>
      </w:pPr>
      <w:r>
        <w:rPr>
          <w:rFonts w:hint="eastAsia"/>
          <w:b/>
          <w:bCs/>
        </w:rPr>
        <w:t>4</w:t>
      </w:r>
      <w:r>
        <w:rPr>
          <w:b/>
          <w:bCs/>
        </w:rPr>
        <w:t>.排水措施</w:t>
      </w:r>
    </w:p>
    <w:p w14:paraId="709313E5">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（一）雨水排水管（沟</w:t>
      </w:r>
      <w:r>
        <w:rPr>
          <w:rFonts w:ascii="Times New Roman" w:hAnsi="Times New Roman" w:eastAsia="仿宋_GB2312"/>
          <w:color w:val="000000" w:themeColor="text1"/>
          <w:spacing w:val="-10"/>
          <w14:textFill>
            <w14:solidFill>
              <w14:schemeClr w14:val="tx1"/>
            </w14:solidFill>
          </w14:textFill>
        </w:rPr>
        <w:t>）</w:t>
      </w:r>
    </w:p>
    <w:p w14:paraId="0BD52BEA">
      <w:pPr>
        <w:pStyle w:val="12"/>
        <w:ind w:firstLine="474"/>
        <w:rPr>
          <w:rFonts w:ascii="Times New Roman" w:hAnsi="Times New Roman" w:eastAsia="仿宋_GB2312"/>
          <w:bCs/>
          <w:color w:val="000000" w:themeColor="text1"/>
          <w14:textFill>
            <w14:solidFill>
              <w14:schemeClr w14:val="tx1"/>
            </w14:solidFill>
          </w14:textFill>
        </w:rPr>
      </w:pPr>
      <w:r>
        <w:rPr>
          <w:rFonts w:ascii="Times New Roman" w:hAnsi="Times New Roman" w:eastAsia="仿宋_GB2312"/>
          <w:bCs/>
          <w:color w:val="000000" w:themeColor="text1"/>
          <w:spacing w:val="-3"/>
          <w14:textFill>
            <w14:solidFill>
              <w14:schemeClr w14:val="tx1"/>
            </w14:solidFill>
          </w14:textFill>
        </w:rPr>
        <w:t>（1）措施位置</w:t>
      </w:r>
    </w:p>
    <w:p w14:paraId="4945A46A">
      <w:pPr>
        <w:pStyle w:val="12"/>
        <w:ind w:firstLine="46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0"/>
          <w14:textFill>
            <w14:solidFill>
              <w14:schemeClr w14:val="tx1"/>
            </w14:solidFill>
          </w14:textFill>
        </w:rPr>
        <w:t>通过现场查勘及查阅资料，已建成功能区内均已布设雨水排水及雨水收集利</w:t>
      </w:r>
      <w:r>
        <w:rPr>
          <w:rFonts w:ascii="Times New Roman" w:hAnsi="Times New Roman" w:eastAsia="仿宋_GB2312"/>
          <w:color w:val="000000" w:themeColor="text1"/>
          <w:spacing w:val="-4"/>
          <w14:textFill>
            <w14:solidFill>
              <w14:schemeClr w14:val="tx1"/>
            </w14:solidFill>
          </w14:textFill>
        </w:rPr>
        <w:t>用设施。</w:t>
      </w:r>
    </w:p>
    <w:p w14:paraId="4EA9EA6A">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为预防产业园雨量过大，对产业园建设造成不利影响，本报告设计在</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功能区未建成区内道路两侧或厂区中地势较低区域设置雨水排水管（沟），将收集后</w:t>
      </w:r>
      <w:r>
        <w:rPr>
          <w:rFonts w:ascii="Times New Roman" w:hAnsi="Times New Roman" w:eastAsia="仿宋_GB2312"/>
          <w:color w:val="000000" w:themeColor="text1"/>
          <w14:textFill>
            <w14:solidFill>
              <w14:schemeClr w14:val="tx1"/>
            </w14:solidFill>
          </w14:textFill>
        </w:rPr>
        <w:t>雨水通过雨水收集设施进行净化后重复利用。</w:t>
      </w:r>
    </w:p>
    <w:p w14:paraId="4C9AA23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（2）措施布设标准和等级</w:t>
      </w:r>
    </w:p>
    <w:p w14:paraId="2D72C8FA">
      <w:pPr>
        <w:pStyle w:val="12"/>
        <w:ind w:firstLine="48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根据《水土保持工程设计规范》（</w:t>
      </w:r>
      <w:r>
        <w:rPr>
          <w:rFonts w:ascii="Times New Roman" w:hAnsi="Times New Roman" w:eastAsia="仿宋_GB2312"/>
          <w:color w:val="000000" w:themeColor="text1"/>
          <w:spacing w:val="-1"/>
          <w14:textFill>
            <w14:solidFill>
              <w14:schemeClr w14:val="tx1"/>
            </w14:solidFill>
          </w14:textFill>
        </w:rPr>
        <w:t>G</w:t>
      </w:r>
      <w:r>
        <w:rPr>
          <w:rFonts w:ascii="Times New Roman" w:hAnsi="Times New Roman" w:eastAsia="仿宋_GB2312"/>
          <w:color w:val="000000" w:themeColor="text1"/>
          <w14:textFill>
            <w14:solidFill>
              <w14:schemeClr w14:val="tx1"/>
            </w14:solidFill>
          </w14:textFill>
        </w:rPr>
        <w:t>B51018</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201</w:t>
      </w:r>
      <w:r>
        <w:rPr>
          <w:rFonts w:ascii="Times New Roman" w:hAnsi="Times New Roman" w:eastAsia="仿宋_GB2312"/>
          <w:color w:val="000000" w:themeColor="text1"/>
          <w:spacing w:val="4"/>
          <w14:textFill>
            <w14:solidFill>
              <w14:schemeClr w14:val="tx1"/>
            </w14:solidFill>
          </w14:textFill>
        </w:rPr>
        <w:t>4）</w:t>
      </w:r>
      <w:r>
        <w:rPr>
          <w:rFonts w:ascii="Times New Roman" w:hAnsi="Times New Roman" w:eastAsia="仿宋_GB2312"/>
          <w:color w:val="000000" w:themeColor="text1"/>
          <w:spacing w:val="1"/>
          <w14:textFill>
            <w14:solidFill>
              <w14:schemeClr w14:val="tx1"/>
            </w14:solidFill>
          </w14:textFill>
        </w:rPr>
        <w:t>的要求，并参考《防洪</w:t>
      </w:r>
      <w:r>
        <w:rPr>
          <w:rFonts w:ascii="Times New Roman" w:hAnsi="Times New Roman" w:eastAsia="仿宋_GB2312"/>
          <w:color w:val="000000" w:themeColor="text1"/>
          <w:spacing w:val="2"/>
          <w14:textFill>
            <w14:solidFill>
              <w14:schemeClr w14:val="tx1"/>
            </w14:solidFill>
          </w14:textFill>
        </w:rPr>
        <w:t>标</w:t>
      </w:r>
      <w:r>
        <w:rPr>
          <w:rFonts w:ascii="Times New Roman" w:hAnsi="Times New Roman" w:eastAsia="仿宋_GB2312"/>
          <w:color w:val="000000" w:themeColor="text1"/>
          <w:spacing w:val="4"/>
          <w14:textFill>
            <w14:solidFill>
              <w14:schemeClr w14:val="tx1"/>
            </w14:solidFill>
          </w14:textFill>
        </w:rPr>
        <w:t>准</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w:t>
      </w:r>
      <w:r>
        <w:rPr>
          <w:rFonts w:ascii="Times New Roman" w:hAnsi="Times New Roman" w:eastAsia="仿宋_GB2312"/>
          <w:color w:val="000000" w:themeColor="text1"/>
          <w:spacing w:val="-1"/>
          <w14:textFill>
            <w14:solidFill>
              <w14:schemeClr w14:val="tx1"/>
            </w14:solidFill>
          </w14:textFill>
        </w:rPr>
        <w:t>G</w:t>
      </w:r>
      <w:r>
        <w:rPr>
          <w:rFonts w:ascii="Times New Roman" w:hAnsi="Times New Roman" w:eastAsia="仿宋_GB2312"/>
          <w:color w:val="000000" w:themeColor="text1"/>
          <w14:textFill>
            <w14:solidFill>
              <w14:schemeClr w14:val="tx1"/>
            </w14:solidFill>
          </w14:textFill>
        </w:rPr>
        <w:t>B501201</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201</w:t>
      </w:r>
      <w:r>
        <w:rPr>
          <w:rFonts w:ascii="Times New Roman" w:hAnsi="Times New Roman" w:eastAsia="仿宋_GB2312"/>
          <w:color w:val="000000" w:themeColor="text1"/>
          <w:spacing w:val="4"/>
          <w14:textFill>
            <w14:solidFill>
              <w14:schemeClr w14:val="tx1"/>
            </w14:solidFill>
          </w14:textFill>
        </w:rPr>
        <w:t>4</w:t>
      </w:r>
      <w:r>
        <w:rPr>
          <w:rFonts w:ascii="Times New Roman" w:hAnsi="Times New Roman" w:eastAsia="仿宋_GB2312"/>
          <w:color w:val="000000" w:themeColor="text1"/>
          <w:spacing w:val="2"/>
          <w14:textFill>
            <w14:solidFill>
              <w14:schemeClr w14:val="tx1"/>
            </w14:solidFill>
          </w14:textFill>
        </w:rPr>
        <w:t>）</w:t>
      </w:r>
      <w:r>
        <w:rPr>
          <w:rFonts w:ascii="Times New Roman" w:hAnsi="Times New Roman" w:eastAsia="仿宋_GB2312"/>
          <w:color w:val="000000" w:themeColor="text1"/>
          <w:spacing w:val="14"/>
          <w14:textFill>
            <w14:solidFill>
              <w14:schemeClr w14:val="tx1"/>
            </w14:solidFill>
          </w14:textFill>
        </w:rPr>
        <w:t>结</w:t>
      </w:r>
      <w:r>
        <w:rPr>
          <w:rFonts w:ascii="Times New Roman" w:hAnsi="Times New Roman" w:eastAsia="仿宋_GB2312"/>
          <w:color w:val="000000" w:themeColor="text1"/>
          <w:spacing w:val="14"/>
          <w:position w:val="-2"/>
          <w14:textFill>
            <w14:solidFill>
              <w14:schemeClr w14:val="tx1"/>
            </w14:solidFill>
          </w14:textFill>
        </w:rPr>
        <w:t>合</w:t>
      </w:r>
      <w:r>
        <w:rPr>
          <w:rFonts w:ascii="Times New Roman" w:hAnsi="Times New Roman" w:eastAsia="仿宋_GB2312"/>
          <w:color w:val="000000" w:themeColor="text1"/>
          <w:spacing w:val="2"/>
          <w14:textFill>
            <w14:solidFill>
              <w14:schemeClr w14:val="tx1"/>
            </w14:solidFill>
          </w14:textFill>
        </w:rPr>
        <w:t>包头金山经济开发区</w:t>
      </w:r>
      <w:r>
        <w:rPr>
          <w:rFonts w:ascii="Times New Roman" w:hAnsi="Times New Roman" w:eastAsia="仿宋_GB2312"/>
          <w:color w:val="000000" w:themeColor="text1"/>
          <w:spacing w:val="-3"/>
          <w14:textFill>
            <w14:solidFill>
              <w14:schemeClr w14:val="tx1"/>
            </w14:solidFill>
          </w14:textFill>
        </w:rPr>
        <w:t>总体规划，本规划确定排水工程设计标准为</w:t>
      </w:r>
      <w:r>
        <w:rPr>
          <w:rFonts w:ascii="Times New Roman" w:hAnsi="Times New Roman" w:eastAsia="仿宋_GB2312"/>
          <w:color w:val="000000" w:themeColor="text1"/>
          <w14:textFill>
            <w14:solidFill>
              <w14:schemeClr w14:val="tx1"/>
            </w14:solidFill>
          </w14:textFill>
        </w:rPr>
        <w:t>3</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5</w:t>
      </w:r>
      <w:r>
        <w:rPr>
          <w:rFonts w:ascii="Times New Roman" w:hAnsi="Times New Roman" w:eastAsia="仿宋_GB2312"/>
          <w:color w:val="000000" w:themeColor="text1"/>
          <w:spacing w:val="-15"/>
          <w14:textFill>
            <w14:solidFill>
              <w14:schemeClr w14:val="tx1"/>
            </w14:solidFill>
          </w14:textFill>
        </w:rPr>
        <w:t>年一遇</w:t>
      </w:r>
      <w:r>
        <w:rPr>
          <w:rFonts w:ascii="Times New Roman" w:hAnsi="Times New Roman" w:eastAsia="仿宋_GB2312"/>
          <w:color w:val="000000" w:themeColor="text1"/>
          <w14:textFill>
            <w14:solidFill>
              <w14:schemeClr w14:val="tx1"/>
            </w14:solidFill>
          </w14:textFill>
        </w:rPr>
        <w:t>15min</w:t>
      </w:r>
      <w:r>
        <w:rPr>
          <w:rFonts w:ascii="Times New Roman" w:hAnsi="Times New Roman" w:eastAsia="仿宋_GB2312"/>
          <w:color w:val="000000" w:themeColor="text1"/>
          <w:spacing w:val="-4"/>
          <w14:textFill>
            <w14:solidFill>
              <w14:schemeClr w14:val="tx1"/>
            </w14:solidFill>
          </w14:textFill>
        </w:rPr>
        <w:t>最大暴雨。</w:t>
      </w:r>
      <w:r>
        <w:rPr>
          <w:rFonts w:ascii="Times New Roman" w:hAnsi="Times New Roman" w:eastAsia="仿宋_GB2312"/>
          <w:color w:val="000000" w:themeColor="text1"/>
          <w:spacing w:val="-7"/>
          <w14:textFill>
            <w14:solidFill>
              <w14:schemeClr w14:val="tx1"/>
            </w14:solidFill>
          </w14:textFill>
        </w:rPr>
        <w:t>通过调查，建议产业园采用主管径为</w:t>
      </w:r>
      <w:r>
        <w:rPr>
          <w:rFonts w:ascii="Times New Roman" w:hAnsi="Times New Roman" w:eastAsia="仿宋_GB2312"/>
          <w:color w:val="000000" w:themeColor="text1"/>
          <w:spacing w:val="-1"/>
          <w14:textFill>
            <w14:solidFill>
              <w14:schemeClr w14:val="tx1"/>
            </w14:solidFill>
          </w14:textFill>
        </w:rPr>
        <w:t>DN</w:t>
      </w:r>
      <w:r>
        <w:rPr>
          <w:rFonts w:ascii="Times New Roman" w:hAnsi="Times New Roman" w:eastAsia="仿宋_GB2312"/>
          <w:color w:val="000000" w:themeColor="text1"/>
          <w14:textFill>
            <w14:solidFill>
              <w14:schemeClr w14:val="tx1"/>
            </w14:solidFill>
          </w14:textFill>
        </w:rPr>
        <w:t>160</w:t>
      </w:r>
      <w:r>
        <w:rPr>
          <w:rFonts w:ascii="Times New Roman" w:hAnsi="Times New Roman" w:eastAsia="仿宋_GB2312"/>
          <w:color w:val="000000" w:themeColor="text1"/>
          <w:spacing w:val="2"/>
          <w14:textFill>
            <w14:solidFill>
              <w14:schemeClr w14:val="tx1"/>
            </w14:solidFill>
          </w14:textFill>
        </w:rPr>
        <w:t>0</w:t>
      </w:r>
      <w:r>
        <w:rPr>
          <w:rFonts w:ascii="Times New Roman" w:hAnsi="Times New Roman" w:eastAsia="仿宋_GB2312"/>
          <w:color w:val="000000" w:themeColor="text1"/>
          <w:spacing w:val="-1"/>
          <w14:textFill>
            <w14:solidFill>
              <w14:schemeClr w14:val="tx1"/>
            </w14:solidFill>
          </w14:textFill>
        </w:rPr>
        <w:t>⁓DN</w:t>
      </w:r>
      <w:r>
        <w:rPr>
          <w:rFonts w:ascii="Times New Roman" w:hAnsi="Times New Roman" w:eastAsia="仿宋_GB2312"/>
          <w:color w:val="000000" w:themeColor="text1"/>
          <w14:textFill>
            <w14:solidFill>
              <w14:schemeClr w14:val="tx1"/>
            </w14:solidFill>
          </w14:textFill>
        </w:rPr>
        <w:t>300mm</w:t>
      </w:r>
      <w:r>
        <w:rPr>
          <w:rFonts w:ascii="Times New Roman" w:hAnsi="Times New Roman" w:eastAsia="仿宋_GB2312"/>
          <w:color w:val="000000" w:themeColor="text1"/>
          <w:spacing w:val="-3"/>
          <w14:textFill>
            <w14:solidFill>
              <w14:schemeClr w14:val="tx1"/>
            </w14:solidFill>
          </w14:textFill>
        </w:rPr>
        <w:t>，雨水管道采用双</w:t>
      </w:r>
      <w:r>
        <w:rPr>
          <w:rFonts w:ascii="Times New Roman" w:hAnsi="Times New Roman" w:eastAsia="仿宋_GB2312"/>
          <w:color w:val="000000" w:themeColor="text1"/>
          <w14:textFill>
            <w14:solidFill>
              <w14:schemeClr w14:val="tx1"/>
            </w14:solidFill>
          </w14:textFill>
        </w:rPr>
        <w:t>壁波纹管(UPVC)，其余功能区内由于厂区功能分区、高差、坡度等因素不一致，采取的排水措施不尽相同，采用较多的排水措施有排水暗沟、排水暗管等，未入驻企业可根据实际情况设置适</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的排水措施。</w:t>
      </w:r>
    </w:p>
    <w:p w14:paraId="4D61583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position w:val="-2"/>
          <w14:textFill>
            <w14:solidFill>
              <w14:schemeClr w14:val="tx1"/>
            </w14:solidFill>
          </w14:textFill>
        </w:rPr>
        <w:t>各</w:t>
      </w:r>
      <w:r>
        <w:rPr>
          <w:rFonts w:ascii="Times New Roman" w:hAnsi="Times New Roman" w:eastAsia="仿宋_GB2312"/>
          <w:color w:val="000000" w:themeColor="text1"/>
          <w:spacing w:val="-3"/>
          <w14:textFill>
            <w14:solidFill>
              <w14:schemeClr w14:val="tx1"/>
            </w14:solidFill>
          </w14:textFill>
        </w:rPr>
        <w:t>功能区排水措施布设位置、标准及等级情况详见表</w:t>
      </w:r>
      <w:r>
        <w:rPr>
          <w:rFonts w:ascii="Times New Roman" w:hAnsi="Times New Roman" w:eastAsia="仿宋_GB2312"/>
          <w:color w:val="000000" w:themeColor="text1"/>
          <w14:textFill>
            <w14:solidFill>
              <w14:schemeClr w14:val="tx1"/>
            </w14:solidFill>
          </w14:textFill>
        </w:rPr>
        <w:t>5-10</w:t>
      </w:r>
      <w:r>
        <w:rPr>
          <w:rFonts w:ascii="Times New Roman" w:hAnsi="Times New Roman" w:eastAsia="仿宋_GB2312"/>
          <w:color w:val="000000" w:themeColor="text1"/>
          <w:spacing w:val="-10"/>
          <w14:textFill>
            <w14:solidFill>
              <w14:schemeClr w14:val="tx1"/>
            </w14:solidFill>
          </w14:textFill>
        </w:rPr>
        <w:t>。</w:t>
      </w:r>
    </w:p>
    <w:p w14:paraId="7CF1D390">
      <w:pPr>
        <w:spacing w:line="240" w:lineRule="auto"/>
        <w:ind w:firstLine="0" w:firstLineChars="0"/>
        <w:jc w:val="left"/>
        <w:rPr>
          <w:rFonts w:eastAsia="宋体" w:cs="仿宋"/>
          <w:b/>
          <w:color w:val="000000" w:themeColor="text1"/>
          <w:spacing w:val="4"/>
          <w:szCs w:val="18"/>
          <w14:textFill>
            <w14:solidFill>
              <w14:schemeClr w14:val="tx1"/>
            </w14:solidFill>
          </w14:textFill>
        </w:rPr>
      </w:pPr>
      <w:r>
        <w:rPr>
          <w:color w:val="000000" w:themeColor="text1"/>
          <w14:textFill>
            <w14:solidFill>
              <w14:schemeClr w14:val="tx1"/>
            </w14:solidFill>
          </w14:textFill>
        </w:rPr>
        <w:br w:type="page"/>
      </w:r>
    </w:p>
    <w:p w14:paraId="24E650E8">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5"/>
          <w:lang w:eastAsia="zh-CN"/>
          <w14:textFill>
            <w14:solidFill>
              <w14:schemeClr w14:val="tx1"/>
            </w14:solidFill>
          </w14:textFill>
        </w:rPr>
        <w:t>10</w:t>
      </w:r>
      <w:r>
        <w:rPr>
          <w:color w:val="000000" w:themeColor="text1"/>
          <w:lang w:eastAsia="zh-CN"/>
          <w14:textFill>
            <w14:solidFill>
              <w14:schemeClr w14:val="tx1"/>
            </w14:solidFill>
          </w14:textFill>
        </w:rPr>
        <w:t xml:space="preserve">                     排水措施布设位置、标准及等级汇总</w:t>
      </w:r>
      <w:r>
        <w:rPr>
          <w:color w:val="000000" w:themeColor="text1"/>
          <w:spacing w:val="-10"/>
          <w:lang w:eastAsia="zh-CN"/>
          <w14:textFill>
            <w14:solidFill>
              <w14:schemeClr w14:val="tx1"/>
            </w14:solidFill>
          </w14:textFill>
        </w:rPr>
        <w:t>表</w:t>
      </w:r>
    </w:p>
    <w:tbl>
      <w:tblPr>
        <w:tblStyle w:val="27"/>
        <w:tblW w:w="0" w:type="auto"/>
        <w:tblInd w:w="0" w:type="dxa"/>
        <w:tblLayout w:type="autofit"/>
        <w:tblCellMar>
          <w:top w:w="0" w:type="dxa"/>
          <w:left w:w="108" w:type="dxa"/>
          <w:bottom w:w="0" w:type="dxa"/>
          <w:right w:w="108" w:type="dxa"/>
        </w:tblCellMar>
      </w:tblPr>
      <w:tblGrid>
        <w:gridCol w:w="988"/>
        <w:gridCol w:w="1134"/>
        <w:gridCol w:w="1417"/>
        <w:gridCol w:w="992"/>
        <w:gridCol w:w="1985"/>
        <w:gridCol w:w="2544"/>
      </w:tblGrid>
      <w:tr w14:paraId="6305CB2E">
        <w:tblPrEx>
          <w:tblCellMar>
            <w:top w:w="0" w:type="dxa"/>
            <w:left w:w="108" w:type="dxa"/>
            <w:bottom w:w="0" w:type="dxa"/>
            <w:right w:w="108" w:type="dxa"/>
          </w:tblCellMar>
        </w:tblPrEx>
        <w:trPr>
          <w:trHeight w:val="397" w:hRule="atLeast"/>
        </w:trPr>
        <w:tc>
          <w:tcPr>
            <w:tcW w:w="988" w:type="dxa"/>
            <w:tcBorders>
              <w:top w:val="single" w:color="auto" w:sz="4" w:space="0"/>
              <w:left w:val="single" w:color="auto" w:sz="4" w:space="0"/>
              <w:bottom w:val="double" w:color="auto" w:sz="4" w:space="0"/>
              <w:right w:val="single" w:color="auto" w:sz="4" w:space="0"/>
            </w:tcBorders>
            <w:shd w:val="clear" w:color="auto" w:fill="auto"/>
            <w:vAlign w:val="center"/>
          </w:tcPr>
          <w:p w14:paraId="16FE3C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1134" w:type="dxa"/>
            <w:tcBorders>
              <w:top w:val="single" w:color="auto" w:sz="4" w:space="0"/>
              <w:left w:val="nil"/>
              <w:bottom w:val="double" w:color="auto" w:sz="4" w:space="0"/>
              <w:right w:val="single" w:color="auto" w:sz="4" w:space="0"/>
            </w:tcBorders>
            <w:shd w:val="clear" w:color="auto" w:fill="auto"/>
            <w:vAlign w:val="center"/>
          </w:tcPr>
          <w:p w14:paraId="355B32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2409" w:type="dxa"/>
            <w:gridSpan w:val="2"/>
            <w:tcBorders>
              <w:top w:val="single" w:color="auto" w:sz="4" w:space="0"/>
              <w:left w:val="nil"/>
              <w:bottom w:val="double" w:color="auto" w:sz="4" w:space="0"/>
              <w:right w:val="single" w:color="auto" w:sz="4" w:space="0"/>
            </w:tcBorders>
            <w:shd w:val="clear" w:color="auto" w:fill="auto"/>
            <w:vAlign w:val="center"/>
          </w:tcPr>
          <w:p w14:paraId="23DD1A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1985" w:type="dxa"/>
            <w:tcBorders>
              <w:top w:val="single" w:color="auto" w:sz="4" w:space="0"/>
              <w:left w:val="nil"/>
              <w:bottom w:val="double" w:color="auto" w:sz="4" w:space="0"/>
              <w:right w:val="single" w:color="auto" w:sz="4" w:space="0"/>
            </w:tcBorders>
            <w:shd w:val="clear" w:color="auto" w:fill="auto"/>
            <w:vAlign w:val="center"/>
          </w:tcPr>
          <w:p w14:paraId="6A5F7B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2544" w:type="dxa"/>
            <w:tcBorders>
              <w:top w:val="single" w:color="auto" w:sz="4" w:space="0"/>
              <w:left w:val="nil"/>
              <w:bottom w:val="double" w:color="auto" w:sz="4" w:space="0"/>
              <w:right w:val="single" w:color="auto" w:sz="4" w:space="0"/>
            </w:tcBorders>
            <w:shd w:val="clear" w:color="auto" w:fill="auto"/>
            <w:vAlign w:val="center"/>
          </w:tcPr>
          <w:p w14:paraId="036014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r>
      <w:tr w14:paraId="2FA2B045">
        <w:tblPrEx>
          <w:tblCellMar>
            <w:top w:w="0" w:type="dxa"/>
            <w:left w:w="108" w:type="dxa"/>
            <w:bottom w:w="0" w:type="dxa"/>
            <w:right w:w="108" w:type="dxa"/>
          </w:tblCellMar>
        </w:tblPrEx>
        <w:trPr>
          <w:trHeight w:val="397" w:hRule="atLeast"/>
        </w:trPr>
        <w:tc>
          <w:tcPr>
            <w:tcW w:w="988"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8CB48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截排水</w:t>
            </w:r>
          </w:p>
        </w:tc>
        <w:tc>
          <w:tcPr>
            <w:tcW w:w="1134"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A675D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雨水排水管（沟）</w:t>
            </w:r>
          </w:p>
        </w:tc>
        <w:tc>
          <w:tcPr>
            <w:tcW w:w="1417"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C45C02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992" w:type="dxa"/>
            <w:tcBorders>
              <w:top w:val="double" w:color="auto" w:sz="4" w:space="0"/>
              <w:left w:val="nil"/>
              <w:bottom w:val="single" w:color="auto" w:sz="4" w:space="0"/>
              <w:right w:val="single" w:color="auto" w:sz="4" w:space="0"/>
            </w:tcBorders>
            <w:shd w:val="clear" w:color="auto" w:fill="auto"/>
            <w:vAlign w:val="center"/>
          </w:tcPr>
          <w:p w14:paraId="4B8C10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985" w:type="dxa"/>
            <w:tcBorders>
              <w:top w:val="double" w:color="auto" w:sz="4" w:space="0"/>
              <w:left w:val="nil"/>
              <w:bottom w:val="single" w:color="auto" w:sz="4" w:space="0"/>
              <w:right w:val="single" w:color="auto" w:sz="4" w:space="0"/>
            </w:tcBorders>
            <w:shd w:val="clear" w:color="auto" w:fill="auto"/>
            <w:vAlign w:val="center"/>
          </w:tcPr>
          <w:p w14:paraId="69B391D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布设于道路两侧或汇水区域的下游</w:t>
            </w:r>
          </w:p>
        </w:tc>
        <w:tc>
          <w:tcPr>
            <w:tcW w:w="2544"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26D2A2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根据《水土保持工程设计规范》（GB51018-2014）的要求，并参考《防洪标准》（GB501201-2014），本规划确定排水工程设计标准为3-5年一遇短历时暴雨。</w:t>
            </w:r>
          </w:p>
        </w:tc>
      </w:tr>
      <w:tr w14:paraId="52EB86D1">
        <w:tblPrEx>
          <w:tblCellMar>
            <w:top w:w="0" w:type="dxa"/>
            <w:left w:w="108" w:type="dxa"/>
            <w:bottom w:w="0" w:type="dxa"/>
            <w:right w:w="108" w:type="dxa"/>
          </w:tblCellMar>
        </w:tblPrEx>
        <w:trPr>
          <w:trHeight w:val="397" w:hRule="atLeast"/>
        </w:trPr>
        <w:tc>
          <w:tcPr>
            <w:tcW w:w="988" w:type="dxa"/>
            <w:vMerge w:val="continue"/>
            <w:tcBorders>
              <w:top w:val="nil"/>
              <w:left w:val="single" w:color="auto" w:sz="4" w:space="0"/>
              <w:bottom w:val="single" w:color="auto" w:sz="4" w:space="0"/>
              <w:right w:val="single" w:color="auto" w:sz="4" w:space="0"/>
            </w:tcBorders>
            <w:vAlign w:val="center"/>
          </w:tcPr>
          <w:p w14:paraId="61DE8F2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7BE929E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53A7732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14:paraId="1AEF16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985" w:type="dxa"/>
            <w:tcBorders>
              <w:top w:val="nil"/>
              <w:left w:val="nil"/>
              <w:bottom w:val="single" w:color="auto" w:sz="4" w:space="0"/>
              <w:right w:val="single" w:color="auto" w:sz="4" w:space="0"/>
            </w:tcBorders>
            <w:shd w:val="clear" w:color="auto" w:fill="auto"/>
            <w:vAlign w:val="center"/>
          </w:tcPr>
          <w:p w14:paraId="2FEEB76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布设于道路两侧或汇水区域的下游</w:t>
            </w:r>
          </w:p>
        </w:tc>
        <w:tc>
          <w:tcPr>
            <w:tcW w:w="2544" w:type="dxa"/>
            <w:vMerge w:val="continue"/>
            <w:tcBorders>
              <w:top w:val="nil"/>
              <w:left w:val="single" w:color="auto" w:sz="4" w:space="0"/>
              <w:bottom w:val="single" w:color="auto" w:sz="4" w:space="0"/>
              <w:right w:val="single" w:color="auto" w:sz="4" w:space="0"/>
            </w:tcBorders>
            <w:vAlign w:val="center"/>
          </w:tcPr>
          <w:p w14:paraId="03737189">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6081E3D">
        <w:tblPrEx>
          <w:tblCellMar>
            <w:top w:w="0" w:type="dxa"/>
            <w:left w:w="108" w:type="dxa"/>
            <w:bottom w:w="0" w:type="dxa"/>
            <w:right w:w="108" w:type="dxa"/>
          </w:tblCellMar>
        </w:tblPrEx>
        <w:trPr>
          <w:trHeight w:val="397" w:hRule="atLeast"/>
        </w:trPr>
        <w:tc>
          <w:tcPr>
            <w:tcW w:w="988" w:type="dxa"/>
            <w:vMerge w:val="continue"/>
            <w:tcBorders>
              <w:top w:val="nil"/>
              <w:left w:val="single" w:color="auto" w:sz="4" w:space="0"/>
              <w:bottom w:val="single" w:color="auto" w:sz="4" w:space="0"/>
              <w:right w:val="single" w:color="auto" w:sz="4" w:space="0"/>
            </w:tcBorders>
            <w:vAlign w:val="center"/>
          </w:tcPr>
          <w:p w14:paraId="2664C40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0EC805B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2370D1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992" w:type="dxa"/>
            <w:tcBorders>
              <w:top w:val="nil"/>
              <w:left w:val="nil"/>
              <w:bottom w:val="single" w:color="auto" w:sz="4" w:space="0"/>
              <w:right w:val="single" w:color="auto" w:sz="4" w:space="0"/>
            </w:tcBorders>
            <w:shd w:val="clear" w:color="auto" w:fill="auto"/>
            <w:vAlign w:val="center"/>
          </w:tcPr>
          <w:p w14:paraId="3251C74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985" w:type="dxa"/>
            <w:tcBorders>
              <w:top w:val="nil"/>
              <w:left w:val="nil"/>
              <w:bottom w:val="single" w:color="auto" w:sz="4" w:space="0"/>
              <w:right w:val="single" w:color="auto" w:sz="4" w:space="0"/>
            </w:tcBorders>
            <w:shd w:val="clear" w:color="auto" w:fill="auto"/>
            <w:vAlign w:val="center"/>
          </w:tcPr>
          <w:p w14:paraId="06D7143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布设于道路两侧或汇水区域的下游</w:t>
            </w:r>
          </w:p>
        </w:tc>
        <w:tc>
          <w:tcPr>
            <w:tcW w:w="2544" w:type="dxa"/>
            <w:vMerge w:val="continue"/>
            <w:tcBorders>
              <w:top w:val="nil"/>
              <w:left w:val="single" w:color="auto" w:sz="4" w:space="0"/>
              <w:bottom w:val="single" w:color="auto" w:sz="4" w:space="0"/>
              <w:right w:val="single" w:color="auto" w:sz="4" w:space="0"/>
            </w:tcBorders>
            <w:vAlign w:val="center"/>
          </w:tcPr>
          <w:p w14:paraId="10DE03C5">
            <w:pPr>
              <w:spacing w:line="240" w:lineRule="auto"/>
              <w:ind w:firstLine="0" w:firstLineChars="0"/>
              <w:jc w:val="center"/>
              <w:rPr>
                <w:rFonts w:cs="Times New Roman"/>
                <w:color w:val="000000" w:themeColor="text1"/>
                <w:sz w:val="21"/>
                <w:szCs w:val="21"/>
                <w14:textFill>
                  <w14:solidFill>
                    <w14:schemeClr w14:val="tx1"/>
                  </w14:solidFill>
                </w14:textFill>
              </w:rPr>
            </w:pPr>
          </w:p>
        </w:tc>
      </w:tr>
    </w:tbl>
    <w:p w14:paraId="2712EF0A">
      <w:pPr>
        <w:ind w:firstLine="482"/>
        <w:rPr>
          <w:b/>
          <w:bCs/>
        </w:rPr>
      </w:pPr>
      <w:bookmarkStart w:id="452" w:name="_Hlk153196832"/>
    </w:p>
    <w:p w14:paraId="3BEE2B0B">
      <w:pPr>
        <w:ind w:firstLine="482"/>
        <w:rPr>
          <w:b/>
          <w:bCs/>
        </w:rPr>
      </w:pPr>
      <w:r>
        <w:rPr>
          <w:rFonts w:hint="eastAsia"/>
          <w:b/>
          <w:bCs/>
        </w:rPr>
        <w:t>5</w:t>
      </w:r>
      <w:r>
        <w:rPr>
          <w:b/>
          <w:bCs/>
        </w:rPr>
        <w:t>.降水蓄渗措施</w:t>
      </w:r>
    </w:p>
    <w:bookmarkEnd w:id="452"/>
    <w:p w14:paraId="2B26ACF9">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（一）透水（植草）</w:t>
      </w:r>
      <w:r>
        <w:rPr>
          <w:rFonts w:ascii="Times New Roman" w:hAnsi="Times New Roman" w:eastAsia="仿宋_GB2312"/>
          <w:color w:val="000000" w:themeColor="text1"/>
          <w:spacing w:val="-4"/>
          <w14:textFill>
            <w14:solidFill>
              <w14:schemeClr w14:val="tx1"/>
            </w14:solidFill>
          </w14:textFill>
        </w:rPr>
        <w:t>砖铺设</w:t>
      </w:r>
    </w:p>
    <w:p w14:paraId="1E7BBFBE">
      <w:pPr>
        <w:pStyle w:val="12"/>
        <w:ind w:firstLine="474"/>
        <w:rPr>
          <w:rFonts w:ascii="Times New Roman" w:hAnsi="Times New Roman" w:eastAsia="仿宋_GB2312"/>
          <w:bCs/>
          <w:color w:val="000000" w:themeColor="text1"/>
          <w14:textFill>
            <w14:solidFill>
              <w14:schemeClr w14:val="tx1"/>
            </w14:solidFill>
          </w14:textFill>
        </w:rPr>
      </w:pPr>
      <w:r>
        <w:rPr>
          <w:rFonts w:ascii="Times New Roman" w:hAnsi="Times New Roman" w:eastAsia="仿宋_GB2312"/>
          <w:bCs/>
          <w:color w:val="000000" w:themeColor="text1"/>
          <w:spacing w:val="-3"/>
          <w14:textFill>
            <w14:solidFill>
              <w14:schemeClr w14:val="tx1"/>
            </w14:solidFill>
          </w14:textFill>
        </w:rPr>
        <w:t>（1）措施位置</w:t>
      </w:r>
    </w:p>
    <w:p w14:paraId="1FD67516">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透水（植草）砖是一种绿色环保新型建材，耐磨性好、透水性好、防滑功能强。天然降雨能够迅速透过地表，适时补充地下水；透水透气性好，发挥土壤调节城市温度和湿度的优势，维护城市地表生态平衡；雨天路面无积水，改善车辆</w:t>
      </w:r>
      <w:r>
        <w:rPr>
          <w:rFonts w:ascii="Times New Roman" w:hAnsi="Times New Roman" w:eastAsia="仿宋_GB2312"/>
          <w:color w:val="000000" w:themeColor="text1"/>
          <w14:textFill>
            <w14:solidFill>
              <w14:schemeClr w14:val="tx1"/>
            </w14:solidFill>
          </w14:textFill>
        </w:rPr>
        <w:t>行驶和行人的安全性和舒适性。</w:t>
      </w:r>
    </w:p>
    <w:p w14:paraId="57BBA6F5">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通过现场查勘及收集资料，透水（植草）砖被广泛应用于本产业园已建成的各</w:t>
      </w:r>
      <w:r>
        <w:rPr>
          <w:rFonts w:ascii="Times New Roman" w:hAnsi="Times New Roman" w:eastAsia="仿宋_GB2312"/>
          <w:color w:val="000000" w:themeColor="text1"/>
          <w14:textFill>
            <w14:solidFill>
              <w14:schemeClr w14:val="tx1"/>
            </w14:solidFill>
          </w14:textFill>
        </w:rPr>
        <w:t>功能区中</w:t>
      </w:r>
      <w:r>
        <w:rPr>
          <w:rFonts w:ascii="Times New Roman" w:hAnsi="Times New Roman" w:eastAsia="仿宋_GB2312"/>
          <w:color w:val="000000" w:themeColor="text1"/>
          <w:spacing w:val="-87"/>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主要布设位置为</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功能区的步行道</w:t>
      </w:r>
      <w:r>
        <w:rPr>
          <w:rFonts w:ascii="Times New Roman" w:hAnsi="Times New Roman" w:eastAsia="仿宋_GB2312"/>
          <w:color w:val="000000" w:themeColor="text1"/>
          <w:spacing w:val="-84"/>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停车场等区域</w:t>
      </w:r>
      <w:r>
        <w:rPr>
          <w:rFonts w:ascii="Times New Roman" w:hAnsi="Times New Roman" w:eastAsia="仿宋_GB2312"/>
          <w:color w:val="000000" w:themeColor="text1"/>
          <w:spacing w:val="-87"/>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考虑到透</w:t>
      </w:r>
      <w:r>
        <w:rPr>
          <w:rFonts w:ascii="Times New Roman" w:hAnsi="Times New Roman" w:eastAsia="仿宋_GB2312"/>
          <w:color w:val="000000" w:themeColor="text1"/>
          <w:spacing w:val="-72"/>
          <w14:textFill>
            <w14:solidFill>
              <w14:schemeClr w14:val="tx1"/>
            </w14:solidFill>
          </w14:textFill>
        </w:rPr>
        <w:t>水</w:t>
      </w:r>
      <w:r>
        <w:rPr>
          <w:rFonts w:ascii="Times New Roman" w:hAnsi="Times New Roman" w:eastAsia="仿宋_GB2312"/>
          <w:color w:val="000000" w:themeColor="text1"/>
          <w14:textFill>
            <w14:solidFill>
              <w14:schemeClr w14:val="tx1"/>
            </w14:solidFill>
          </w14:textFill>
        </w:rPr>
        <w:t>（植</w:t>
      </w:r>
      <w:r>
        <w:rPr>
          <w:rFonts w:ascii="Times New Roman" w:hAnsi="Times New Roman" w:eastAsia="仿宋_GB2312"/>
          <w:color w:val="000000" w:themeColor="text1"/>
          <w:spacing w:val="-4"/>
          <w14:textFill>
            <w14:solidFill>
              <w14:schemeClr w14:val="tx1"/>
            </w14:solidFill>
          </w14:textFill>
        </w:rPr>
        <w:t>草）砖可以有效的控制降雨及地表径流对原地表的溅蚀、冲刷的作用，产业园未建成区的</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功能区在场地平整后，在步行道、停车场等区域铺筑透水（植草）砖</w:t>
      </w:r>
      <w:r>
        <w:rPr>
          <w:rFonts w:ascii="Times New Roman" w:hAnsi="Times New Roman" w:eastAsia="仿宋_GB2312"/>
          <w:color w:val="000000" w:themeColor="text1"/>
          <w14:textFill>
            <w14:solidFill>
              <w14:schemeClr w14:val="tx1"/>
            </w14:solidFill>
          </w14:textFill>
        </w:rPr>
        <w:t>或植草砖。</w:t>
      </w:r>
    </w:p>
    <w:p w14:paraId="01FA05B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（2）措施布设技术要求</w:t>
      </w:r>
    </w:p>
    <w:p w14:paraId="0105983F">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透水（植草）砖在铺装前，需润湿，但表面不得有水分。细石混凝土摊铺的</w:t>
      </w:r>
      <w:r>
        <w:rPr>
          <w:rFonts w:ascii="Times New Roman" w:hAnsi="Times New Roman" w:eastAsia="仿宋_GB2312"/>
          <w:color w:val="000000" w:themeColor="text1"/>
          <w14:textFill>
            <w14:solidFill>
              <w14:schemeClr w14:val="tx1"/>
            </w14:solidFill>
          </w14:textFill>
        </w:rPr>
        <w:t>虚铺厚度比设计要求高0.5～1cm，由于细石混凝土的粘结性有限（浆液少），</w:t>
      </w:r>
      <w:r>
        <w:rPr>
          <w:rFonts w:ascii="Times New Roman" w:hAnsi="Times New Roman" w:eastAsia="仿宋_GB2312"/>
          <w:color w:val="000000" w:themeColor="text1"/>
          <w:spacing w:val="-4"/>
          <w14:textFill>
            <w14:solidFill>
              <w14:schemeClr w14:val="tx1"/>
            </w14:solidFill>
          </w14:textFill>
        </w:rPr>
        <w:t>在细石混凝土摊铺后，透水（植草）</w:t>
      </w:r>
      <w:r>
        <w:rPr>
          <w:rFonts w:ascii="Times New Roman" w:hAnsi="Times New Roman" w:eastAsia="仿宋_GB2312"/>
          <w:color w:val="000000" w:themeColor="text1"/>
          <w:spacing w:val="-7"/>
          <w14:textFill>
            <w14:solidFill>
              <w14:schemeClr w14:val="tx1"/>
            </w14:solidFill>
          </w14:textFill>
        </w:rPr>
        <w:t>砖底部蘸水灰比为</w:t>
      </w:r>
      <w:r>
        <w:rPr>
          <w:rFonts w:ascii="Times New Roman" w:hAnsi="Times New Roman" w:eastAsia="仿宋_GB2312"/>
          <w:color w:val="000000" w:themeColor="text1"/>
          <w:spacing w:val="-4"/>
          <w14:textFill>
            <w14:solidFill>
              <w14:schemeClr w14:val="tx1"/>
            </w14:solidFill>
          </w14:textFill>
        </w:rPr>
        <w:t>0.4～0.5的水泥浆，在透</w:t>
      </w:r>
      <w:r>
        <w:rPr>
          <w:rFonts w:ascii="Times New Roman" w:hAnsi="Times New Roman" w:eastAsia="仿宋_GB2312"/>
          <w:color w:val="000000" w:themeColor="text1"/>
          <w14:textFill>
            <w14:solidFill>
              <w14:schemeClr w14:val="tx1"/>
            </w14:solidFill>
          </w14:textFill>
        </w:rPr>
        <w:t>水（植草）</w:t>
      </w:r>
      <w:r>
        <w:rPr>
          <w:rFonts w:ascii="Times New Roman" w:hAnsi="Times New Roman" w:eastAsia="仿宋_GB2312"/>
          <w:color w:val="000000" w:themeColor="text1"/>
          <w:spacing w:val="-5"/>
          <w14:textFill>
            <w14:solidFill>
              <w14:schemeClr w14:val="tx1"/>
            </w14:solidFill>
          </w14:textFill>
        </w:rPr>
        <w:t>砖的两侧缝位置，插上</w:t>
      </w:r>
      <w:r>
        <w:rPr>
          <w:rFonts w:ascii="Times New Roman" w:hAnsi="Times New Roman" w:eastAsia="仿宋_GB2312"/>
          <w:color w:val="000000" w:themeColor="text1"/>
          <w14:textFill>
            <w14:solidFill>
              <w14:schemeClr w14:val="tx1"/>
            </w14:solidFill>
          </w14:textFill>
        </w:rPr>
        <w:t>5mm</w:t>
      </w:r>
      <w:r>
        <w:rPr>
          <w:rFonts w:ascii="Times New Roman" w:hAnsi="Times New Roman" w:eastAsia="仿宋_GB2312"/>
          <w:color w:val="000000" w:themeColor="text1"/>
          <w:spacing w:val="-1"/>
          <w14:textFill>
            <w14:solidFill>
              <w14:schemeClr w14:val="tx1"/>
            </w14:solidFill>
          </w14:textFill>
        </w:rPr>
        <w:t>的塑料卡，直接用橡皮锤轻轻锤击透水</w:t>
      </w:r>
    </w:p>
    <w:p w14:paraId="4FB3ED97">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植草）砖，使其两角与砖缝对齐，面层与挂线平。铺设时在方格网已定好的四角挂线，并每米一道，铺设方格网四周的透水（植草）砖。四周透水（植草）砖铺设后，以透水（植草）砖的横向为铺设放线，每米一道线，挂在纵向透水（植</w:t>
      </w:r>
      <w:r>
        <w:rPr>
          <w:rFonts w:ascii="Times New Roman" w:hAnsi="Times New Roman" w:eastAsia="仿宋_GB2312"/>
          <w:color w:val="000000" w:themeColor="text1"/>
          <w14:textFill>
            <w14:solidFill>
              <w14:schemeClr w14:val="tx1"/>
            </w14:solidFill>
          </w14:textFill>
        </w:rPr>
        <w:t>草）砖位置，分仓铺设。</w:t>
      </w:r>
    </w:p>
    <w:p w14:paraId="7AD30FE8">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（二）碎石压盖</w:t>
      </w:r>
    </w:p>
    <w:p w14:paraId="7B6F93BF">
      <w:pPr>
        <w:pStyle w:val="12"/>
        <w:ind w:firstLine="474"/>
        <w:rPr>
          <w:rFonts w:ascii="Times New Roman" w:hAnsi="Times New Roman" w:eastAsia="仿宋_GB2312"/>
          <w:bCs/>
          <w:color w:val="000000" w:themeColor="text1"/>
          <w14:textFill>
            <w14:solidFill>
              <w14:schemeClr w14:val="tx1"/>
            </w14:solidFill>
          </w14:textFill>
        </w:rPr>
      </w:pPr>
      <w:r>
        <w:rPr>
          <w:rFonts w:ascii="Times New Roman" w:hAnsi="Times New Roman" w:eastAsia="仿宋_GB2312"/>
          <w:bCs/>
          <w:color w:val="000000" w:themeColor="text1"/>
          <w:spacing w:val="-3"/>
          <w14:textFill>
            <w14:solidFill>
              <w14:schemeClr w14:val="tx1"/>
            </w14:solidFill>
          </w14:textFill>
        </w:rPr>
        <w:t>（1）措施位置</w:t>
      </w:r>
    </w:p>
    <w:p w14:paraId="2BE36F64">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通过现场查勘及收集资料，</w:t>
      </w:r>
      <w:r>
        <w:rPr>
          <w:rFonts w:hint="eastAsia" w:ascii="Times New Roman" w:hAnsi="Times New Roman" w:eastAsia="仿宋_GB2312"/>
          <w:color w:val="000000" w:themeColor="text1"/>
          <w:spacing w:val="-4"/>
          <w14:textFill>
            <w14:solidFill>
              <w14:schemeClr w14:val="tx1"/>
            </w14:solidFill>
          </w14:textFill>
        </w:rPr>
        <w:t>碎石压盖</w:t>
      </w:r>
      <w:r>
        <w:rPr>
          <w:rFonts w:ascii="Times New Roman" w:hAnsi="Times New Roman" w:eastAsia="仿宋_GB2312"/>
          <w:color w:val="000000" w:themeColor="text1"/>
          <w:spacing w:val="-4"/>
          <w14:textFill>
            <w14:solidFill>
              <w14:schemeClr w14:val="tx1"/>
            </w14:solidFill>
          </w14:textFill>
        </w:rPr>
        <w:t>被广泛应用于本产业园已建成的</w:t>
      </w:r>
      <w:r>
        <w:rPr>
          <w:rFonts w:hint="eastAsia" w:ascii="Times New Roman" w:hAnsi="Times New Roman" w:eastAsia="仿宋_GB2312"/>
          <w:color w:val="000000" w:themeColor="text1"/>
          <w:spacing w:val="-4"/>
          <w14:textFill>
            <w14:solidFill>
              <w14:schemeClr w14:val="tx1"/>
            </w14:solidFill>
          </w14:textFill>
        </w:rPr>
        <w:t>企业</w:t>
      </w:r>
      <w:r>
        <w:rPr>
          <w:rFonts w:ascii="Times New Roman" w:hAnsi="Times New Roman" w:eastAsia="仿宋_GB2312"/>
          <w:color w:val="000000" w:themeColor="text1"/>
          <w14:textFill>
            <w14:solidFill>
              <w14:schemeClr w14:val="tx1"/>
            </w14:solidFill>
          </w14:textFill>
        </w:rPr>
        <w:t>中</w:t>
      </w:r>
      <w:r>
        <w:rPr>
          <w:rFonts w:ascii="Times New Roman" w:hAnsi="Times New Roman" w:eastAsia="仿宋_GB2312"/>
          <w:color w:val="000000" w:themeColor="text1"/>
          <w:spacing w:val="-87"/>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主要布设位置为</w:t>
      </w:r>
      <w:r>
        <w:rPr>
          <w:rFonts w:ascii="Times New Roman" w:hAnsi="Times New Roman" w:eastAsia="仿宋_GB2312"/>
          <w:color w:val="000000" w:themeColor="text1"/>
          <w:spacing w:val="5"/>
          <w:position w:val="-2"/>
          <w14:textFill>
            <w14:solidFill>
              <w14:schemeClr w14:val="tx1"/>
            </w14:solidFill>
          </w14:textFill>
        </w:rPr>
        <w:t>各</w:t>
      </w:r>
      <w:r>
        <w:rPr>
          <w:rFonts w:hint="eastAsia" w:ascii="Times New Roman" w:hAnsi="Times New Roman" w:eastAsia="仿宋_GB2312"/>
          <w:color w:val="000000" w:themeColor="text1"/>
          <w14:textFill>
            <w14:solidFill>
              <w14:schemeClr w14:val="tx1"/>
            </w14:solidFill>
          </w14:textFill>
        </w:rPr>
        <w:t>企业</w:t>
      </w:r>
      <w:r>
        <w:rPr>
          <w:rFonts w:ascii="Times New Roman" w:hAnsi="Times New Roman" w:eastAsia="仿宋_GB2312"/>
          <w:color w:val="000000" w:themeColor="text1"/>
          <w14:textFill>
            <w14:solidFill>
              <w14:schemeClr w14:val="tx1"/>
            </w14:solidFill>
          </w14:textFill>
        </w:rPr>
        <w:t>的步行道</w:t>
      </w:r>
      <w:r>
        <w:rPr>
          <w:rFonts w:ascii="Times New Roman" w:hAnsi="Times New Roman" w:eastAsia="仿宋_GB2312"/>
          <w:color w:val="000000" w:themeColor="text1"/>
          <w:spacing w:val="-84"/>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停车场</w:t>
      </w:r>
      <w:r>
        <w:rPr>
          <w:rFonts w:hint="eastAsia" w:ascii="Times New Roman" w:hAnsi="Times New Roman" w:eastAsia="仿宋_GB2312"/>
          <w:color w:val="000000" w:themeColor="text1"/>
          <w14:textFill>
            <w14:solidFill>
              <w14:schemeClr w14:val="tx1"/>
            </w14:solidFill>
          </w14:textFill>
        </w:rPr>
        <w:t>、施工便道</w:t>
      </w:r>
      <w:r>
        <w:rPr>
          <w:rFonts w:ascii="Times New Roman" w:hAnsi="Times New Roman" w:eastAsia="仿宋_GB2312"/>
          <w:color w:val="000000" w:themeColor="text1"/>
          <w14:textFill>
            <w14:solidFill>
              <w14:schemeClr w14:val="tx1"/>
            </w14:solidFill>
          </w14:textFill>
        </w:rPr>
        <w:t>等区域</w:t>
      </w:r>
      <w:r>
        <w:rPr>
          <w:rFonts w:ascii="Times New Roman" w:hAnsi="Times New Roman" w:eastAsia="仿宋_GB2312"/>
          <w:color w:val="000000" w:themeColor="text1"/>
          <w:spacing w:val="-87"/>
          <w14:textFill>
            <w14:solidFill>
              <w14:schemeClr w14:val="tx1"/>
            </w14:solidFill>
          </w14:textFill>
        </w:rPr>
        <w:t>，</w:t>
      </w:r>
      <w:r>
        <w:rPr>
          <w:rFonts w:ascii="Times New Roman" w:hAnsi="Times New Roman" w:eastAsia="仿宋_GB2312"/>
          <w:color w:val="000000" w:themeColor="text1"/>
          <w:spacing w:val="-4"/>
          <w14:textFill>
            <w14:solidFill>
              <w14:schemeClr w14:val="tx1"/>
            </w14:solidFill>
          </w14:textFill>
        </w:rPr>
        <w:t>产业园未建成区的</w:t>
      </w:r>
      <w:r>
        <w:rPr>
          <w:rFonts w:hint="eastAsia" w:ascii="Times New Roman" w:hAnsi="Times New Roman" w:eastAsia="仿宋_GB2312"/>
          <w:color w:val="000000" w:themeColor="text1"/>
          <w:spacing w:val="5"/>
          <w:position w:val="-2"/>
          <w14:textFill>
            <w14:solidFill>
              <w14:schemeClr w14:val="tx1"/>
            </w14:solidFill>
          </w14:textFill>
        </w:rPr>
        <w:t>新入驻企业</w:t>
      </w:r>
      <w:r>
        <w:rPr>
          <w:rFonts w:ascii="Times New Roman" w:hAnsi="Times New Roman" w:eastAsia="仿宋_GB2312"/>
          <w:color w:val="000000" w:themeColor="text1"/>
          <w:spacing w:val="-4"/>
          <w14:textFill>
            <w14:solidFill>
              <w14:schemeClr w14:val="tx1"/>
            </w14:solidFill>
          </w14:textFill>
        </w:rPr>
        <w:t>在场地平整后，在步行道、停车场</w:t>
      </w:r>
      <w:r>
        <w:rPr>
          <w:rFonts w:hint="eastAsia" w:ascii="Times New Roman" w:hAnsi="Times New Roman" w:eastAsia="仿宋_GB2312"/>
          <w:color w:val="000000" w:themeColor="text1"/>
          <w:spacing w:val="-4"/>
          <w14:textFill>
            <w14:solidFill>
              <w14:schemeClr w14:val="tx1"/>
            </w14:solidFill>
          </w14:textFill>
        </w:rPr>
        <w:t>、施工便道</w:t>
      </w:r>
      <w:r>
        <w:rPr>
          <w:rFonts w:ascii="Times New Roman" w:hAnsi="Times New Roman" w:eastAsia="仿宋_GB2312"/>
          <w:color w:val="000000" w:themeColor="text1"/>
          <w:spacing w:val="-4"/>
          <w14:textFill>
            <w14:solidFill>
              <w14:schemeClr w14:val="tx1"/>
            </w14:solidFill>
          </w14:textFill>
        </w:rPr>
        <w:t>等区域</w:t>
      </w:r>
      <w:r>
        <w:rPr>
          <w:rFonts w:hint="eastAsia" w:ascii="Times New Roman" w:hAnsi="Times New Roman" w:eastAsia="仿宋_GB2312"/>
          <w:color w:val="000000" w:themeColor="text1"/>
          <w:spacing w:val="-4"/>
          <w14:textFill>
            <w14:solidFill>
              <w14:schemeClr w14:val="tx1"/>
            </w14:solidFill>
          </w14:textFill>
        </w:rPr>
        <w:t>布置碎石压盖措施</w:t>
      </w:r>
      <w:r>
        <w:rPr>
          <w:rFonts w:ascii="Times New Roman" w:hAnsi="Times New Roman" w:eastAsia="仿宋_GB2312"/>
          <w:color w:val="000000" w:themeColor="text1"/>
          <w14:textFill>
            <w14:solidFill>
              <w14:schemeClr w14:val="tx1"/>
            </w14:solidFill>
          </w14:textFill>
        </w:rPr>
        <w:t>。</w:t>
      </w:r>
    </w:p>
    <w:p w14:paraId="2BDA1CC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（2）措施布设技术要求</w:t>
      </w:r>
    </w:p>
    <w:p w14:paraId="4535EFB5">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1）施工准备</w:t>
      </w:r>
    </w:p>
    <w:p w14:paraId="3F53592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在开始施工之前，确定铺设区域的位置和尺寸，清理铺设区域，除去杂物和障碍物，根据需要修整士地，确保表面平整。</w:t>
      </w:r>
    </w:p>
    <w:p w14:paraId="3300008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2)施工步骤</w:t>
      </w:r>
    </w:p>
    <w:p w14:paraId="785F5C36">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 xml:space="preserve"> 铺设底层</w:t>
      </w:r>
    </w:p>
    <w:p w14:paraId="7B8F364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a.在铺设区域上铺设一层压实的砂士，厚度约为5厘米，确保平整</w:t>
      </w:r>
    </w:p>
    <w:p w14:paraId="5E0E5DC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b.喷水将砂土湿润，并使用压路机或辊子进行压实，确保底层稳定</w:t>
      </w:r>
    </w:p>
    <w:p w14:paraId="2C8F5CA8">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铺设碎石层</w:t>
      </w:r>
    </w:p>
    <w:p w14:paraId="1A22CC5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a.在底层上铺设一层碎石，厚度约为10厘米，碎石大小应均匀适中</w:t>
      </w:r>
      <w:r>
        <w:rPr>
          <w:rFonts w:hint="eastAsia" w:ascii="Times New Roman" w:hAnsi="Times New Roman" w:eastAsia="仿宋_GB2312"/>
          <w:color w:val="000000" w:themeColor="text1"/>
          <w14:textFill>
            <w14:solidFill>
              <w14:schemeClr w14:val="tx1"/>
            </w14:solidFill>
          </w14:textFill>
        </w:rPr>
        <w:t>。</w:t>
      </w:r>
    </w:p>
    <w:p w14:paraId="65D2E4C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b.使用压路机或辊子对碎石层进行压实，确保碎石牢固连接</w:t>
      </w:r>
    </w:p>
    <w:p w14:paraId="2FF98B9B">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rFonts w:ascii="Times New Roman" w:hAnsi="Times New Roman" w:eastAsia="仿宋_GB2312"/>
          <w:color w:val="000000" w:themeColor="text1"/>
          <w14:textFill>
            <w14:solidFill>
              <w14:schemeClr w14:val="tx1"/>
            </w14:solidFill>
          </w14:textFill>
        </w:rPr>
        <w:t>表面整理</w:t>
      </w:r>
    </w:p>
    <w:p w14:paraId="7FB8B3EE">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a.清理碎石层上的杂物和尘士</w:t>
      </w:r>
    </w:p>
    <w:p w14:paraId="209DC5C5">
      <w:pPr>
        <w:pStyle w:val="12"/>
        <w:ind w:firstLine="480"/>
        <w:rPr>
          <w:rFonts w:ascii="Times New Roman" w:hAnsi="Times New Roman" w:eastAsia="仿宋_GB2312"/>
          <w:color w:val="000000" w:themeColor="text1"/>
          <w14:textFill>
            <w14:solidFill>
              <w14:schemeClr w14:val="tx1"/>
            </w14:solidFill>
          </w14:textFill>
        </w:rPr>
      </w:pPr>
      <w:r>
        <w:rPr>
          <w:rStyle w:val="148"/>
          <w:rFonts w:ascii="Times New Roman" w:hAnsi="Times New Roman" w:eastAsia="仿宋_GB2312"/>
        </w:rPr>
        <w:t>b.将碎石表面用喷水器进行湿润。</w:t>
      </w:r>
    </w:p>
    <w:p w14:paraId="3F7E6CB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w:t>
      </w:r>
      <w:r>
        <w:rPr>
          <w:rFonts w:hint="eastAsia" w:ascii="Times New Roman" w:hAnsi="Times New Roman" w:eastAsia="仿宋_GB2312"/>
          <w:color w:val="000000" w:themeColor="text1"/>
          <w14:textFill>
            <w14:solidFill>
              <w14:schemeClr w14:val="tx1"/>
            </w14:solidFill>
          </w14:textFill>
        </w:rPr>
        <w:t>三</w:t>
      </w:r>
      <w:r>
        <w:rPr>
          <w:rFonts w:ascii="Times New Roman" w:hAnsi="Times New Roman" w:eastAsia="仿宋_GB2312"/>
          <w:color w:val="000000" w:themeColor="text1"/>
          <w14:textFill>
            <w14:solidFill>
              <w14:schemeClr w14:val="tx1"/>
            </w14:solidFill>
          </w14:textFill>
        </w:rPr>
        <w:t>）雨水收集设施</w:t>
      </w:r>
    </w:p>
    <w:p w14:paraId="2D0953C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园区根据实际情况布设雨水蓄水池，建议在道路雨水管网末端布设蓄水池，蓄水池水作为绿化灌溉用水使用。</w:t>
      </w:r>
    </w:p>
    <w:p w14:paraId="1C3D71F6">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（1）沉沙设施</w:t>
      </w:r>
    </w:p>
    <w:p w14:paraId="735E800B">
      <w:pPr>
        <w:pStyle w:val="12"/>
        <w:ind w:firstLine="46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8"/>
          <w14:textFill>
            <w14:solidFill>
              <w14:schemeClr w14:val="tx1"/>
            </w14:solidFill>
          </w14:textFill>
        </w:rPr>
        <w:t>沉沙池一般布设在蓄水池进水口的上游附</w:t>
      </w:r>
      <w:r>
        <w:rPr>
          <w:rFonts w:ascii="Times New Roman" w:hAnsi="Times New Roman" w:eastAsia="仿宋_GB2312"/>
          <w:color w:val="000000" w:themeColor="text1"/>
          <w14:textFill>
            <w14:solidFill>
              <w14:schemeClr w14:val="tx1"/>
            </w14:solidFill>
          </w14:textFill>
        </w:rPr>
        <w:t>近。排水沟（或雨水暗管）排出的水，先进入沉沙池，泥沙沉淀后，再将清水排</w:t>
      </w:r>
      <w:r>
        <w:rPr>
          <w:rFonts w:ascii="Times New Roman" w:hAnsi="Times New Roman" w:eastAsia="仿宋_GB2312"/>
          <w:color w:val="000000" w:themeColor="text1"/>
          <w:spacing w:val="-17"/>
          <w14:textFill>
            <w14:solidFill>
              <w14:schemeClr w14:val="tx1"/>
            </w14:solidFill>
          </w14:textFill>
        </w:rPr>
        <w:t>入池中。沉沙池的具体位置，应根据当地地形和工程条件确定，可以紧靠蓄水池，</w:t>
      </w:r>
      <w:r>
        <w:rPr>
          <w:rFonts w:ascii="Times New Roman" w:hAnsi="Times New Roman" w:eastAsia="仿宋_GB2312"/>
          <w:color w:val="000000" w:themeColor="text1"/>
          <w14:textFill>
            <w14:solidFill>
              <w14:schemeClr w14:val="tx1"/>
            </w14:solidFill>
          </w14:textFill>
        </w:rPr>
        <w:t>也可以与蓄水池保持一定距离。</w:t>
      </w:r>
    </w:p>
    <w:p w14:paraId="1785F7B8">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沉沙池为矩形，宽</w:t>
      </w:r>
      <w:r>
        <w:rPr>
          <w:rFonts w:ascii="Times New Roman" w:hAnsi="Times New Roman" w:eastAsia="仿宋_GB2312"/>
          <w:color w:val="000000" w:themeColor="text1"/>
          <w14:textFill>
            <w14:solidFill>
              <w14:schemeClr w14:val="tx1"/>
            </w14:solidFill>
          </w14:textFill>
        </w:rPr>
        <w:t>1m~2m</w:t>
      </w:r>
      <w:r>
        <w:rPr>
          <w:rFonts w:ascii="Times New Roman" w:hAnsi="Times New Roman" w:eastAsia="仿宋_GB2312"/>
          <w:color w:val="000000" w:themeColor="text1"/>
          <w:spacing w:val="-20"/>
          <w14:textFill>
            <w14:solidFill>
              <w14:schemeClr w14:val="tx1"/>
            </w14:solidFill>
          </w14:textFill>
        </w:rPr>
        <w:t>，长</w:t>
      </w:r>
      <w:r>
        <w:rPr>
          <w:rFonts w:ascii="Times New Roman" w:hAnsi="Times New Roman" w:eastAsia="仿宋_GB2312"/>
          <w:color w:val="000000" w:themeColor="text1"/>
          <w14:textFill>
            <w14:solidFill>
              <w14:schemeClr w14:val="tx1"/>
            </w14:solidFill>
          </w14:textFill>
        </w:rPr>
        <w:t>2m~4m</w:t>
      </w:r>
      <w:r>
        <w:rPr>
          <w:rFonts w:ascii="Times New Roman" w:hAnsi="Times New Roman" w:eastAsia="仿宋_GB2312"/>
          <w:color w:val="000000" w:themeColor="text1"/>
          <w:spacing w:val="-20"/>
          <w14:textFill>
            <w14:solidFill>
              <w14:schemeClr w14:val="tx1"/>
            </w14:solidFill>
          </w14:textFill>
        </w:rPr>
        <w:t>，深</w:t>
      </w:r>
      <w:r>
        <w:rPr>
          <w:rFonts w:ascii="Times New Roman" w:hAnsi="Times New Roman" w:eastAsia="仿宋_GB2312"/>
          <w:color w:val="000000" w:themeColor="text1"/>
          <w14:textFill>
            <w14:solidFill>
              <w14:schemeClr w14:val="tx1"/>
            </w14:solidFill>
          </w14:textFill>
        </w:rPr>
        <w:t>1.5m~2.0m。其宽度应为排水沟宽度的2倍，长度为池体宽度的2倍，并有适当深度。</w:t>
      </w:r>
    </w:p>
    <w:p w14:paraId="57492345">
      <w:pPr>
        <w:pStyle w:val="12"/>
        <w:ind w:firstLine="44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9"/>
          <w14:textFill>
            <w14:solidFill>
              <w14:schemeClr w14:val="tx1"/>
            </w14:solidFill>
          </w14:textFill>
        </w:rPr>
        <w:t>沉沙池的进水口和出水口，可参照蓄水池进水口尺寸设计，并应作好石料</w:t>
      </w:r>
      <w:r>
        <w:rPr>
          <w:rFonts w:ascii="Times New Roman" w:hAnsi="Times New Roman" w:eastAsia="仿宋_GB2312"/>
          <w:color w:val="000000" w:themeColor="text1"/>
          <w14:textFill>
            <w14:solidFill>
              <w14:schemeClr w14:val="tx1"/>
            </w14:solidFill>
          </w14:textFill>
        </w:rPr>
        <w:t>（或沙浆砌砖或混凝土板）衬砌。</w:t>
      </w:r>
    </w:p>
    <w:p w14:paraId="504829FC">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（2）蓄水池</w:t>
      </w:r>
    </w:p>
    <w:p w14:paraId="129E40F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1）蓄水池设计</w:t>
      </w:r>
    </w:p>
    <w:p w14:paraId="4AA634D3">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依</w:t>
      </w:r>
      <w:r>
        <w:rPr>
          <w:rFonts w:ascii="Times New Roman" w:hAnsi="Times New Roman" w:eastAsia="仿宋_GB2312"/>
          <w:color w:val="000000" w:themeColor="text1"/>
          <w:spacing w:val="-99"/>
          <w14:textFill>
            <w14:solidFill>
              <w14:schemeClr w14:val="tx1"/>
            </w14:solidFill>
          </w14:textFill>
        </w:rPr>
        <w:t>据</w:t>
      </w:r>
      <w:r>
        <w:rPr>
          <w:rFonts w:ascii="Times New Roman" w:hAnsi="Times New Roman" w:eastAsia="仿宋_GB2312"/>
          <w:color w:val="000000" w:themeColor="text1"/>
          <w:spacing w:val="-4"/>
          <w14:textFill>
            <w14:solidFill>
              <w14:schemeClr w14:val="tx1"/>
            </w14:solidFill>
          </w14:textFill>
        </w:rPr>
        <w:t>《水土保持综</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spacing w:val="-4"/>
          <w14:textFill>
            <w14:solidFill>
              <w14:schemeClr w14:val="tx1"/>
            </w14:solidFill>
          </w14:textFill>
        </w:rPr>
        <w:t>治理技术规范小型蓄排引水工程</w:t>
      </w:r>
      <w:r>
        <w:rPr>
          <w:rFonts w:ascii="Times New Roman" w:hAnsi="Times New Roman" w:eastAsia="仿宋_GB2312"/>
          <w:color w:val="000000" w:themeColor="text1"/>
          <w:spacing w:val="-195"/>
          <w14:textFill>
            <w14:solidFill>
              <w14:schemeClr w14:val="tx1"/>
            </w14:solidFill>
          </w14:textFill>
        </w:rPr>
        <w:t>》</w:t>
      </w:r>
      <w:r>
        <w:rPr>
          <w:rFonts w:ascii="Times New Roman" w:hAnsi="Times New Roman" w:eastAsia="仿宋_GB2312"/>
          <w:color w:val="000000" w:themeColor="text1"/>
          <w:spacing w:val="-4"/>
          <w14:textFill>
            <w14:solidFill>
              <w14:schemeClr w14:val="tx1"/>
            </w14:solidFill>
          </w14:textFill>
        </w:rPr>
        <w:t>（GB/T16453.1-</w:t>
      </w:r>
      <w:r>
        <w:rPr>
          <w:rFonts w:ascii="Times New Roman" w:hAnsi="Times New Roman" w:eastAsia="仿宋_GB2312"/>
          <w:color w:val="000000" w:themeColor="text1"/>
          <w:spacing w:val="15"/>
          <w14:textFill>
            <w14:solidFill>
              <w14:schemeClr w14:val="tx1"/>
            </w14:solidFill>
          </w14:textFill>
        </w:rPr>
        <w:t>200</w:t>
      </w:r>
      <w:r>
        <w:rPr>
          <w:rFonts w:ascii="Times New Roman" w:hAnsi="Times New Roman" w:eastAsia="仿宋_GB2312"/>
          <w:color w:val="000000" w:themeColor="text1"/>
          <w:spacing w:val="17"/>
          <w14:textFill>
            <w14:solidFill>
              <w14:schemeClr w14:val="tx1"/>
            </w14:solidFill>
          </w14:textFill>
        </w:rPr>
        <w:t>8</w:t>
      </w:r>
      <w:r>
        <w:rPr>
          <w:rFonts w:ascii="Times New Roman" w:hAnsi="Times New Roman" w:eastAsia="仿宋_GB2312"/>
          <w:color w:val="000000" w:themeColor="text1"/>
          <w:spacing w:val="-105"/>
          <w14:textFill>
            <w14:solidFill>
              <w14:schemeClr w14:val="tx1"/>
            </w14:solidFill>
          </w14:textFill>
        </w:rPr>
        <w:t>）</w:t>
      </w:r>
      <w:r>
        <w:rPr>
          <w:rFonts w:ascii="Times New Roman" w:hAnsi="Times New Roman" w:eastAsia="仿宋_GB2312"/>
          <w:color w:val="000000" w:themeColor="text1"/>
          <w:spacing w:val="15"/>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蓄水池容量计算公式：</w:t>
      </w:r>
    </w:p>
    <w:p w14:paraId="73166E03">
      <w:pPr>
        <w:pStyle w:val="12"/>
        <w:ind w:firstLine="480"/>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14:textFill>
            <w14:solidFill>
              <w14:schemeClr w14:val="tx1"/>
            </w14:solidFill>
          </w14:textFill>
        </w:rPr>
        <w:t>V</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i/>
          <w:color w:val="000000" w:themeColor="text1"/>
          <w14:textFill>
            <w14:solidFill>
              <w14:schemeClr w14:val="tx1"/>
            </w14:solidFill>
          </w14:textFill>
        </w:rPr>
        <w:t>K</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i/>
          <w:color w:val="000000" w:themeColor="text1"/>
          <w14:textFill>
            <w14:solidFill>
              <w14:schemeClr w14:val="tx1"/>
            </w14:solidFill>
          </w14:textFill>
        </w:rPr>
        <w:t>V</w:t>
      </w:r>
      <w:r>
        <w:rPr>
          <w:rFonts w:ascii="Times New Roman" w:hAnsi="Times New Roman" w:eastAsia="仿宋_GB2312"/>
          <w:i/>
          <w:color w:val="000000" w:themeColor="text1"/>
          <w:position w:val="-5"/>
          <w:sz w:val="14"/>
          <w14:textFill>
            <w14:solidFill>
              <w14:schemeClr w14:val="tx1"/>
            </w14:solidFill>
          </w14:textFill>
        </w:rPr>
        <w:t>W</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i/>
          <w:color w:val="000000" w:themeColor="text1"/>
          <w14:textFill>
            <w14:solidFill>
              <w14:schemeClr w14:val="tx1"/>
            </w14:solidFill>
          </w14:textFill>
        </w:rPr>
        <w:t>V</w:t>
      </w:r>
      <w:r>
        <w:rPr>
          <w:rFonts w:ascii="Times New Roman" w:hAnsi="Times New Roman" w:eastAsia="仿宋_GB2312"/>
          <w:i/>
          <w:color w:val="000000" w:themeColor="text1"/>
          <w:position w:val="-5"/>
          <w:sz w:val="14"/>
          <w14:textFill>
            <w14:solidFill>
              <w14:schemeClr w14:val="tx1"/>
            </w14:solidFill>
          </w14:textFill>
        </w:rPr>
        <w:t>S</w:t>
      </w:r>
      <w:r>
        <w:rPr>
          <w:rFonts w:ascii="Times New Roman" w:hAnsi="Times New Roman" w:eastAsia="仿宋_GB2312"/>
          <w:color w:val="000000" w:themeColor="text1"/>
          <w:spacing w:val="-10"/>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i/>
          <w:color w:val="000000" w:themeColor="text1"/>
          <w:position w:val="4"/>
          <w14:textFill>
            <w14:solidFill>
              <w14:schemeClr w14:val="tx1"/>
            </w14:solidFill>
          </w14:textFill>
        </w:rPr>
        <w:t>K</w:t>
      </w:r>
      <w:r>
        <w:rPr>
          <w:rFonts w:ascii="Times New Roman" w:hAnsi="Times New Roman" w:eastAsia="仿宋_GB2312"/>
          <w:color w:val="000000" w:themeColor="text1"/>
          <w14:textFill>
            <w14:solidFill>
              <w14:schemeClr w14:val="tx1"/>
            </w14:solidFill>
          </w14:textFill>
        </w:rPr>
        <w:t>为安全系数</w:t>
      </w:r>
      <w:r>
        <w:rPr>
          <w:rFonts w:ascii="Times New Roman" w:hAnsi="Times New Roman" w:eastAsia="仿宋_GB2312"/>
          <w:color w:val="000000" w:themeColor="text1"/>
          <w:spacing w:val="-10"/>
          <w14:textFill>
            <w14:solidFill>
              <w14:schemeClr w14:val="tx1"/>
            </w14:solidFill>
          </w14:textFill>
        </w:rPr>
        <w:t>）</w:t>
      </w:r>
    </w:p>
    <w:p w14:paraId="4517622E">
      <w:pPr>
        <w:pStyle w:val="12"/>
        <w:ind w:leftChars="-118" w:right="-1150" w:rightChars="-479" w:hanging="283" w:hangingChars="118"/>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6"/>
          <w14:textFill>
            <w14:solidFill>
              <w14:schemeClr w14:val="tx1"/>
            </w14:solidFill>
          </w14:textFill>
        </w:rPr>
        <w:t>V</w:t>
      </w:r>
      <w:r>
        <w:rPr>
          <w:rFonts w:ascii="Times New Roman" w:hAnsi="Times New Roman" w:eastAsia="仿宋_GB2312"/>
          <w:i/>
          <w:color w:val="000000" w:themeColor="text1"/>
          <w:sz w:val="14"/>
          <w14:textFill>
            <w14:solidFill>
              <w14:schemeClr w14:val="tx1"/>
            </w14:solidFill>
          </w14:textFill>
        </w:rPr>
        <w:t>W</w:t>
      </w:r>
      <w:r>
        <w:rPr>
          <w:rFonts w:ascii="Times New Roman" w:hAnsi="Times New Roman" w:eastAsia="仿宋_GB2312"/>
          <w:color w:val="000000" w:themeColor="text1"/>
          <w:position w:val="6"/>
          <w14:textFill>
            <w14:solidFill>
              <w14:schemeClr w14:val="tx1"/>
            </w14:solidFill>
          </w14:textFill>
        </w:rPr>
        <w:t></w:t>
      </w:r>
      <w:r>
        <w:rPr>
          <w:rFonts w:ascii="Times New Roman" w:hAnsi="Times New Roman" w:eastAsia="仿宋_GB2312"/>
          <w:i/>
          <w:color w:val="000000" w:themeColor="text1"/>
          <w:spacing w:val="10"/>
          <w:position w:val="6"/>
          <w14:textFill>
            <w14:solidFill>
              <w14:schemeClr w14:val="tx1"/>
            </w14:solidFill>
          </w14:textFill>
        </w:rPr>
        <w:t>M</w:t>
      </w:r>
      <w:r>
        <w:rPr>
          <w:rFonts w:ascii="Times New Roman" w:hAnsi="Times New Roman" w:eastAsia="仿宋_GB2312"/>
          <w:i/>
          <w:color w:val="000000" w:themeColor="text1"/>
          <w:spacing w:val="10"/>
          <w:sz w:val="14"/>
          <w14:textFill>
            <w14:solidFill>
              <w14:schemeClr w14:val="tx1"/>
            </w14:solidFill>
          </w14:textFill>
        </w:rPr>
        <w:t>W</w:t>
      </w:r>
      <w:r>
        <w:rPr>
          <w:rFonts w:ascii="Times New Roman" w:hAnsi="Times New Roman" w:eastAsia="仿宋_GB2312"/>
          <w:i/>
          <w:color w:val="000000" w:themeColor="text1"/>
          <w:position w:val="6"/>
          <w14:textFill>
            <w14:solidFill>
              <w14:schemeClr w14:val="tx1"/>
            </w14:solidFill>
          </w14:textFill>
        </w:rPr>
        <w:t>F</w:t>
      </w:r>
      <w:r>
        <w:rPr>
          <w:rFonts w:ascii="Times New Roman" w:hAnsi="Times New Roman" w:eastAsia="仿宋_GB2312"/>
          <w:i/>
          <w:color w:val="000000" w:themeColor="text1"/>
          <w:spacing w:val="2"/>
          <w:position w:val="6"/>
          <w14:textFill>
            <w14:solidFill>
              <w14:schemeClr w14:val="tx1"/>
            </w14:solidFill>
          </w14:textFill>
        </w:rPr>
        <w:t>=</w:t>
      </w:r>
      <w:r>
        <w:rPr>
          <w:rFonts w:ascii="Times New Roman" w:hAnsi="Times New Roman" w:eastAsia="仿宋_GB2312"/>
          <w:color w:val="000000" w:themeColor="text1"/>
          <w:spacing w:val="-2"/>
          <w:sz w:val="25"/>
          <w14:textFill>
            <w14:solidFill>
              <w14:schemeClr w14:val="tx1"/>
            </w14:solidFill>
          </w14:textFill>
        </w:rPr>
        <w:t>10</w:t>
      </w:r>
      <w:r>
        <w:rPr>
          <w:rFonts w:ascii="Times New Roman" w:hAnsi="Times New Roman" w:eastAsia="仿宋_GB2312"/>
          <w:i/>
          <w:color w:val="000000" w:themeColor="text1"/>
          <w:spacing w:val="-2"/>
          <w:sz w:val="25"/>
          <w14:textFill>
            <w14:solidFill>
              <w14:schemeClr w14:val="tx1"/>
            </w14:solidFill>
          </w14:textFill>
        </w:rPr>
        <w:t>KRF</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i/>
          <w:color w:val="000000" w:themeColor="text1"/>
          <w:position w:val="4"/>
          <w14:textFill>
            <w14:solidFill>
              <w14:schemeClr w14:val="tx1"/>
            </w14:solidFill>
          </w14:textFill>
        </w:rPr>
        <w:t>K</w:t>
      </w:r>
      <w:r>
        <w:rPr>
          <w:rFonts w:ascii="Times New Roman" w:hAnsi="Times New Roman" w:eastAsia="仿宋_GB2312"/>
          <w:color w:val="000000" w:themeColor="text1"/>
          <w14:textFill>
            <w14:solidFill>
              <w14:schemeClr w14:val="tx1"/>
            </w14:solidFill>
          </w14:textFill>
        </w:rPr>
        <w:t>为径流系数</w:t>
      </w:r>
      <w:r>
        <w:rPr>
          <w:rFonts w:ascii="Times New Roman" w:hAnsi="Times New Roman" w:eastAsia="仿宋_GB2312"/>
          <w:color w:val="000000" w:themeColor="text1"/>
          <w:spacing w:val="-10"/>
          <w14:textFill>
            <w14:solidFill>
              <w14:schemeClr w14:val="tx1"/>
            </w14:solidFill>
          </w14:textFill>
        </w:rPr>
        <w:t>）</w:t>
      </w:r>
    </w:p>
    <w:p w14:paraId="094D3B2D">
      <w:pPr>
        <w:spacing w:before="192"/>
        <w:ind w:right="588" w:firstLine="470"/>
        <w:jc w:val="center"/>
        <w:rPr>
          <w:rFonts w:cs="Times New Roman"/>
          <w:i/>
          <w:color w:val="000000" w:themeColor="text1"/>
          <w:sz w:val="14"/>
          <w14:textFill>
            <w14:solidFill>
              <w14:schemeClr w14:val="tx1"/>
            </w14:solidFill>
          </w14:textFill>
        </w:rPr>
      </w:pPr>
      <w:r>
        <w:rPr>
          <w:rFonts w:cs="Times New Roman"/>
          <w:i/>
          <w:color w:val="000000" w:themeColor="text1"/>
          <w:spacing w:val="-5"/>
          <w14:textFill>
            <w14:solidFill>
              <w14:schemeClr w14:val="tx1"/>
            </w14:solidFill>
          </w14:textFill>
        </w:rPr>
        <w:t>V</w:t>
      </w:r>
      <w:r>
        <w:rPr>
          <w:rFonts w:cs="Times New Roman"/>
          <w:i/>
          <w:color w:val="000000" w:themeColor="text1"/>
          <w:spacing w:val="-5"/>
          <w:position w:val="-5"/>
          <w:sz w:val="14"/>
          <w14:textFill>
            <w14:solidFill>
              <w14:schemeClr w14:val="tx1"/>
            </w14:solidFill>
          </w14:textFill>
        </w:rPr>
        <w:t>S</w:t>
      </w:r>
      <w:r>
        <w:rPr>
          <w:rFonts w:cs="Times New Roman"/>
          <w:color w:val="000000" w:themeColor="text1"/>
          <w:spacing w:val="9"/>
          <w14:textFill>
            <w14:solidFill>
              <w14:schemeClr w14:val="tx1"/>
            </w14:solidFill>
          </w14:textFill>
        </w:rPr>
        <w:t>=3</w:t>
      </w:r>
      <w:r>
        <w:rPr>
          <w:rFonts w:cs="Times New Roman"/>
          <w:i/>
          <w:color w:val="000000" w:themeColor="text1"/>
          <w:spacing w:val="9"/>
          <w14:textFill>
            <w14:solidFill>
              <w14:schemeClr w14:val="tx1"/>
            </w14:solidFill>
          </w14:textFill>
        </w:rPr>
        <w:t>M</w:t>
      </w:r>
      <w:r>
        <w:rPr>
          <w:rFonts w:cs="Times New Roman"/>
          <w:i/>
          <w:color w:val="000000" w:themeColor="text1"/>
          <w:spacing w:val="9"/>
          <w:position w:val="-5"/>
          <w:sz w:val="14"/>
          <w14:textFill>
            <w14:solidFill>
              <w14:schemeClr w14:val="tx1"/>
            </w14:solidFill>
          </w14:textFill>
        </w:rPr>
        <w:t>S</w:t>
      </w:r>
      <w:r>
        <w:rPr>
          <w:rFonts w:cs="Times New Roman"/>
          <w:i/>
          <w:color w:val="000000" w:themeColor="text1"/>
          <w:spacing w:val="-10"/>
          <w14:textFill>
            <w14:solidFill>
              <w14:schemeClr w14:val="tx1"/>
            </w14:solidFill>
          </w14:textFill>
        </w:rPr>
        <w:t>F</w:t>
      </w:r>
    </w:p>
    <w:p w14:paraId="0A22F4FD">
      <w:pPr>
        <w:pStyle w:val="12"/>
        <w:ind w:firstLine="480"/>
        <w:rPr>
          <w:rFonts w:ascii="Times New Roman" w:hAnsi="Times New Roman" w:eastAsia="仿宋_GB2312"/>
          <w:color w:val="000000" w:themeColor="text1"/>
          <w14:textFill>
            <w14:solidFill>
              <w14:schemeClr w14:val="tx1"/>
            </w14:solidFill>
          </w14:textFill>
        </w:rPr>
      </w:pPr>
    </w:p>
    <w:p w14:paraId="29183C2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式中：</w:t>
      </w:r>
      <w:r>
        <w:rPr>
          <w:rFonts w:ascii="Times New Roman" w:hAnsi="Times New Roman" w:eastAsia="仿宋_GB2312"/>
          <w:i/>
          <w:color w:val="000000" w:themeColor="text1"/>
          <w:position w:val="6"/>
          <w14:textFill>
            <w14:solidFill>
              <w14:schemeClr w14:val="tx1"/>
            </w14:solidFill>
          </w14:textFill>
        </w:rPr>
        <w:t>V</w:t>
      </w:r>
      <w:r>
        <w:rPr>
          <w:rFonts w:ascii="Times New Roman" w:hAnsi="Times New Roman" w:eastAsia="仿宋_GB2312"/>
          <w:color w:val="000000" w:themeColor="text1"/>
          <w:spacing w:val="-1"/>
          <w14:textFill>
            <w14:solidFill>
              <w14:schemeClr w14:val="tx1"/>
            </w14:solidFill>
          </w14:textFill>
        </w:rPr>
        <w:t>—蓄水池容量，</w:t>
      </w:r>
      <w:r>
        <w:rPr>
          <w:rFonts w:ascii="Times New Roman" w:hAnsi="Times New Roman" w:eastAsia="仿宋_GB2312"/>
          <w:color w:val="000000" w:themeColor="text1"/>
          <w:spacing w:val="-4"/>
          <w14:textFill>
            <w14:solidFill>
              <w14:schemeClr w14:val="tx1"/>
            </w14:solidFill>
          </w14:textFill>
        </w:rPr>
        <w:t>m³；</w:t>
      </w:r>
    </w:p>
    <w:p w14:paraId="43D58E3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12"/>
          <w14:textFill>
            <w14:solidFill>
              <w14:schemeClr w14:val="tx1"/>
            </w14:solidFill>
          </w14:textFill>
        </w:rPr>
        <w:t>V</w:t>
      </w:r>
      <w:r>
        <w:rPr>
          <w:rFonts w:ascii="Times New Roman" w:hAnsi="Times New Roman" w:eastAsia="仿宋_GB2312"/>
          <w:i/>
          <w:color w:val="000000" w:themeColor="text1"/>
          <w:position w:val="6"/>
          <w:vertAlign w:val="subscript"/>
          <w14:textFill>
            <w14:solidFill>
              <w14:schemeClr w14:val="tx1"/>
            </w14:solidFill>
          </w14:textFill>
        </w:rPr>
        <w:t>W</w:t>
      </w:r>
      <w:r>
        <w:rPr>
          <w:rFonts w:ascii="Times New Roman" w:hAnsi="Times New Roman" w:eastAsia="仿宋_GB2312"/>
          <w:color w:val="000000" w:themeColor="text1"/>
          <w:spacing w:val="-1"/>
          <w14:textFill>
            <w14:solidFill>
              <w14:schemeClr w14:val="tx1"/>
            </w14:solidFill>
          </w14:textFill>
        </w:rPr>
        <w:t>—设计频率暴雨径流量，</w:t>
      </w:r>
      <w:r>
        <w:rPr>
          <w:rFonts w:ascii="Times New Roman" w:hAnsi="Times New Roman" w:eastAsia="仿宋_GB2312"/>
          <w:color w:val="000000" w:themeColor="text1"/>
          <w:spacing w:val="-4"/>
          <w14:textFill>
            <w14:solidFill>
              <w14:schemeClr w14:val="tx1"/>
            </w14:solidFill>
          </w14:textFill>
        </w:rPr>
        <w:t>m³；</w:t>
      </w:r>
    </w:p>
    <w:p w14:paraId="263D75C6">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12"/>
          <w14:textFill>
            <w14:solidFill>
              <w14:schemeClr w14:val="tx1"/>
            </w14:solidFill>
          </w14:textFill>
        </w:rPr>
        <w:t>V</w:t>
      </w:r>
      <w:r>
        <w:rPr>
          <w:rFonts w:ascii="Times New Roman" w:hAnsi="Times New Roman" w:eastAsia="仿宋_GB2312"/>
          <w:i/>
          <w:color w:val="000000" w:themeColor="text1"/>
          <w:position w:val="6"/>
          <w:vertAlign w:val="subscript"/>
          <w14:textFill>
            <w14:solidFill>
              <w14:schemeClr w14:val="tx1"/>
            </w14:solidFill>
          </w14:textFill>
        </w:rPr>
        <w:t>S</w:t>
      </w:r>
      <w:r>
        <w:rPr>
          <w:rFonts w:ascii="Times New Roman" w:hAnsi="Times New Roman" w:eastAsia="仿宋_GB2312"/>
          <w:color w:val="000000" w:themeColor="text1"/>
          <w14:textFill>
            <w14:solidFill>
              <w14:schemeClr w14:val="tx1"/>
            </w14:solidFill>
          </w14:textFill>
        </w:rPr>
        <w:t>—设计清淤年（3年）</w:t>
      </w:r>
      <w:r>
        <w:rPr>
          <w:rFonts w:ascii="Times New Roman" w:hAnsi="Times New Roman" w:eastAsia="仿宋_GB2312"/>
          <w:color w:val="000000" w:themeColor="text1"/>
          <w:spacing w:val="-1"/>
          <w14:textFill>
            <w14:solidFill>
              <w14:schemeClr w14:val="tx1"/>
            </w14:solidFill>
          </w14:textFill>
        </w:rPr>
        <w:t>累计泥沙淤积量，</w:t>
      </w:r>
      <w:r>
        <w:rPr>
          <w:rFonts w:ascii="Times New Roman" w:hAnsi="Times New Roman" w:eastAsia="仿宋_GB2312"/>
          <w:color w:val="000000" w:themeColor="text1"/>
          <w:spacing w:val="-4"/>
          <w14:textFill>
            <w14:solidFill>
              <w14:schemeClr w14:val="tx1"/>
            </w14:solidFill>
          </w14:textFill>
        </w:rPr>
        <w:t>m³；</w:t>
      </w:r>
    </w:p>
    <w:p w14:paraId="791494C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4"/>
          <w14:textFill>
            <w14:solidFill>
              <w14:schemeClr w14:val="tx1"/>
            </w14:solidFill>
          </w14:textFill>
        </w:rPr>
        <w:t>K</w:t>
      </w:r>
      <w:r>
        <w:rPr>
          <w:rFonts w:ascii="Times New Roman" w:hAnsi="Times New Roman" w:eastAsia="仿宋_GB2312"/>
          <w:color w:val="000000" w:themeColor="text1"/>
          <w:spacing w:val="-8"/>
          <w14:textFill>
            <w14:solidFill>
              <w14:schemeClr w14:val="tx1"/>
            </w14:solidFill>
          </w14:textFill>
        </w:rPr>
        <w:t>—安全系数，取</w:t>
      </w:r>
      <w:r>
        <w:rPr>
          <w:rFonts w:ascii="Times New Roman" w:hAnsi="Times New Roman" w:eastAsia="仿宋_GB2312"/>
          <w:color w:val="000000" w:themeColor="text1"/>
          <w14:textFill>
            <w14:solidFill>
              <w14:schemeClr w14:val="tx1"/>
            </w14:solidFill>
          </w14:textFill>
        </w:rPr>
        <w:t>1.2～1.3；</w:t>
      </w:r>
    </w:p>
    <w:p w14:paraId="7AE17DA0">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12"/>
          <w14:textFill>
            <w14:solidFill>
              <w14:schemeClr w14:val="tx1"/>
            </w14:solidFill>
          </w14:textFill>
        </w:rPr>
        <w:t>M</w:t>
      </w:r>
      <w:r>
        <w:rPr>
          <w:rFonts w:ascii="Times New Roman" w:hAnsi="Times New Roman" w:eastAsia="仿宋_GB2312"/>
          <w:i/>
          <w:color w:val="000000" w:themeColor="text1"/>
          <w:position w:val="6"/>
          <w:vertAlign w:val="subscript"/>
          <w14:textFill>
            <w14:solidFill>
              <w14:schemeClr w14:val="tx1"/>
            </w14:solidFill>
          </w14:textFill>
        </w:rPr>
        <w:t>W</w:t>
      </w:r>
      <w:r>
        <w:rPr>
          <w:rFonts w:ascii="Times New Roman" w:hAnsi="Times New Roman" w:eastAsia="仿宋_GB2312"/>
          <w:color w:val="000000" w:themeColor="text1"/>
          <w:spacing w:val="-1"/>
          <w14:textFill>
            <w14:solidFill>
              <w14:schemeClr w14:val="tx1"/>
            </w14:solidFill>
          </w14:textFill>
        </w:rPr>
        <w:t>—设计频率一次暴雨径流模数，</w:t>
      </w:r>
      <w:r>
        <w:rPr>
          <w:rFonts w:ascii="Times New Roman" w:hAnsi="Times New Roman" w:eastAsia="仿宋_GB2312"/>
          <w:color w:val="000000" w:themeColor="text1"/>
          <w14:textFill>
            <w14:solidFill>
              <w14:schemeClr w14:val="tx1"/>
            </w14:solidFill>
          </w14:textFill>
        </w:rPr>
        <w:t>m³/hm²；</w:t>
      </w:r>
    </w:p>
    <w:p w14:paraId="53A786A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12"/>
          <w14:textFill>
            <w14:solidFill>
              <w14:schemeClr w14:val="tx1"/>
            </w14:solidFill>
          </w14:textFill>
        </w:rPr>
        <w:t>M</w:t>
      </w:r>
      <w:r>
        <w:rPr>
          <w:rFonts w:ascii="Times New Roman" w:hAnsi="Times New Roman" w:eastAsia="仿宋_GB2312"/>
          <w:i/>
          <w:color w:val="000000" w:themeColor="text1"/>
          <w:position w:val="6"/>
          <w:vertAlign w:val="subscript"/>
          <w14:textFill>
            <w14:solidFill>
              <w14:schemeClr w14:val="tx1"/>
            </w14:solidFill>
          </w14:textFill>
        </w:rPr>
        <w:t>S</w:t>
      </w:r>
      <w:r>
        <w:rPr>
          <w:rFonts w:ascii="Times New Roman" w:hAnsi="Times New Roman" w:eastAsia="仿宋_GB2312"/>
          <w:color w:val="000000" w:themeColor="text1"/>
          <w14:textFill>
            <w14:solidFill>
              <w14:schemeClr w14:val="tx1"/>
            </w14:solidFill>
          </w14:textFill>
        </w:rPr>
        <w:t>—1</w:t>
      </w:r>
      <w:r>
        <w:rPr>
          <w:rFonts w:ascii="Times New Roman" w:hAnsi="Times New Roman" w:eastAsia="仿宋_GB2312"/>
          <w:color w:val="000000" w:themeColor="text1"/>
          <w:spacing w:val="-1"/>
          <w14:textFill>
            <w14:solidFill>
              <w14:schemeClr w14:val="tx1"/>
            </w14:solidFill>
          </w14:textFill>
        </w:rPr>
        <w:t>年的侵蚀模数，</w:t>
      </w:r>
      <w:r>
        <w:rPr>
          <w:rFonts w:ascii="Times New Roman" w:hAnsi="Times New Roman" w:eastAsia="仿宋_GB2312"/>
          <w:color w:val="000000" w:themeColor="text1"/>
          <w14:textFill>
            <w14:solidFill>
              <w14:schemeClr w14:val="tx1"/>
            </w14:solidFill>
          </w14:textFill>
        </w:rPr>
        <w:t>m³/hm²；</w:t>
      </w:r>
    </w:p>
    <w:p w14:paraId="4076BDA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4"/>
          <w14:textFill>
            <w14:solidFill>
              <w14:schemeClr w14:val="tx1"/>
            </w14:solidFill>
          </w14:textFill>
        </w:rPr>
        <w:t>F</w:t>
      </w:r>
      <w:r>
        <w:rPr>
          <w:rFonts w:ascii="Times New Roman" w:hAnsi="Times New Roman" w:eastAsia="仿宋_GB2312"/>
          <w:color w:val="000000" w:themeColor="text1"/>
          <w:spacing w:val="-1"/>
          <w14:textFill>
            <w14:solidFill>
              <w14:schemeClr w14:val="tx1"/>
            </w14:solidFill>
          </w14:textFill>
        </w:rPr>
        <w:t>—蓄水池的集水面积，</w:t>
      </w:r>
      <w:r>
        <w:rPr>
          <w:rFonts w:ascii="Times New Roman" w:hAnsi="Times New Roman" w:eastAsia="仿宋_GB2312"/>
          <w:color w:val="000000" w:themeColor="text1"/>
          <w:spacing w:val="-4"/>
          <w14:textFill>
            <w14:solidFill>
              <w14:schemeClr w14:val="tx1"/>
            </w14:solidFill>
          </w14:textFill>
        </w:rPr>
        <w:t>hm²；</w:t>
      </w:r>
    </w:p>
    <w:p w14:paraId="495EA24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4"/>
          <w14:textFill>
            <w14:solidFill>
              <w14:schemeClr w14:val="tx1"/>
            </w14:solidFill>
          </w14:textFill>
        </w:rPr>
        <w:t>R</w:t>
      </w:r>
      <w:r>
        <w:rPr>
          <w:rFonts w:ascii="Times New Roman" w:hAnsi="Times New Roman" w:eastAsia="仿宋_GB2312"/>
          <w:color w:val="000000" w:themeColor="text1"/>
          <w14:textFill>
            <w14:solidFill>
              <w14:schemeClr w14:val="tx1"/>
            </w14:solidFill>
          </w14:textFill>
        </w:rPr>
        <w:t>—10</w:t>
      </w:r>
      <w:r>
        <w:rPr>
          <w:rFonts w:ascii="Times New Roman" w:hAnsi="Times New Roman" w:eastAsia="仿宋_GB2312"/>
          <w:color w:val="000000" w:themeColor="text1"/>
          <w:spacing w:val="-15"/>
          <w14:textFill>
            <w14:solidFill>
              <w14:schemeClr w14:val="tx1"/>
            </w14:solidFill>
          </w14:textFill>
        </w:rPr>
        <w:t>年一遇</w:t>
      </w:r>
      <w:r>
        <w:rPr>
          <w:rFonts w:ascii="Times New Roman" w:hAnsi="Times New Roman" w:eastAsia="仿宋_GB2312"/>
          <w:color w:val="000000" w:themeColor="text1"/>
          <w14:textFill>
            <w14:solidFill>
              <w14:schemeClr w14:val="tx1"/>
            </w14:solidFill>
          </w14:textFill>
        </w:rPr>
        <w:t>24h最大降雨量，mm</w:t>
      </w:r>
      <w:r>
        <w:rPr>
          <w:rFonts w:ascii="Times New Roman" w:hAnsi="Times New Roman" w:eastAsia="仿宋_GB2312"/>
          <w:color w:val="000000" w:themeColor="text1"/>
          <w:spacing w:val="-10"/>
          <w14:textFill>
            <w14:solidFill>
              <w14:schemeClr w14:val="tx1"/>
            </w14:solidFill>
          </w14:textFill>
        </w:rPr>
        <w:t>。</w:t>
      </w:r>
    </w:p>
    <w:p w14:paraId="5950558B">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蓄水池设计：根据当地地形及地质条件，蓄水池设计为地下开敞式矩形浆砌</w:t>
      </w:r>
      <w:r>
        <w:rPr>
          <w:rFonts w:ascii="Times New Roman" w:hAnsi="Times New Roman" w:eastAsia="仿宋_GB2312"/>
          <w:color w:val="000000" w:themeColor="text1"/>
          <w14:textFill>
            <w14:solidFill>
              <w14:schemeClr w14:val="tx1"/>
            </w14:solidFill>
          </w14:textFill>
        </w:rPr>
        <w:t>石蓄水池，具体尺寸根据实际需要确定。</w:t>
      </w:r>
    </w:p>
    <w:p w14:paraId="5270E412">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地基处理：蓄水池根据地形条件，布设在坡脚或坡面低凹处，施工前进行</w:t>
      </w:r>
      <w:r>
        <w:rPr>
          <w:rFonts w:ascii="Times New Roman" w:hAnsi="Times New Roman" w:eastAsia="仿宋_GB2312"/>
          <w:color w:val="000000" w:themeColor="text1"/>
          <w:spacing w:val="-17"/>
          <w14:textFill>
            <w14:solidFill>
              <w14:schemeClr w14:val="tx1"/>
            </w14:solidFill>
          </w14:textFill>
        </w:rPr>
        <w:t>坑探试验。如土基承载力不够时，应根据设计提出对地基的要求，采取加固措施，</w:t>
      </w:r>
      <w:r>
        <w:rPr>
          <w:rFonts w:ascii="Times New Roman" w:hAnsi="Times New Roman" w:eastAsia="仿宋_GB2312"/>
          <w:color w:val="000000" w:themeColor="text1"/>
          <w14:textFill>
            <w14:solidFill>
              <w14:schemeClr w14:val="tx1"/>
            </w14:solidFill>
          </w14:textFill>
        </w:rPr>
        <w:t>如扩大基础，换基夯实等措施。</w:t>
      </w:r>
    </w:p>
    <w:p w14:paraId="2D75A86A">
      <w:pPr>
        <w:pStyle w:val="12"/>
        <w:ind w:firstLine="480"/>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池墙砌筑：池墙砌筑时要沿周边分层整体砌石，不可分段分块单独施工，以保证池墙的整体性。池墙采用30cm浆砌石砌筑，砌筑应做到石料安砌平整、</w:t>
      </w:r>
      <w:r>
        <w:rPr>
          <w:rFonts w:ascii="Times New Roman" w:hAnsi="Times New Roman" w:eastAsia="仿宋_GB2312"/>
          <w:color w:val="000000" w:themeColor="text1"/>
          <w:spacing w:val="-18"/>
          <w14:textFill>
            <w14:solidFill>
              <w14:schemeClr w14:val="tx1"/>
            </w14:solidFill>
          </w14:textFill>
        </w:rPr>
        <w:t>稳当，上下层砌石应错缝，砌缝应用砂浆填充密实。石料砌筑前，应先湿润表面。</w:t>
      </w:r>
    </w:p>
    <w:p w14:paraId="2BEEF56A">
      <w:pPr>
        <w:pStyle w:val="12"/>
        <w:ind w:firstLine="45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1"/>
          <w14:textFill>
            <w14:solidFill>
              <w14:schemeClr w14:val="tx1"/>
            </w14:solidFill>
          </w14:textFill>
        </w:rPr>
        <w:t>池墙内壁用</w:t>
      </w:r>
      <w:r>
        <w:rPr>
          <w:rFonts w:ascii="Times New Roman" w:hAnsi="Times New Roman" w:eastAsia="仿宋_GB2312"/>
          <w:color w:val="000000" w:themeColor="text1"/>
          <w14:textFill>
            <w14:solidFill>
              <w14:schemeClr w14:val="tx1"/>
            </w14:solidFill>
          </w14:textFill>
        </w:rPr>
        <w:t>M10#</w:t>
      </w:r>
      <w:r>
        <w:rPr>
          <w:rFonts w:ascii="Times New Roman" w:hAnsi="Times New Roman" w:eastAsia="仿宋_GB2312"/>
          <w:color w:val="000000" w:themeColor="text1"/>
          <w:spacing w:val="-9"/>
          <w14:textFill>
            <w14:solidFill>
              <w14:schemeClr w14:val="tx1"/>
            </w14:solidFill>
          </w14:textFill>
        </w:rPr>
        <w:t>水泥砂浆抹面</w:t>
      </w:r>
      <w:r>
        <w:rPr>
          <w:rFonts w:ascii="Times New Roman" w:hAnsi="Times New Roman" w:eastAsia="仿宋_GB2312"/>
          <w:color w:val="000000" w:themeColor="text1"/>
          <w14:textFill>
            <w14:solidFill>
              <w14:schemeClr w14:val="tx1"/>
            </w14:solidFill>
          </w14:textFill>
        </w:rPr>
        <w:t>3cm</w:t>
      </w:r>
      <w:r>
        <w:rPr>
          <w:rFonts w:ascii="Times New Roman" w:hAnsi="Times New Roman" w:eastAsia="仿宋_GB2312"/>
          <w:color w:val="000000" w:themeColor="text1"/>
          <w:spacing w:val="-5"/>
          <w14:textFill>
            <w14:solidFill>
              <w14:schemeClr w14:val="tx1"/>
            </w14:solidFill>
          </w14:textFill>
        </w:rPr>
        <w:t>厚。</w:t>
      </w:r>
    </w:p>
    <w:p w14:paraId="716BE65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池底建造：地基经回填碾压夯实达到设计高度时，即可进行池底砌石，浆</w:t>
      </w:r>
      <w:r>
        <w:rPr>
          <w:rFonts w:ascii="Times New Roman" w:hAnsi="Times New Roman" w:eastAsia="仿宋_GB2312"/>
          <w:color w:val="000000" w:themeColor="text1"/>
          <w:spacing w:val="-6"/>
          <w14:textFill>
            <w14:solidFill>
              <w14:schemeClr w14:val="tx1"/>
            </w14:solidFill>
          </w14:textFill>
        </w:rPr>
        <w:t>砌块石厚度为</w:t>
      </w:r>
      <w:r>
        <w:rPr>
          <w:rFonts w:ascii="Times New Roman" w:hAnsi="Times New Roman" w:eastAsia="仿宋_GB2312"/>
          <w:color w:val="000000" w:themeColor="text1"/>
          <w14:textFill>
            <w14:solidFill>
              <w14:schemeClr w14:val="tx1"/>
            </w14:solidFill>
          </w14:textFill>
        </w:rPr>
        <w:t>30cm，一次砌筑完成，浆砌石应采用座浆砌筑，然后进行灌浆，用碎石填充石缝，务必灌浆密实，砌石稳固。在浆砌石基础上浇筑C15混凝土，</w:t>
      </w:r>
      <w:r>
        <w:rPr>
          <w:rFonts w:ascii="Times New Roman" w:hAnsi="Times New Roman" w:eastAsia="仿宋_GB2312"/>
          <w:color w:val="000000" w:themeColor="text1"/>
          <w:spacing w:val="-11"/>
          <w14:textFill>
            <w14:solidFill>
              <w14:schemeClr w14:val="tx1"/>
            </w14:solidFill>
          </w14:textFill>
        </w:rPr>
        <w:t>厚度为</w:t>
      </w:r>
      <w:r>
        <w:rPr>
          <w:rFonts w:ascii="Times New Roman" w:hAnsi="Times New Roman" w:eastAsia="仿宋_GB2312"/>
          <w:color w:val="000000" w:themeColor="text1"/>
          <w14:textFill>
            <w14:solidFill>
              <w14:schemeClr w14:val="tx1"/>
            </w14:solidFill>
          </w14:textFill>
        </w:rPr>
        <w:t>10cm，依次推进，形成整体，一次灌筑完成，并要及时收面三遍，表面要求密实、平整、光滑。池底混凝土浇筑好后，可采用425#水泥加防渗剂用水稀释成糊状刷面。</w:t>
      </w:r>
    </w:p>
    <w:p w14:paraId="6FFE7838">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2）进水口和溢洪口设计</w:t>
      </w:r>
    </w:p>
    <w:p w14:paraId="15152C96">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石料衬砌的蓄水池，衬砌中应专设进水口与溢洪口；土质蓄水池的进水口和</w:t>
      </w:r>
      <w:r>
        <w:rPr>
          <w:rFonts w:ascii="Times New Roman" w:hAnsi="Times New Roman" w:eastAsia="仿宋_GB2312"/>
          <w:color w:val="000000" w:themeColor="text1"/>
          <w:spacing w:val="-3"/>
          <w14:textFill>
            <w14:solidFill>
              <w14:schemeClr w14:val="tx1"/>
            </w14:solidFill>
          </w14:textFill>
        </w:rPr>
        <w:t>溢洪口，应进行石料衬砌。一般口宽</w:t>
      </w:r>
      <w:r>
        <w:rPr>
          <w:rFonts w:ascii="Times New Roman" w:hAnsi="Times New Roman" w:eastAsia="仿宋_GB2312"/>
          <w:color w:val="000000" w:themeColor="text1"/>
          <w14:textFill>
            <w14:solidFill>
              <w14:schemeClr w14:val="tx1"/>
            </w14:solidFill>
          </w14:textFill>
        </w:rPr>
        <w:t>40cm~60cm</w:t>
      </w:r>
      <w:r>
        <w:rPr>
          <w:rFonts w:ascii="Times New Roman" w:hAnsi="Times New Roman" w:eastAsia="仿宋_GB2312"/>
          <w:color w:val="000000" w:themeColor="text1"/>
          <w:spacing w:val="-7"/>
          <w14:textFill>
            <w14:solidFill>
              <w14:schemeClr w14:val="tx1"/>
            </w14:solidFill>
          </w14:textFill>
        </w:rPr>
        <w:t>，深</w:t>
      </w:r>
      <w:r>
        <w:rPr>
          <w:rFonts w:ascii="Times New Roman" w:hAnsi="Times New Roman" w:eastAsia="仿宋_GB2312"/>
          <w:color w:val="000000" w:themeColor="text1"/>
          <w14:textFill>
            <w14:solidFill>
              <w14:schemeClr w14:val="tx1"/>
            </w14:solidFill>
          </w14:textFill>
        </w:rPr>
        <w:t>30cm~40cm，并用式下式校核过水断面。</w:t>
      </w:r>
    </w:p>
    <w:p w14:paraId="77F65890">
      <w:pPr>
        <w:pStyle w:val="12"/>
        <w:ind w:firstLine="480"/>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drawing>
          <wp:inline distT="0" distB="0" distL="0" distR="0">
            <wp:extent cx="1884680" cy="609600"/>
            <wp:effectExtent l="0" t="0" r="0" b="0"/>
            <wp:docPr id="772" name="Image 772"/>
            <wp:cNvGraphicFramePr/>
            <a:graphic xmlns:a="http://schemas.openxmlformats.org/drawingml/2006/main">
              <a:graphicData uri="http://schemas.openxmlformats.org/drawingml/2006/picture">
                <pic:pic xmlns:pic="http://schemas.openxmlformats.org/drawingml/2006/picture">
                  <pic:nvPicPr>
                    <pic:cNvPr id="772" name="Image 772"/>
                    <pic:cNvPicPr/>
                  </pic:nvPicPr>
                  <pic:blipFill>
                    <a:blip r:embed="rId100" cstate="print"/>
                    <a:stretch>
                      <a:fillRect/>
                    </a:stretch>
                  </pic:blipFill>
                  <pic:spPr>
                    <a:xfrm>
                      <a:off x="0" y="0"/>
                      <a:ext cx="1885294" cy="609600"/>
                    </a:xfrm>
                    <a:prstGeom prst="rect">
                      <a:avLst/>
                    </a:prstGeom>
                  </pic:spPr>
                </pic:pic>
              </a:graphicData>
            </a:graphic>
          </wp:inline>
        </w:drawing>
      </w:r>
    </w:p>
    <w:p w14:paraId="3B3E02FD">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式中：</w:t>
      </w:r>
    </w:p>
    <w:p w14:paraId="1E501886">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Q——进水（或溢洪）最大流量，单位为立方米每秒（m³/s）;</w:t>
      </w:r>
    </w:p>
    <w:p w14:paraId="760DF20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M——流量系数（</w:t>
      </w:r>
      <w:r>
        <w:rPr>
          <w:rFonts w:ascii="Times New Roman" w:hAnsi="Times New Roman" w:eastAsia="仿宋_GB2312"/>
          <w:color w:val="000000" w:themeColor="text1"/>
          <w:spacing w:val="-14"/>
          <w14:textFill>
            <w14:solidFill>
              <w14:schemeClr w14:val="tx1"/>
            </w14:solidFill>
          </w14:textFill>
        </w:rPr>
        <w:t>采用</w:t>
      </w:r>
      <w:r>
        <w:rPr>
          <w:rFonts w:ascii="Times New Roman" w:hAnsi="Times New Roman" w:eastAsia="仿宋_GB2312"/>
          <w:color w:val="000000" w:themeColor="text1"/>
          <w14:textFill>
            <w14:solidFill>
              <w14:schemeClr w14:val="tx1"/>
            </w14:solidFill>
          </w14:textFill>
        </w:rPr>
        <w:t>0.35）;</w:t>
      </w:r>
    </w:p>
    <w:p w14:paraId="3F27D71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g—重力加速度（9.81，m/s</w:t>
      </w:r>
      <w:r>
        <w:rPr>
          <w:rFonts w:ascii="Times New Roman" w:hAnsi="Times New Roman" w:eastAsia="仿宋_GB2312"/>
          <w:color w:val="000000" w:themeColor="text1"/>
          <w:vertAlign w:val="superscript"/>
          <w14:textFill>
            <w14:solidFill>
              <w14:schemeClr w14:val="tx1"/>
            </w14:solidFill>
          </w14:textFill>
        </w:rPr>
        <w:t>2</w:t>
      </w:r>
      <w:r>
        <w:rPr>
          <w:rFonts w:ascii="Times New Roman" w:hAnsi="Times New Roman" w:eastAsia="仿宋_GB2312"/>
          <w:color w:val="000000" w:themeColor="text1"/>
          <w14:textFill>
            <w14:solidFill>
              <w14:schemeClr w14:val="tx1"/>
            </w14:solidFill>
          </w14:textFill>
        </w:rPr>
        <w:t>）；</w:t>
      </w:r>
    </w:p>
    <w:p w14:paraId="6F57564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b—堰顶宽（口宽），单位为米（m）；</w:t>
      </w:r>
    </w:p>
    <w:p w14:paraId="66D0F95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h——堰顶水深，单位为米（m）。</w:t>
      </w:r>
    </w:p>
    <w:p w14:paraId="56A61FB1">
      <w:pPr>
        <w:pStyle w:val="12"/>
        <w:ind w:firstLine="480"/>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功能区雨水积蓄利用措施布设位置、标准及等级情况详见表5-11</w:t>
      </w:r>
      <w:r>
        <w:rPr>
          <w:rFonts w:ascii="Times New Roman" w:hAnsi="Times New Roman" w:eastAsia="仿宋_GB2312"/>
          <w:color w:val="000000" w:themeColor="text1"/>
          <w:spacing w:val="-10"/>
          <w14:textFill>
            <w14:solidFill>
              <w14:schemeClr w14:val="tx1"/>
            </w14:solidFill>
          </w14:textFill>
        </w:rPr>
        <w:t>。</w:t>
      </w:r>
    </w:p>
    <w:p w14:paraId="64B5DD54">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5"/>
          <w:lang w:eastAsia="zh-CN"/>
          <w14:textFill>
            <w14:solidFill>
              <w14:schemeClr w14:val="tx1"/>
            </w14:solidFill>
          </w14:textFill>
        </w:rPr>
        <w:t xml:space="preserve">11             </w:t>
      </w:r>
      <w:r>
        <w:rPr>
          <w:color w:val="000000" w:themeColor="text1"/>
          <w:lang w:eastAsia="zh-CN"/>
          <w14:textFill>
            <w14:solidFill>
              <w14:schemeClr w14:val="tx1"/>
            </w14:solidFill>
          </w14:textFill>
        </w:rPr>
        <w:t>雨水积蓄利用措施布设位置、标准及等级汇总</w:t>
      </w:r>
      <w:r>
        <w:rPr>
          <w:color w:val="000000" w:themeColor="text1"/>
          <w:spacing w:val="-10"/>
          <w:lang w:eastAsia="zh-CN"/>
          <w14:textFill>
            <w14:solidFill>
              <w14:schemeClr w14:val="tx1"/>
            </w14:solidFill>
          </w14:textFill>
        </w:rPr>
        <w:t>表</w:t>
      </w:r>
    </w:p>
    <w:tbl>
      <w:tblPr>
        <w:tblStyle w:val="27"/>
        <w:tblW w:w="0" w:type="auto"/>
        <w:jc w:val="center"/>
        <w:tblLayout w:type="autofit"/>
        <w:tblCellMar>
          <w:top w:w="0" w:type="dxa"/>
          <w:left w:w="108" w:type="dxa"/>
          <w:bottom w:w="0" w:type="dxa"/>
          <w:right w:w="108" w:type="dxa"/>
        </w:tblCellMar>
      </w:tblPr>
      <w:tblGrid>
        <w:gridCol w:w="731"/>
        <w:gridCol w:w="854"/>
        <w:gridCol w:w="1046"/>
        <w:gridCol w:w="851"/>
        <w:gridCol w:w="1701"/>
        <w:gridCol w:w="2976"/>
        <w:gridCol w:w="1127"/>
      </w:tblGrid>
      <w:tr w14:paraId="29D6FE09">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3D657A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0" w:type="auto"/>
            <w:tcBorders>
              <w:top w:val="single" w:color="auto" w:sz="4" w:space="0"/>
              <w:left w:val="nil"/>
              <w:bottom w:val="double" w:color="auto" w:sz="4" w:space="0"/>
              <w:right w:val="single" w:color="auto" w:sz="4" w:space="0"/>
            </w:tcBorders>
            <w:shd w:val="clear" w:color="auto" w:fill="auto"/>
            <w:vAlign w:val="center"/>
          </w:tcPr>
          <w:p w14:paraId="6A9B3B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1897" w:type="dxa"/>
            <w:gridSpan w:val="2"/>
            <w:tcBorders>
              <w:top w:val="single" w:color="auto" w:sz="4" w:space="0"/>
              <w:left w:val="nil"/>
              <w:bottom w:val="double" w:color="auto" w:sz="4" w:space="0"/>
              <w:right w:val="single" w:color="auto" w:sz="4" w:space="0"/>
            </w:tcBorders>
            <w:shd w:val="clear" w:color="auto" w:fill="auto"/>
            <w:vAlign w:val="center"/>
          </w:tcPr>
          <w:p w14:paraId="58B534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1701" w:type="dxa"/>
            <w:tcBorders>
              <w:top w:val="single" w:color="auto" w:sz="4" w:space="0"/>
              <w:left w:val="nil"/>
              <w:bottom w:val="double" w:color="auto" w:sz="4" w:space="0"/>
              <w:right w:val="single" w:color="auto" w:sz="4" w:space="0"/>
            </w:tcBorders>
            <w:shd w:val="clear" w:color="auto" w:fill="auto"/>
            <w:vAlign w:val="center"/>
          </w:tcPr>
          <w:p w14:paraId="233907F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2976" w:type="dxa"/>
            <w:tcBorders>
              <w:top w:val="single" w:color="auto" w:sz="4" w:space="0"/>
              <w:left w:val="nil"/>
              <w:bottom w:val="double" w:color="auto" w:sz="4" w:space="0"/>
              <w:right w:val="single" w:color="auto" w:sz="4" w:space="0"/>
            </w:tcBorders>
            <w:shd w:val="clear" w:color="auto" w:fill="auto"/>
            <w:vAlign w:val="center"/>
          </w:tcPr>
          <w:p w14:paraId="78BC89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c>
          <w:tcPr>
            <w:tcW w:w="1127" w:type="dxa"/>
            <w:tcBorders>
              <w:top w:val="single" w:color="auto" w:sz="4" w:space="0"/>
              <w:left w:val="nil"/>
              <w:bottom w:val="double" w:color="auto" w:sz="4" w:space="0"/>
              <w:right w:val="single" w:color="auto" w:sz="4" w:space="0"/>
            </w:tcBorders>
            <w:shd w:val="clear" w:color="auto" w:fill="auto"/>
            <w:vAlign w:val="center"/>
          </w:tcPr>
          <w:p w14:paraId="0A879E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备注</w:t>
            </w:r>
          </w:p>
        </w:tc>
      </w:tr>
      <w:tr w14:paraId="027241C6">
        <w:tblPrEx>
          <w:tblCellMar>
            <w:top w:w="0" w:type="dxa"/>
            <w:left w:w="108" w:type="dxa"/>
            <w:bottom w:w="0" w:type="dxa"/>
            <w:right w:w="108" w:type="dxa"/>
          </w:tblCellMar>
        </w:tblPrEx>
        <w:trPr>
          <w:trHeight w:val="397" w:hRule="atLeast"/>
          <w:jc w:val="center"/>
        </w:trPr>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306D1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雨水积蓄利用措施</w:t>
            </w:r>
          </w:p>
        </w:tc>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36694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w:t>
            </w:r>
          </w:p>
        </w:tc>
        <w:tc>
          <w:tcPr>
            <w:tcW w:w="1046"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FFC0A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851" w:type="dxa"/>
            <w:tcBorders>
              <w:top w:val="double" w:color="auto" w:sz="4" w:space="0"/>
              <w:left w:val="nil"/>
              <w:bottom w:val="single" w:color="auto" w:sz="4" w:space="0"/>
              <w:right w:val="single" w:color="auto" w:sz="4" w:space="0"/>
            </w:tcBorders>
            <w:shd w:val="clear" w:color="auto" w:fill="auto"/>
            <w:vAlign w:val="center"/>
          </w:tcPr>
          <w:p w14:paraId="31A9C0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double" w:color="auto" w:sz="4" w:space="0"/>
              <w:left w:val="nil"/>
              <w:bottom w:val="single" w:color="auto" w:sz="4" w:space="0"/>
              <w:right w:val="single" w:color="auto" w:sz="4" w:space="0"/>
            </w:tcBorders>
            <w:shd w:val="clear" w:color="auto" w:fill="auto"/>
            <w:vAlign w:val="center"/>
          </w:tcPr>
          <w:p w14:paraId="5C1AEE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人行道、停车位区域及建筑物周边硬化空地</w:t>
            </w:r>
          </w:p>
        </w:tc>
        <w:tc>
          <w:tcPr>
            <w:tcW w:w="2976" w:type="dxa"/>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0ED0B8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在铺装前，需润湿，但表面不得有水分。细石混凝土摊铺的虚铺厚度比设计要求高0.5～1cm，在细石混凝土摊铺后，透水（植草）砖底部蘸水灰比为0.4～0.5的水泥浆，在透水（植草）砖的两侧缝位置，插上5mm的塑料卡</w:t>
            </w:r>
            <w:r>
              <w:rPr>
                <w:rFonts w:hint="eastAsia" w:cs="Times New Roman"/>
                <w:color w:val="000000" w:themeColor="text1"/>
                <w:sz w:val="21"/>
                <w:szCs w:val="21"/>
                <w14:textFill>
                  <w14:solidFill>
                    <w14:schemeClr w14:val="tx1"/>
                  </w14:solidFill>
                </w14:textFill>
              </w:rPr>
              <w:t>。</w:t>
            </w:r>
          </w:p>
        </w:tc>
        <w:tc>
          <w:tcPr>
            <w:tcW w:w="1127" w:type="dxa"/>
            <w:tcBorders>
              <w:top w:val="double" w:color="auto" w:sz="4" w:space="0"/>
              <w:left w:val="nil"/>
              <w:bottom w:val="single" w:color="auto" w:sz="4" w:space="0"/>
              <w:right w:val="single" w:color="auto" w:sz="4" w:space="0"/>
            </w:tcBorders>
            <w:shd w:val="clear" w:color="auto" w:fill="auto"/>
            <w:vAlign w:val="center"/>
          </w:tcPr>
          <w:p w14:paraId="54484E5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49E02445">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B4EFE1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D7D5E2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vMerge w:val="continue"/>
            <w:tcBorders>
              <w:top w:val="nil"/>
              <w:left w:val="single" w:color="auto" w:sz="4" w:space="0"/>
              <w:bottom w:val="single" w:color="auto" w:sz="4" w:space="0"/>
              <w:right w:val="single" w:color="auto" w:sz="4" w:space="0"/>
            </w:tcBorders>
            <w:vAlign w:val="center"/>
          </w:tcPr>
          <w:p w14:paraId="3328025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14:paraId="56E548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701" w:type="dxa"/>
            <w:tcBorders>
              <w:top w:val="nil"/>
              <w:left w:val="nil"/>
              <w:bottom w:val="single" w:color="auto" w:sz="4" w:space="0"/>
              <w:right w:val="single" w:color="auto" w:sz="4" w:space="0"/>
            </w:tcBorders>
            <w:shd w:val="clear" w:color="auto" w:fill="auto"/>
            <w:vAlign w:val="center"/>
          </w:tcPr>
          <w:p w14:paraId="0B2D2B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人行道、停车位区域及建筑物周边硬化空地</w:t>
            </w:r>
          </w:p>
        </w:tc>
        <w:tc>
          <w:tcPr>
            <w:tcW w:w="2976" w:type="dxa"/>
            <w:vMerge w:val="continue"/>
            <w:tcBorders>
              <w:top w:val="nil"/>
              <w:left w:val="single" w:color="auto" w:sz="4" w:space="0"/>
              <w:bottom w:val="single" w:color="000000" w:sz="4" w:space="0"/>
              <w:right w:val="single" w:color="auto" w:sz="4" w:space="0"/>
            </w:tcBorders>
            <w:vAlign w:val="center"/>
          </w:tcPr>
          <w:p w14:paraId="4478818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27" w:type="dxa"/>
            <w:tcBorders>
              <w:top w:val="nil"/>
              <w:left w:val="nil"/>
              <w:bottom w:val="single" w:color="auto" w:sz="4" w:space="0"/>
              <w:right w:val="single" w:color="auto" w:sz="4" w:space="0"/>
            </w:tcBorders>
            <w:shd w:val="clear" w:color="auto" w:fill="auto"/>
            <w:vAlign w:val="center"/>
          </w:tcPr>
          <w:p w14:paraId="60D7E4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3FF0F9E">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959A95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2F0D28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tcBorders>
              <w:top w:val="nil"/>
              <w:left w:val="single" w:color="auto" w:sz="4" w:space="0"/>
              <w:bottom w:val="single" w:color="auto" w:sz="4" w:space="0"/>
              <w:right w:val="single" w:color="auto" w:sz="4" w:space="0"/>
            </w:tcBorders>
            <w:shd w:val="clear" w:color="auto" w:fill="auto"/>
            <w:vAlign w:val="center"/>
          </w:tcPr>
          <w:p w14:paraId="23F165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851" w:type="dxa"/>
            <w:tcBorders>
              <w:top w:val="nil"/>
              <w:left w:val="nil"/>
              <w:bottom w:val="single" w:color="auto" w:sz="4" w:space="0"/>
              <w:right w:val="single" w:color="auto" w:sz="4" w:space="0"/>
            </w:tcBorders>
            <w:shd w:val="clear" w:color="auto" w:fill="auto"/>
            <w:vAlign w:val="center"/>
          </w:tcPr>
          <w:p w14:paraId="2D68F0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nil"/>
              <w:left w:val="nil"/>
              <w:bottom w:val="single" w:color="auto" w:sz="4" w:space="0"/>
              <w:right w:val="single" w:color="auto" w:sz="4" w:space="0"/>
            </w:tcBorders>
            <w:shd w:val="clear" w:color="auto" w:fill="auto"/>
            <w:vAlign w:val="center"/>
          </w:tcPr>
          <w:p w14:paraId="4D0DE2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人行道、停车位区域及建筑物周边硬化空地</w:t>
            </w:r>
          </w:p>
        </w:tc>
        <w:tc>
          <w:tcPr>
            <w:tcW w:w="2976" w:type="dxa"/>
            <w:vMerge w:val="continue"/>
            <w:tcBorders>
              <w:top w:val="nil"/>
              <w:left w:val="single" w:color="auto" w:sz="4" w:space="0"/>
              <w:bottom w:val="single" w:color="000000" w:sz="4" w:space="0"/>
              <w:right w:val="single" w:color="auto" w:sz="4" w:space="0"/>
            </w:tcBorders>
            <w:vAlign w:val="center"/>
          </w:tcPr>
          <w:p w14:paraId="2B0EBE5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27" w:type="dxa"/>
            <w:tcBorders>
              <w:top w:val="nil"/>
              <w:left w:val="nil"/>
              <w:bottom w:val="single" w:color="auto" w:sz="4" w:space="0"/>
              <w:right w:val="single" w:color="auto" w:sz="4" w:space="0"/>
            </w:tcBorders>
            <w:shd w:val="clear" w:color="auto" w:fill="auto"/>
            <w:vAlign w:val="center"/>
          </w:tcPr>
          <w:p w14:paraId="4A283F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35CB1AF">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44C262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restart"/>
            <w:tcBorders>
              <w:top w:val="nil"/>
              <w:left w:val="single" w:color="auto" w:sz="4" w:space="0"/>
              <w:right w:val="single" w:color="auto" w:sz="4" w:space="0"/>
            </w:tcBorders>
            <w:vAlign w:val="center"/>
          </w:tcPr>
          <w:p w14:paraId="0E815B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碎石压盖</w:t>
            </w:r>
          </w:p>
        </w:tc>
        <w:tc>
          <w:tcPr>
            <w:tcW w:w="1046" w:type="dxa"/>
            <w:vMerge w:val="restart"/>
            <w:tcBorders>
              <w:top w:val="nil"/>
              <w:left w:val="single" w:color="auto" w:sz="4" w:space="0"/>
              <w:right w:val="single" w:color="auto" w:sz="4" w:space="0"/>
            </w:tcBorders>
            <w:shd w:val="clear" w:color="auto" w:fill="auto"/>
            <w:vAlign w:val="center"/>
          </w:tcPr>
          <w:p w14:paraId="3E9F39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851" w:type="dxa"/>
            <w:tcBorders>
              <w:top w:val="nil"/>
              <w:left w:val="nil"/>
              <w:bottom w:val="single" w:color="auto" w:sz="4" w:space="0"/>
              <w:right w:val="single" w:color="auto" w:sz="4" w:space="0"/>
            </w:tcBorders>
            <w:shd w:val="clear" w:color="auto" w:fill="auto"/>
            <w:vAlign w:val="center"/>
          </w:tcPr>
          <w:p w14:paraId="52F630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nil"/>
              <w:left w:val="nil"/>
              <w:bottom w:val="single" w:color="auto" w:sz="4" w:space="0"/>
              <w:right w:val="single" w:color="auto" w:sz="4" w:space="0"/>
            </w:tcBorders>
            <w:shd w:val="clear" w:color="auto" w:fill="auto"/>
            <w:vAlign w:val="center"/>
          </w:tcPr>
          <w:p w14:paraId="742576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w:t>
            </w:r>
            <w:r>
              <w:rPr>
                <w:rFonts w:hint="eastAsia" w:cs="Times New Roman"/>
                <w:color w:val="000000" w:themeColor="text1"/>
                <w:sz w:val="21"/>
                <w:szCs w:val="21"/>
                <w14:textFill>
                  <w14:solidFill>
                    <w14:schemeClr w14:val="tx1"/>
                  </w14:solidFill>
                </w14:textFill>
              </w:rPr>
              <w:t>施工便道等区域</w:t>
            </w:r>
          </w:p>
        </w:tc>
        <w:tc>
          <w:tcPr>
            <w:tcW w:w="2976" w:type="dxa"/>
            <w:vMerge w:val="restart"/>
            <w:tcBorders>
              <w:top w:val="nil"/>
              <w:left w:val="single" w:color="auto" w:sz="4" w:space="0"/>
              <w:right w:val="single" w:color="auto" w:sz="4" w:space="0"/>
            </w:tcBorders>
            <w:vAlign w:val="center"/>
          </w:tcPr>
          <w:p w14:paraId="420B06D4">
            <w:pPr>
              <w:pStyle w:val="12"/>
              <w:spacing w:line="240" w:lineRule="auto"/>
              <w:ind w:firstLine="420"/>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olor w:val="000000" w:themeColor="text1"/>
                <w:sz w:val="21"/>
                <w:szCs w:val="21"/>
                <w14:textFill>
                  <w14:solidFill>
                    <w14:schemeClr w14:val="tx1"/>
                  </w14:solidFill>
                </w14:textFill>
              </w:rPr>
              <w:t>碎石压盖在开始施工之前，确定铺设区域的位置和尺寸，清理铺设区域，除去杂物和障碍物，根据需要修整士地，确保表面平整，</w:t>
            </w:r>
            <w:r>
              <w:rPr>
                <w:rFonts w:ascii="Times New Roman" w:hAnsi="Times New Roman" w:eastAsia="仿宋_GB2312"/>
                <w:color w:val="000000" w:themeColor="text1"/>
                <w:sz w:val="21"/>
                <w:szCs w:val="21"/>
                <w14:textFill>
                  <w14:solidFill>
                    <w14:schemeClr w14:val="tx1"/>
                  </w14:solidFill>
                </w14:textFill>
              </w:rPr>
              <w:t>在底层上铺设一层碎石，厚度约为10厘米，碎石大小应均匀适中</w:t>
            </w:r>
            <w:r>
              <w:rPr>
                <w:rFonts w:hint="eastAsia" w:ascii="Times New Roman" w:hAnsi="Times New Roman" w:eastAsia="仿宋_GB2312"/>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14CC6B3C">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0C491CE">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C33158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72A25A2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vMerge w:val="continue"/>
            <w:tcBorders>
              <w:left w:val="single" w:color="auto" w:sz="4" w:space="0"/>
              <w:bottom w:val="single" w:color="auto" w:sz="4" w:space="0"/>
              <w:right w:val="single" w:color="auto" w:sz="4" w:space="0"/>
            </w:tcBorders>
            <w:shd w:val="clear" w:color="auto" w:fill="auto"/>
            <w:vAlign w:val="center"/>
          </w:tcPr>
          <w:p w14:paraId="0045B71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14:paraId="74FFBA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701" w:type="dxa"/>
            <w:tcBorders>
              <w:top w:val="nil"/>
              <w:left w:val="nil"/>
              <w:bottom w:val="single" w:color="auto" w:sz="4" w:space="0"/>
              <w:right w:val="single" w:color="auto" w:sz="4" w:space="0"/>
            </w:tcBorders>
            <w:shd w:val="clear" w:color="auto" w:fill="auto"/>
          </w:tcPr>
          <w:p w14:paraId="253002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w:t>
            </w:r>
            <w:r>
              <w:rPr>
                <w:rFonts w:hint="eastAsia" w:cs="Times New Roman"/>
                <w:color w:val="000000" w:themeColor="text1"/>
                <w:sz w:val="21"/>
                <w:szCs w:val="21"/>
                <w14:textFill>
                  <w14:solidFill>
                    <w14:schemeClr w14:val="tx1"/>
                  </w14:solidFill>
                </w14:textFill>
              </w:rPr>
              <w:t>施工便道等区域</w:t>
            </w:r>
          </w:p>
        </w:tc>
        <w:tc>
          <w:tcPr>
            <w:tcW w:w="2976" w:type="dxa"/>
            <w:vMerge w:val="continue"/>
            <w:tcBorders>
              <w:left w:val="single" w:color="auto" w:sz="4" w:space="0"/>
              <w:right w:val="single" w:color="auto" w:sz="4" w:space="0"/>
            </w:tcBorders>
            <w:vAlign w:val="center"/>
          </w:tcPr>
          <w:p w14:paraId="3A66BBF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27" w:type="dxa"/>
            <w:tcBorders>
              <w:top w:val="nil"/>
              <w:left w:val="nil"/>
              <w:bottom w:val="single" w:color="auto" w:sz="4" w:space="0"/>
              <w:right w:val="single" w:color="auto" w:sz="4" w:space="0"/>
            </w:tcBorders>
            <w:shd w:val="clear" w:color="auto" w:fill="auto"/>
            <w:vAlign w:val="center"/>
          </w:tcPr>
          <w:p w14:paraId="68B57E5E">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50FA698">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26B1F4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left w:val="single" w:color="auto" w:sz="4" w:space="0"/>
              <w:bottom w:val="single" w:color="auto" w:sz="4" w:space="0"/>
              <w:right w:val="single" w:color="auto" w:sz="4" w:space="0"/>
            </w:tcBorders>
            <w:vAlign w:val="center"/>
          </w:tcPr>
          <w:p w14:paraId="290900C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tcBorders>
              <w:top w:val="nil"/>
              <w:left w:val="single" w:color="auto" w:sz="4" w:space="0"/>
              <w:bottom w:val="single" w:color="auto" w:sz="4" w:space="0"/>
              <w:right w:val="single" w:color="auto" w:sz="4" w:space="0"/>
            </w:tcBorders>
            <w:shd w:val="clear" w:color="auto" w:fill="auto"/>
            <w:vAlign w:val="center"/>
          </w:tcPr>
          <w:p w14:paraId="22D48B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851" w:type="dxa"/>
            <w:tcBorders>
              <w:top w:val="nil"/>
              <w:left w:val="nil"/>
              <w:bottom w:val="single" w:color="auto" w:sz="4" w:space="0"/>
              <w:right w:val="single" w:color="auto" w:sz="4" w:space="0"/>
            </w:tcBorders>
            <w:shd w:val="clear" w:color="auto" w:fill="auto"/>
            <w:vAlign w:val="center"/>
          </w:tcPr>
          <w:p w14:paraId="19D679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nil"/>
              <w:left w:val="nil"/>
              <w:bottom w:val="single" w:color="auto" w:sz="4" w:space="0"/>
              <w:right w:val="single" w:color="auto" w:sz="4" w:space="0"/>
            </w:tcBorders>
            <w:shd w:val="clear" w:color="auto" w:fill="auto"/>
          </w:tcPr>
          <w:p w14:paraId="4184B3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w:t>
            </w:r>
            <w:r>
              <w:rPr>
                <w:rFonts w:hint="eastAsia" w:cs="Times New Roman"/>
                <w:color w:val="000000" w:themeColor="text1"/>
                <w:sz w:val="21"/>
                <w:szCs w:val="21"/>
                <w14:textFill>
                  <w14:solidFill>
                    <w14:schemeClr w14:val="tx1"/>
                  </w14:solidFill>
                </w14:textFill>
              </w:rPr>
              <w:t>施工便道等区域</w:t>
            </w:r>
          </w:p>
        </w:tc>
        <w:tc>
          <w:tcPr>
            <w:tcW w:w="2976" w:type="dxa"/>
            <w:vMerge w:val="continue"/>
            <w:tcBorders>
              <w:left w:val="single" w:color="auto" w:sz="4" w:space="0"/>
              <w:bottom w:val="single" w:color="000000" w:sz="4" w:space="0"/>
              <w:right w:val="single" w:color="auto" w:sz="4" w:space="0"/>
            </w:tcBorders>
            <w:vAlign w:val="center"/>
          </w:tcPr>
          <w:p w14:paraId="53BD4B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27" w:type="dxa"/>
            <w:tcBorders>
              <w:top w:val="nil"/>
              <w:left w:val="nil"/>
              <w:bottom w:val="single" w:color="auto" w:sz="4" w:space="0"/>
              <w:right w:val="single" w:color="auto" w:sz="4" w:space="0"/>
            </w:tcBorders>
            <w:shd w:val="clear" w:color="auto" w:fill="auto"/>
            <w:vAlign w:val="center"/>
          </w:tcPr>
          <w:p w14:paraId="7C58AB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p>
        </w:tc>
      </w:tr>
      <w:tr w14:paraId="5D7A4BC7">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33D919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0E1BC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雨水收集设施</w:t>
            </w:r>
          </w:p>
        </w:tc>
        <w:tc>
          <w:tcPr>
            <w:tcW w:w="1046" w:type="dxa"/>
            <w:vMerge w:val="restart"/>
            <w:tcBorders>
              <w:top w:val="nil"/>
              <w:left w:val="single" w:color="auto" w:sz="4" w:space="0"/>
              <w:bottom w:val="single" w:color="000000" w:sz="4" w:space="0"/>
              <w:right w:val="single" w:color="auto" w:sz="4" w:space="0"/>
            </w:tcBorders>
            <w:shd w:val="clear" w:color="auto" w:fill="auto"/>
            <w:vAlign w:val="center"/>
          </w:tcPr>
          <w:p w14:paraId="6EE6A5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851" w:type="dxa"/>
            <w:tcBorders>
              <w:top w:val="nil"/>
              <w:left w:val="nil"/>
              <w:bottom w:val="single" w:color="auto" w:sz="4" w:space="0"/>
              <w:right w:val="single" w:color="auto" w:sz="4" w:space="0"/>
            </w:tcBorders>
            <w:shd w:val="clear" w:color="auto" w:fill="auto"/>
            <w:vAlign w:val="center"/>
          </w:tcPr>
          <w:p w14:paraId="77AAB4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nil"/>
              <w:left w:val="nil"/>
              <w:bottom w:val="single" w:color="auto" w:sz="4" w:space="0"/>
              <w:right w:val="single" w:color="auto" w:sz="4" w:space="0"/>
            </w:tcBorders>
            <w:shd w:val="clear" w:color="auto" w:fill="auto"/>
            <w:vAlign w:val="center"/>
          </w:tcPr>
          <w:p w14:paraId="7D97B8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976" w:type="dxa"/>
            <w:tcBorders>
              <w:top w:val="nil"/>
              <w:left w:val="nil"/>
              <w:bottom w:val="single" w:color="auto" w:sz="4" w:space="0"/>
              <w:right w:val="single" w:color="auto" w:sz="4" w:space="0"/>
            </w:tcBorders>
            <w:shd w:val="clear" w:color="auto" w:fill="auto"/>
            <w:vAlign w:val="center"/>
          </w:tcPr>
          <w:p w14:paraId="794A8F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2D3DA8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p>
        </w:tc>
      </w:tr>
      <w:tr w14:paraId="76DC5937">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82F451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D9F4F0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vMerge w:val="continue"/>
            <w:tcBorders>
              <w:top w:val="nil"/>
              <w:left w:val="single" w:color="auto" w:sz="4" w:space="0"/>
              <w:bottom w:val="single" w:color="000000" w:sz="4" w:space="0"/>
              <w:right w:val="single" w:color="auto" w:sz="4" w:space="0"/>
            </w:tcBorders>
            <w:vAlign w:val="center"/>
          </w:tcPr>
          <w:p w14:paraId="0CE296B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14:paraId="546681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701" w:type="dxa"/>
            <w:tcBorders>
              <w:top w:val="nil"/>
              <w:left w:val="nil"/>
              <w:bottom w:val="single" w:color="auto" w:sz="4" w:space="0"/>
              <w:right w:val="single" w:color="auto" w:sz="4" w:space="0"/>
            </w:tcBorders>
            <w:shd w:val="clear" w:color="auto" w:fill="auto"/>
            <w:vAlign w:val="center"/>
          </w:tcPr>
          <w:p w14:paraId="078185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雨水排水管网末端</w:t>
            </w:r>
          </w:p>
        </w:tc>
        <w:tc>
          <w:tcPr>
            <w:tcW w:w="2976" w:type="dxa"/>
            <w:tcBorders>
              <w:top w:val="nil"/>
              <w:left w:val="nil"/>
              <w:bottom w:val="single" w:color="auto" w:sz="4" w:space="0"/>
              <w:right w:val="single" w:color="auto" w:sz="4" w:space="0"/>
            </w:tcBorders>
            <w:shd w:val="clear" w:color="auto" w:fill="auto"/>
            <w:vAlign w:val="center"/>
          </w:tcPr>
          <w:p w14:paraId="732716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雨水集蓄利用设施应符合《雨水集蓄利用工程技术规范》GB/T50596相关规定</w:t>
            </w:r>
            <w:r>
              <w:rPr>
                <w:rFonts w:hint="eastAsia"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1F4BA7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836DBAA">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410B06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1088B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tcBorders>
              <w:top w:val="nil"/>
              <w:left w:val="single" w:color="auto" w:sz="4" w:space="0"/>
              <w:bottom w:val="single" w:color="auto" w:sz="4" w:space="0"/>
              <w:right w:val="single" w:color="auto" w:sz="4" w:space="0"/>
            </w:tcBorders>
            <w:shd w:val="clear" w:color="auto" w:fill="auto"/>
            <w:vAlign w:val="center"/>
          </w:tcPr>
          <w:p w14:paraId="36502C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851" w:type="dxa"/>
            <w:tcBorders>
              <w:top w:val="nil"/>
              <w:left w:val="nil"/>
              <w:bottom w:val="single" w:color="auto" w:sz="4" w:space="0"/>
              <w:right w:val="single" w:color="auto" w:sz="4" w:space="0"/>
            </w:tcBorders>
            <w:shd w:val="clear" w:color="auto" w:fill="auto"/>
            <w:vAlign w:val="center"/>
          </w:tcPr>
          <w:p w14:paraId="5C39B2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nil"/>
              <w:left w:val="nil"/>
              <w:bottom w:val="single" w:color="auto" w:sz="4" w:space="0"/>
              <w:right w:val="single" w:color="auto" w:sz="4" w:space="0"/>
            </w:tcBorders>
            <w:shd w:val="clear" w:color="auto" w:fill="auto"/>
            <w:vAlign w:val="center"/>
          </w:tcPr>
          <w:p w14:paraId="4CD087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976" w:type="dxa"/>
            <w:tcBorders>
              <w:top w:val="nil"/>
              <w:left w:val="nil"/>
              <w:bottom w:val="single" w:color="auto" w:sz="4" w:space="0"/>
              <w:right w:val="single" w:color="auto" w:sz="4" w:space="0"/>
            </w:tcBorders>
            <w:shd w:val="clear" w:color="auto" w:fill="auto"/>
            <w:vAlign w:val="center"/>
          </w:tcPr>
          <w:p w14:paraId="52F13D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雨水集蓄利用设施应符合《雨水集蓄利用工程技术规范》GB/T50596相关规定</w:t>
            </w:r>
            <w:r>
              <w:rPr>
                <w:rFonts w:hint="eastAsia"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6CD957E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r>
              <w:rPr>
                <w:rFonts w:hint="eastAsia" w:cs="Times New Roman"/>
                <w:color w:val="000000" w:themeColor="text1"/>
                <w:sz w:val="21"/>
                <w:szCs w:val="21"/>
                <w14:textFill>
                  <w14:solidFill>
                    <w14:schemeClr w14:val="tx1"/>
                  </w14:solidFill>
                </w14:textFill>
              </w:rPr>
              <w:t>，需在</w:t>
            </w:r>
            <w:r>
              <w:rPr>
                <w:rFonts w:cs="Times New Roman"/>
                <w:color w:val="000000" w:themeColor="text1"/>
                <w:sz w:val="21"/>
                <w:szCs w:val="21"/>
                <w14:textFill>
                  <w14:solidFill>
                    <w14:schemeClr w14:val="tx1"/>
                  </w14:solidFill>
                </w14:textFill>
              </w:rPr>
              <w:t>雨水排水管网末端</w:t>
            </w:r>
            <w:r>
              <w:rPr>
                <w:rFonts w:hint="eastAsia" w:cs="Times New Roman"/>
                <w:color w:val="000000" w:themeColor="text1"/>
                <w:sz w:val="21"/>
                <w:szCs w:val="21"/>
                <w14:textFill>
                  <w14:solidFill>
                    <w14:schemeClr w14:val="tx1"/>
                  </w14:solidFill>
                </w14:textFill>
              </w:rPr>
              <w:t>补充设计</w:t>
            </w:r>
          </w:p>
        </w:tc>
      </w:tr>
    </w:tbl>
    <w:p w14:paraId="7A08F6AE">
      <w:pPr>
        <w:ind w:firstLine="482"/>
        <w:rPr>
          <w:b/>
          <w:bCs/>
        </w:rPr>
      </w:pPr>
    </w:p>
    <w:p w14:paraId="26FF732F">
      <w:pPr>
        <w:ind w:firstLine="482"/>
        <w:rPr>
          <w:b/>
          <w:bCs/>
        </w:rPr>
      </w:pPr>
      <w:r>
        <w:rPr>
          <w:rFonts w:hint="eastAsia"/>
          <w:b/>
          <w:bCs/>
        </w:rPr>
        <w:t>6</w:t>
      </w:r>
      <w:r>
        <w:rPr>
          <w:b/>
          <w:bCs/>
        </w:rPr>
        <w:t>.</w:t>
      </w:r>
      <w:r>
        <w:rPr>
          <w:rFonts w:hint="eastAsia"/>
          <w:b/>
          <w:bCs/>
        </w:rPr>
        <w:t>边坡防护措施</w:t>
      </w:r>
    </w:p>
    <w:p w14:paraId="454F6C11">
      <w:pPr>
        <w:ind w:firstLine="480"/>
      </w:pPr>
      <w:r>
        <w:rPr>
          <w:rFonts w:hint="eastAsia"/>
        </w:rPr>
        <w:t>（1）适用范围</w:t>
      </w:r>
    </w:p>
    <w:p w14:paraId="28AC9F08">
      <w:pPr>
        <w:ind w:firstLine="480"/>
      </w:pPr>
      <w:r>
        <w:rPr>
          <w:rFonts w:hint="eastAsia"/>
        </w:rPr>
        <w:t>地块1（金山产业园北区）内部分入驻企业场平形成的挖填方边坡，地块1内的公路挖方边坡进行边坡防护。边坡分为工程护坡和植草护坡。当边坡高度不大于3m时，边坡比小于1:1.5，边坡采用植草防护。边坡高度大于3m时，采用混凝土拱形骨架护坡，骨架内植草防护，点缀灌木固土、遮挡拱肋。</w:t>
      </w:r>
    </w:p>
    <w:p w14:paraId="14E6B455">
      <w:pPr>
        <w:ind w:firstLine="480"/>
      </w:pPr>
      <w:r>
        <w:rPr>
          <w:rFonts w:hint="eastAsia"/>
        </w:rPr>
        <w:t>（2）技术要求：</w:t>
      </w:r>
    </w:p>
    <w:p w14:paraId="47D55D65">
      <w:pPr>
        <w:ind w:firstLine="480"/>
      </w:pPr>
      <w:r>
        <w:rPr>
          <w:rFonts w:hint="eastAsia"/>
        </w:rPr>
        <w:t>1）植生护坡</w:t>
      </w:r>
    </w:p>
    <w:p w14:paraId="07B8A5D8">
      <w:pPr>
        <w:ind w:firstLine="480"/>
      </w:pPr>
      <w:r>
        <w:rPr>
          <w:rFonts w:hint="eastAsia"/>
        </w:rPr>
        <w:t>通过植物绿化种植实现护坡目的，绿化率达到95%以上。利用植物根系加固，减弱雨水侵蚀，还可以降低孔隙水压，利于边坡稳定。植草边坡实施前，采用挖掘机等机械对边坡进行土地整治，清理边坡平整，将表土采用机械平铺到坡面。然后撒播乔灌木种子后进行抚育管理，最终使得边坡恢复植被，防治水土流失。</w:t>
      </w:r>
    </w:p>
    <w:p w14:paraId="5E16E109">
      <w:pPr>
        <w:ind w:firstLine="480"/>
      </w:pPr>
      <w:r>
        <w:rPr>
          <w:rFonts w:hint="eastAsia"/>
        </w:rPr>
        <w:t>2）拱形骨架护坡</w:t>
      </w:r>
    </w:p>
    <w:p w14:paraId="0BB4F461">
      <w:pPr>
        <w:ind w:firstLine="480"/>
      </w:pPr>
      <w:r>
        <w:rPr>
          <w:rFonts w:hint="eastAsia"/>
        </w:rPr>
        <w:t>路基高度H&gt;3m采用拱形骨架护坡防护，镶边石采用C25水泥混凝土预制，M10水泥砂浆砌缝，缝宽1cm，铺完成后，拱圈内播撒适于当地生长的草籽。</w:t>
      </w:r>
    </w:p>
    <w:p w14:paraId="3CFDB5DF">
      <w:pPr>
        <w:ind w:firstLine="480"/>
      </w:pPr>
      <w:r>
        <w:rPr>
          <w:rFonts w:hint="eastAsia"/>
        </w:rPr>
        <w:t>最下面一排拱圈底设置M10浆砌片石护坡基础，基础砌筑前，基底应夯实。边坡修整完成后再进行护坡放样，骨架施工采用挖槽法进行。浆片石基础每隔10m设置2cm宽伸缩缝，缝内用沥青麻絮或沥青木板填塞，其深度不小于10cm。用于浆砌工程的片石强度不低于MU40，砌筑采用M10水泥砂浆勾成凸缝。有水流冲刷较严重的段落采用M10浆砌片石防护。</w:t>
      </w:r>
    </w:p>
    <w:p w14:paraId="74235FFA">
      <w:pPr>
        <w:ind w:firstLine="460"/>
        <w:rPr>
          <w:color w:val="000000" w:themeColor="text1"/>
          <w:spacing w:val="-10"/>
          <w14:textFill>
            <w14:solidFill>
              <w14:schemeClr w14:val="tx1"/>
            </w14:solidFill>
          </w14:textFill>
        </w:rPr>
      </w:pPr>
    </w:p>
    <w:p w14:paraId="497B3C54">
      <w:pPr>
        <w:pStyle w:val="5"/>
      </w:pPr>
      <w:bookmarkStart w:id="453" w:name="5.4.3植物措施布设"/>
      <w:bookmarkEnd w:id="453"/>
      <w:r>
        <w:t>植物措施布设</w:t>
      </w:r>
    </w:p>
    <w:p w14:paraId="7ADA4DD6">
      <w:pPr>
        <w:ind w:firstLine="482"/>
        <w:rPr>
          <w:b/>
          <w:bCs/>
        </w:rPr>
      </w:pPr>
      <w:bookmarkStart w:id="454" w:name="5.4.3.1布设位置及标准等级"/>
      <w:bookmarkEnd w:id="454"/>
      <w:r>
        <w:rPr>
          <w:rFonts w:hint="eastAsia"/>
          <w:b/>
          <w:bCs/>
        </w:rPr>
        <w:t>1</w:t>
      </w:r>
      <w:r>
        <w:rPr>
          <w:b/>
          <w:bCs/>
        </w:rPr>
        <w:t>.布设位置及标准等级</w:t>
      </w:r>
    </w:p>
    <w:p w14:paraId="4E501A48">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（一）措施位置</w:t>
      </w:r>
    </w:p>
    <w:p w14:paraId="522FBD8C">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产业园内已建成区空地及道路两侧已基本实施植物措施，绿化采用乔灌草多</w:t>
      </w:r>
      <w:r>
        <w:rPr>
          <w:rFonts w:ascii="Times New Roman" w:hAnsi="Times New Roman" w:eastAsia="仿宋_GB2312"/>
          <w:color w:val="000000" w:themeColor="text1"/>
          <w:spacing w:val="-4"/>
          <w14:textFill>
            <w14:solidFill>
              <w14:schemeClr w14:val="tx1"/>
            </w14:solidFill>
          </w14:textFill>
        </w:rPr>
        <w:t>层绿化，场地绿化可有效防止土壤的裸露，防治因雨水冲刷产生的水土流失，维护和提高土地生产力，有良好的水土保持效果。通过对产业园植被调查，产业园内绿化采用植物种有新疆杨、金叶榆、桑树、榆叶梅、垂柳、樟子松、玫瑰、丁香、油松、山杏、紫惠槐、云杉、早熟禾、羊草、披碱草等。根据现场植被调查结果，已建区种植草树种可以达到减少水土流失的目的，且有较高</w:t>
      </w:r>
      <w:r>
        <w:rPr>
          <w:rFonts w:ascii="Times New Roman" w:hAnsi="Times New Roman" w:eastAsia="仿宋_GB2312"/>
          <w:color w:val="000000" w:themeColor="text1"/>
          <w14:textFill>
            <w14:solidFill>
              <w14:schemeClr w14:val="tx1"/>
            </w14:solidFill>
          </w14:textFill>
        </w:rPr>
        <w:t>参考性，未建区可以借鉴已建成区栽植的植物种进行绿化。</w:t>
      </w:r>
    </w:p>
    <w:p w14:paraId="576CDA7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（二）措施布设标准和等级</w:t>
      </w:r>
    </w:p>
    <w:p w14:paraId="08081FF6">
      <w:pPr>
        <w:pStyle w:val="12"/>
        <w:ind w:firstLine="480"/>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根据《水土保持工程设计规范》（GB51018-2014）的要求，产业园根据</w:t>
      </w:r>
      <w:r>
        <w:rPr>
          <w:rFonts w:ascii="Times New Roman" w:hAnsi="Times New Roman" w:eastAsia="仿宋_GB2312"/>
          <w:color w:val="000000" w:themeColor="text1"/>
          <w:spacing w:val="7"/>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区域功能选择不同乔、灌木及花草品种。产业园应选择具有绿化、美化、净化作</w:t>
      </w:r>
      <w:r>
        <w:rPr>
          <w:rFonts w:ascii="Times New Roman" w:hAnsi="Times New Roman" w:eastAsia="仿宋_GB2312"/>
          <w:color w:val="000000" w:themeColor="text1"/>
          <w14:textFill>
            <w14:solidFill>
              <w14:schemeClr w14:val="tx1"/>
            </w14:solidFill>
          </w14:textFill>
        </w:rPr>
        <w:t>用的树、草种。未建区可选用草树种及绿化区域见表5-12。</w:t>
      </w:r>
    </w:p>
    <w:p w14:paraId="4FAD1A1E">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5"/>
          <w:lang w:eastAsia="zh-CN"/>
          <w14:textFill>
            <w14:solidFill>
              <w14:schemeClr w14:val="tx1"/>
            </w14:solidFill>
          </w14:textFill>
        </w:rPr>
        <w:t xml:space="preserve">12                         </w:t>
      </w:r>
      <w:r>
        <w:rPr>
          <w:color w:val="000000" w:themeColor="text1"/>
          <w:lang w:eastAsia="zh-CN"/>
          <w14:textFill>
            <w14:solidFill>
              <w14:schemeClr w14:val="tx1"/>
            </w14:solidFill>
          </w14:textFill>
        </w:rPr>
        <w:t>产业园绿化树（草）种规格表及绿化区域</w:t>
      </w:r>
      <w:r>
        <w:rPr>
          <w:color w:val="000000" w:themeColor="text1"/>
          <w:spacing w:val="-10"/>
          <w:lang w:eastAsia="zh-CN"/>
          <w14:textFill>
            <w14:solidFill>
              <w14:schemeClr w14:val="tx1"/>
            </w14:solidFill>
          </w14:textFill>
        </w:rPr>
        <w:t>表</w:t>
      </w:r>
    </w:p>
    <w:tbl>
      <w:tblPr>
        <w:tblStyle w:val="27"/>
        <w:tblW w:w="0" w:type="auto"/>
        <w:tblInd w:w="0" w:type="dxa"/>
        <w:tblLayout w:type="autofit"/>
        <w:tblCellMar>
          <w:top w:w="0" w:type="dxa"/>
          <w:left w:w="108" w:type="dxa"/>
          <w:bottom w:w="0" w:type="dxa"/>
          <w:right w:w="108" w:type="dxa"/>
        </w:tblCellMar>
      </w:tblPr>
      <w:tblGrid>
        <w:gridCol w:w="1129"/>
        <w:gridCol w:w="1843"/>
        <w:gridCol w:w="2410"/>
        <w:gridCol w:w="3678"/>
      </w:tblGrid>
      <w:tr w14:paraId="2282FB51">
        <w:tblPrEx>
          <w:tblCellMar>
            <w:top w:w="0" w:type="dxa"/>
            <w:left w:w="108" w:type="dxa"/>
            <w:bottom w:w="0" w:type="dxa"/>
            <w:right w:w="108" w:type="dxa"/>
          </w:tblCellMar>
        </w:tblPrEx>
        <w:trPr>
          <w:trHeight w:val="397" w:hRule="atLeast"/>
        </w:trPr>
        <w:tc>
          <w:tcPr>
            <w:tcW w:w="1129" w:type="dxa"/>
            <w:tcBorders>
              <w:top w:val="single" w:color="auto" w:sz="4" w:space="0"/>
              <w:left w:val="single" w:color="auto" w:sz="4" w:space="0"/>
              <w:bottom w:val="double" w:color="auto" w:sz="4" w:space="0"/>
              <w:right w:val="single" w:color="auto" w:sz="4" w:space="0"/>
            </w:tcBorders>
            <w:shd w:val="clear" w:color="auto" w:fill="auto"/>
            <w:vAlign w:val="center"/>
          </w:tcPr>
          <w:p w14:paraId="00723D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树（草）种</w:t>
            </w:r>
          </w:p>
        </w:tc>
        <w:tc>
          <w:tcPr>
            <w:tcW w:w="1843" w:type="dxa"/>
            <w:tcBorders>
              <w:top w:val="single" w:color="auto" w:sz="4" w:space="0"/>
              <w:left w:val="nil"/>
              <w:bottom w:val="double" w:color="auto" w:sz="4" w:space="0"/>
              <w:right w:val="single" w:color="auto" w:sz="4" w:space="0"/>
            </w:tcBorders>
            <w:shd w:val="clear" w:color="auto" w:fill="auto"/>
            <w:vAlign w:val="center"/>
          </w:tcPr>
          <w:p w14:paraId="47556FD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种类</w:t>
            </w:r>
          </w:p>
        </w:tc>
        <w:tc>
          <w:tcPr>
            <w:tcW w:w="2410" w:type="dxa"/>
            <w:tcBorders>
              <w:top w:val="single" w:color="auto" w:sz="4" w:space="0"/>
              <w:left w:val="nil"/>
              <w:bottom w:val="double" w:color="auto" w:sz="4" w:space="0"/>
              <w:right w:val="single" w:color="auto" w:sz="4" w:space="0"/>
            </w:tcBorders>
            <w:shd w:val="clear" w:color="auto" w:fill="auto"/>
            <w:vAlign w:val="center"/>
          </w:tcPr>
          <w:p w14:paraId="757250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苗木（种籽）规格</w:t>
            </w:r>
          </w:p>
        </w:tc>
        <w:tc>
          <w:tcPr>
            <w:tcW w:w="3678" w:type="dxa"/>
            <w:tcBorders>
              <w:top w:val="single" w:color="auto" w:sz="4" w:space="0"/>
              <w:left w:val="nil"/>
              <w:bottom w:val="double" w:color="auto" w:sz="4" w:space="0"/>
              <w:right w:val="single" w:color="auto" w:sz="4" w:space="0"/>
            </w:tcBorders>
            <w:shd w:val="clear" w:color="auto" w:fill="auto"/>
            <w:vAlign w:val="center"/>
          </w:tcPr>
          <w:p w14:paraId="4A6069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w:t>
            </w:r>
          </w:p>
        </w:tc>
      </w:tr>
      <w:tr w14:paraId="3D0994C9">
        <w:tblPrEx>
          <w:tblCellMar>
            <w:top w:w="0" w:type="dxa"/>
            <w:left w:w="108" w:type="dxa"/>
            <w:bottom w:w="0" w:type="dxa"/>
            <w:right w:w="108" w:type="dxa"/>
          </w:tblCellMar>
        </w:tblPrEx>
        <w:trPr>
          <w:trHeight w:val="397" w:hRule="atLeast"/>
        </w:trPr>
        <w:tc>
          <w:tcPr>
            <w:tcW w:w="1129" w:type="dxa"/>
            <w:tcBorders>
              <w:top w:val="double" w:color="auto" w:sz="4" w:space="0"/>
              <w:left w:val="single" w:color="auto" w:sz="4" w:space="0"/>
              <w:bottom w:val="single" w:color="auto" w:sz="4" w:space="0"/>
              <w:right w:val="single" w:color="auto" w:sz="4" w:space="0"/>
            </w:tcBorders>
            <w:shd w:val="clear" w:color="auto" w:fill="auto"/>
            <w:vAlign w:val="center"/>
          </w:tcPr>
          <w:p w14:paraId="4F30C4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新疆杨</w:t>
            </w:r>
          </w:p>
        </w:tc>
        <w:tc>
          <w:tcPr>
            <w:tcW w:w="1843" w:type="dxa"/>
            <w:tcBorders>
              <w:top w:val="double" w:color="auto" w:sz="4" w:space="0"/>
              <w:left w:val="nil"/>
              <w:bottom w:val="single" w:color="auto" w:sz="4" w:space="0"/>
              <w:right w:val="single" w:color="auto" w:sz="4" w:space="0"/>
            </w:tcBorders>
            <w:shd w:val="clear" w:color="auto" w:fill="auto"/>
            <w:vAlign w:val="center"/>
          </w:tcPr>
          <w:p w14:paraId="0F1D76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4F631E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选择大小、形状与周围景观相协调且长势良好的苗木</w:t>
            </w:r>
          </w:p>
        </w:tc>
        <w:tc>
          <w:tcPr>
            <w:tcW w:w="3678" w:type="dxa"/>
            <w:tcBorders>
              <w:top w:val="double" w:color="auto" w:sz="4" w:space="0"/>
              <w:left w:val="nil"/>
              <w:bottom w:val="single" w:color="auto" w:sz="4" w:space="0"/>
              <w:right w:val="single" w:color="auto" w:sz="4" w:space="0"/>
            </w:tcBorders>
            <w:shd w:val="clear" w:color="auto" w:fill="auto"/>
            <w:vAlign w:val="center"/>
          </w:tcPr>
          <w:p w14:paraId="7A104543">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20D400DD">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2823AF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金叶榆</w:t>
            </w:r>
          </w:p>
        </w:tc>
        <w:tc>
          <w:tcPr>
            <w:tcW w:w="1843" w:type="dxa"/>
            <w:tcBorders>
              <w:top w:val="nil"/>
              <w:left w:val="nil"/>
              <w:bottom w:val="single" w:color="auto" w:sz="4" w:space="0"/>
              <w:right w:val="single" w:color="auto" w:sz="4" w:space="0"/>
            </w:tcBorders>
            <w:shd w:val="clear" w:color="auto" w:fill="auto"/>
            <w:vAlign w:val="center"/>
          </w:tcPr>
          <w:p w14:paraId="101FEC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5CF37CAA">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0EEA175D">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11661BAF">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71A159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桑树</w:t>
            </w:r>
          </w:p>
        </w:tc>
        <w:tc>
          <w:tcPr>
            <w:tcW w:w="1843" w:type="dxa"/>
            <w:tcBorders>
              <w:top w:val="nil"/>
              <w:left w:val="nil"/>
              <w:bottom w:val="single" w:color="auto" w:sz="4" w:space="0"/>
              <w:right w:val="single" w:color="auto" w:sz="4" w:space="0"/>
            </w:tcBorders>
            <w:shd w:val="clear" w:color="auto" w:fill="auto"/>
            <w:vAlign w:val="center"/>
          </w:tcPr>
          <w:p w14:paraId="44F381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02FF0826">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0852CDDA">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1BD02768">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0B1F75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榆叶梅</w:t>
            </w:r>
          </w:p>
        </w:tc>
        <w:tc>
          <w:tcPr>
            <w:tcW w:w="1843" w:type="dxa"/>
            <w:tcBorders>
              <w:top w:val="nil"/>
              <w:left w:val="nil"/>
              <w:bottom w:val="single" w:color="auto" w:sz="4" w:space="0"/>
              <w:right w:val="single" w:color="auto" w:sz="4" w:space="0"/>
            </w:tcBorders>
            <w:shd w:val="clear" w:color="auto" w:fill="auto"/>
            <w:vAlign w:val="center"/>
          </w:tcPr>
          <w:p w14:paraId="717960E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34FAEEFE">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0FC296BA">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5DFCBB87">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4E0BC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垂柳</w:t>
            </w:r>
          </w:p>
        </w:tc>
        <w:tc>
          <w:tcPr>
            <w:tcW w:w="1843" w:type="dxa"/>
            <w:tcBorders>
              <w:top w:val="nil"/>
              <w:left w:val="nil"/>
              <w:bottom w:val="single" w:color="auto" w:sz="4" w:space="0"/>
              <w:right w:val="single" w:color="auto" w:sz="4" w:space="0"/>
            </w:tcBorders>
            <w:shd w:val="clear" w:color="auto" w:fill="auto"/>
            <w:vAlign w:val="center"/>
          </w:tcPr>
          <w:p w14:paraId="35AACF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65C20290">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5246B39F">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0B8E5BD1">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7F5E2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樟子松</w:t>
            </w:r>
          </w:p>
        </w:tc>
        <w:tc>
          <w:tcPr>
            <w:tcW w:w="1843" w:type="dxa"/>
            <w:tcBorders>
              <w:top w:val="nil"/>
              <w:left w:val="nil"/>
              <w:bottom w:val="single" w:color="auto" w:sz="4" w:space="0"/>
              <w:right w:val="single" w:color="auto" w:sz="4" w:space="0"/>
            </w:tcBorders>
            <w:shd w:val="clear" w:color="auto" w:fill="auto"/>
            <w:vAlign w:val="center"/>
          </w:tcPr>
          <w:p w14:paraId="3E0BF9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7FE0219D">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09B6384D">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544D6D84">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36DE94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玫瑰</w:t>
            </w:r>
          </w:p>
        </w:tc>
        <w:tc>
          <w:tcPr>
            <w:tcW w:w="1843" w:type="dxa"/>
            <w:tcBorders>
              <w:top w:val="nil"/>
              <w:left w:val="nil"/>
              <w:bottom w:val="single" w:color="auto" w:sz="4" w:space="0"/>
              <w:right w:val="single" w:color="auto" w:sz="4" w:space="0"/>
            </w:tcBorders>
            <w:shd w:val="clear" w:color="auto" w:fill="auto"/>
            <w:vAlign w:val="center"/>
          </w:tcPr>
          <w:p w14:paraId="15CB54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落叶灌木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63C66DEF">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13813B06">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1B0BACD0">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59D0E1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丁香</w:t>
            </w:r>
          </w:p>
        </w:tc>
        <w:tc>
          <w:tcPr>
            <w:tcW w:w="1843" w:type="dxa"/>
            <w:tcBorders>
              <w:top w:val="nil"/>
              <w:left w:val="nil"/>
              <w:bottom w:val="single" w:color="auto" w:sz="4" w:space="0"/>
              <w:right w:val="single" w:color="auto" w:sz="4" w:space="0"/>
            </w:tcBorders>
            <w:shd w:val="clear" w:color="auto" w:fill="auto"/>
            <w:vAlign w:val="center"/>
          </w:tcPr>
          <w:p w14:paraId="2DB9CA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落叶灌木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4B5A65C8">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586F4191">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4E1AE969">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387E6B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油松</w:t>
            </w:r>
          </w:p>
        </w:tc>
        <w:tc>
          <w:tcPr>
            <w:tcW w:w="1843" w:type="dxa"/>
            <w:tcBorders>
              <w:top w:val="nil"/>
              <w:left w:val="nil"/>
              <w:bottom w:val="single" w:color="auto" w:sz="4" w:space="0"/>
              <w:right w:val="single" w:color="auto" w:sz="4" w:space="0"/>
            </w:tcBorders>
            <w:shd w:val="clear" w:color="auto" w:fill="auto"/>
            <w:vAlign w:val="center"/>
          </w:tcPr>
          <w:p w14:paraId="052DD3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常绿乔木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77DFB4E2">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0C8E7FA8">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48FAEBA4">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6921AEC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山杏</w:t>
            </w:r>
          </w:p>
        </w:tc>
        <w:tc>
          <w:tcPr>
            <w:tcW w:w="1843" w:type="dxa"/>
            <w:tcBorders>
              <w:top w:val="nil"/>
              <w:left w:val="nil"/>
              <w:bottom w:val="single" w:color="auto" w:sz="4" w:space="0"/>
              <w:right w:val="single" w:color="auto" w:sz="4" w:space="0"/>
            </w:tcBorders>
            <w:shd w:val="clear" w:color="auto" w:fill="auto"/>
            <w:vAlign w:val="center"/>
          </w:tcPr>
          <w:p w14:paraId="58CEB0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常绿乔木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71A866FC">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7623F157">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25DEFD52">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0A2AB9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紫惠槐</w:t>
            </w:r>
          </w:p>
        </w:tc>
        <w:tc>
          <w:tcPr>
            <w:tcW w:w="1843" w:type="dxa"/>
            <w:tcBorders>
              <w:top w:val="nil"/>
              <w:left w:val="nil"/>
              <w:bottom w:val="single" w:color="auto" w:sz="4" w:space="0"/>
              <w:right w:val="single" w:color="auto" w:sz="4" w:space="0"/>
            </w:tcBorders>
            <w:shd w:val="clear" w:color="auto" w:fill="auto"/>
            <w:vAlign w:val="center"/>
          </w:tcPr>
          <w:p w14:paraId="26C843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落叶灌木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6755FC62">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1369DBA0">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35C0E41B">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CDE76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云杉</w:t>
            </w:r>
          </w:p>
        </w:tc>
        <w:tc>
          <w:tcPr>
            <w:tcW w:w="1843" w:type="dxa"/>
            <w:tcBorders>
              <w:top w:val="nil"/>
              <w:left w:val="nil"/>
              <w:bottom w:val="single" w:color="auto" w:sz="4" w:space="0"/>
              <w:right w:val="single" w:color="auto" w:sz="4" w:space="0"/>
            </w:tcBorders>
            <w:shd w:val="clear" w:color="auto" w:fill="auto"/>
            <w:vAlign w:val="center"/>
          </w:tcPr>
          <w:p w14:paraId="3871BA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常绿乔木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6D5F2FD2">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7D325771">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180269D6">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30BFD44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早熟禾</w:t>
            </w:r>
          </w:p>
        </w:tc>
        <w:tc>
          <w:tcPr>
            <w:tcW w:w="1843" w:type="dxa"/>
            <w:tcBorders>
              <w:top w:val="nil"/>
              <w:left w:val="nil"/>
              <w:bottom w:val="single" w:color="auto" w:sz="4" w:space="0"/>
              <w:right w:val="single" w:color="auto" w:sz="4" w:space="0"/>
            </w:tcBorders>
            <w:shd w:val="clear" w:color="auto" w:fill="auto"/>
            <w:vAlign w:val="center"/>
          </w:tcPr>
          <w:p w14:paraId="734A0B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一年生草本植物</w:t>
            </w:r>
          </w:p>
        </w:tc>
        <w:tc>
          <w:tcPr>
            <w:tcW w:w="2410" w:type="dxa"/>
            <w:tcBorders>
              <w:top w:val="nil"/>
              <w:left w:val="nil"/>
              <w:bottom w:val="single" w:color="auto" w:sz="4" w:space="0"/>
              <w:right w:val="single" w:color="auto" w:sz="4" w:space="0"/>
            </w:tcBorders>
            <w:shd w:val="clear" w:color="auto" w:fill="auto"/>
            <w:vAlign w:val="center"/>
          </w:tcPr>
          <w:p w14:paraId="6D53DD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新鲜饱满一级籽种</w:t>
            </w:r>
          </w:p>
        </w:tc>
        <w:tc>
          <w:tcPr>
            <w:tcW w:w="3678" w:type="dxa"/>
            <w:tcBorders>
              <w:top w:val="nil"/>
              <w:left w:val="nil"/>
              <w:bottom w:val="single" w:color="auto" w:sz="4" w:space="0"/>
              <w:right w:val="single" w:color="auto" w:sz="4" w:space="0"/>
            </w:tcBorders>
            <w:shd w:val="clear" w:color="auto" w:fill="auto"/>
            <w:vAlign w:val="center"/>
          </w:tcPr>
          <w:p w14:paraId="54149291">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779265B6">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A926E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羊草</w:t>
            </w:r>
          </w:p>
        </w:tc>
        <w:tc>
          <w:tcPr>
            <w:tcW w:w="1843" w:type="dxa"/>
            <w:tcBorders>
              <w:top w:val="nil"/>
              <w:left w:val="nil"/>
              <w:bottom w:val="single" w:color="auto" w:sz="4" w:space="0"/>
              <w:right w:val="single" w:color="auto" w:sz="4" w:space="0"/>
            </w:tcBorders>
            <w:shd w:val="clear" w:color="auto" w:fill="auto"/>
            <w:vAlign w:val="center"/>
          </w:tcPr>
          <w:p w14:paraId="1D210B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一年生草本植物</w:t>
            </w:r>
          </w:p>
        </w:tc>
        <w:tc>
          <w:tcPr>
            <w:tcW w:w="2410" w:type="dxa"/>
            <w:tcBorders>
              <w:top w:val="nil"/>
              <w:left w:val="nil"/>
              <w:bottom w:val="single" w:color="auto" w:sz="4" w:space="0"/>
              <w:right w:val="single" w:color="auto" w:sz="4" w:space="0"/>
            </w:tcBorders>
            <w:shd w:val="clear" w:color="auto" w:fill="auto"/>
            <w:vAlign w:val="center"/>
          </w:tcPr>
          <w:p w14:paraId="0A6DE9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新鲜饱满一级籽种</w:t>
            </w:r>
          </w:p>
        </w:tc>
        <w:tc>
          <w:tcPr>
            <w:tcW w:w="3678" w:type="dxa"/>
            <w:tcBorders>
              <w:top w:val="nil"/>
              <w:left w:val="nil"/>
              <w:bottom w:val="single" w:color="auto" w:sz="4" w:space="0"/>
              <w:right w:val="single" w:color="auto" w:sz="4" w:space="0"/>
            </w:tcBorders>
            <w:shd w:val="clear" w:color="auto" w:fill="auto"/>
            <w:vAlign w:val="center"/>
          </w:tcPr>
          <w:p w14:paraId="570D5BEC">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43CD4B04">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2F6EF6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披碱草</w:t>
            </w:r>
          </w:p>
        </w:tc>
        <w:tc>
          <w:tcPr>
            <w:tcW w:w="1843" w:type="dxa"/>
            <w:tcBorders>
              <w:top w:val="nil"/>
              <w:left w:val="nil"/>
              <w:bottom w:val="single" w:color="auto" w:sz="4" w:space="0"/>
              <w:right w:val="single" w:color="auto" w:sz="4" w:space="0"/>
            </w:tcBorders>
            <w:shd w:val="clear" w:color="auto" w:fill="auto"/>
            <w:vAlign w:val="center"/>
          </w:tcPr>
          <w:p w14:paraId="0DD4E3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一年生草本植物</w:t>
            </w:r>
          </w:p>
        </w:tc>
        <w:tc>
          <w:tcPr>
            <w:tcW w:w="2410" w:type="dxa"/>
            <w:tcBorders>
              <w:top w:val="nil"/>
              <w:left w:val="nil"/>
              <w:bottom w:val="single" w:color="auto" w:sz="4" w:space="0"/>
              <w:right w:val="single" w:color="auto" w:sz="4" w:space="0"/>
            </w:tcBorders>
            <w:shd w:val="clear" w:color="auto" w:fill="auto"/>
            <w:vAlign w:val="center"/>
          </w:tcPr>
          <w:p w14:paraId="10F3E0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新鲜饱满一级籽种</w:t>
            </w:r>
          </w:p>
        </w:tc>
        <w:tc>
          <w:tcPr>
            <w:tcW w:w="3678" w:type="dxa"/>
            <w:tcBorders>
              <w:top w:val="nil"/>
              <w:left w:val="nil"/>
              <w:bottom w:val="single" w:color="auto" w:sz="4" w:space="0"/>
              <w:right w:val="single" w:color="auto" w:sz="4" w:space="0"/>
            </w:tcBorders>
            <w:shd w:val="clear" w:color="auto" w:fill="auto"/>
            <w:vAlign w:val="center"/>
          </w:tcPr>
          <w:p w14:paraId="16E5AF0B">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bl>
    <w:p w14:paraId="5D3C1C4B">
      <w:pPr>
        <w:pStyle w:val="12"/>
        <w:ind w:firstLine="474"/>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各功能区植物措施措施布设位置、标准及等级情况详见表</w:t>
      </w:r>
      <w:r>
        <w:rPr>
          <w:rFonts w:ascii="Times New Roman" w:hAnsi="Times New Roman" w:eastAsia="仿宋_GB2312"/>
          <w:color w:val="000000" w:themeColor="text1"/>
          <w14:textFill>
            <w14:solidFill>
              <w14:schemeClr w14:val="tx1"/>
            </w14:solidFill>
          </w14:textFill>
        </w:rPr>
        <w:t>5-13</w:t>
      </w:r>
      <w:r>
        <w:rPr>
          <w:rFonts w:ascii="Times New Roman" w:hAnsi="Times New Roman" w:eastAsia="仿宋_GB2312"/>
          <w:color w:val="000000" w:themeColor="text1"/>
          <w:spacing w:val="-10"/>
          <w14:textFill>
            <w14:solidFill>
              <w14:schemeClr w14:val="tx1"/>
            </w14:solidFill>
          </w14:textFill>
        </w:rPr>
        <w:t>。</w:t>
      </w:r>
    </w:p>
    <w:p w14:paraId="6144DA3A">
      <w:pPr>
        <w:spacing w:line="240" w:lineRule="auto"/>
        <w:ind w:firstLine="0" w:firstLineChars="0"/>
        <w:jc w:val="left"/>
        <w:rPr>
          <w:rFonts w:cs="Times New Roman"/>
          <w:color w:val="000000" w:themeColor="text1"/>
          <w:spacing w:val="-10"/>
          <w:szCs w:val="20"/>
          <w14:textFill>
            <w14:solidFill>
              <w14:schemeClr w14:val="tx1"/>
            </w14:solidFill>
          </w14:textFill>
        </w:rPr>
      </w:pPr>
      <w:r>
        <w:rPr>
          <w:color w:val="000000" w:themeColor="text1"/>
          <w:spacing w:val="-10"/>
          <w14:textFill>
            <w14:solidFill>
              <w14:schemeClr w14:val="tx1"/>
            </w14:solidFill>
          </w14:textFill>
        </w:rPr>
        <w:br w:type="page"/>
      </w:r>
    </w:p>
    <w:p w14:paraId="3D69973E">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5"/>
          <w:lang w:eastAsia="zh-CN"/>
          <w14:textFill>
            <w14:solidFill>
              <w14:schemeClr w14:val="tx1"/>
            </w14:solidFill>
          </w14:textFill>
        </w:rPr>
        <w:t>13</w:t>
      </w:r>
      <w:r>
        <w:rPr>
          <w:color w:val="000000" w:themeColor="text1"/>
          <w:lang w:eastAsia="zh-CN"/>
          <w14:textFill>
            <w14:solidFill>
              <w14:schemeClr w14:val="tx1"/>
            </w14:solidFill>
          </w14:textFill>
        </w:rPr>
        <w:t xml:space="preserve">                     植物措施布设位置、标准及等级汇总表</w:t>
      </w:r>
    </w:p>
    <w:tbl>
      <w:tblPr>
        <w:tblStyle w:val="27"/>
        <w:tblW w:w="5000" w:type="pct"/>
        <w:tblInd w:w="0" w:type="dxa"/>
        <w:tblLayout w:type="autofit"/>
        <w:tblCellMar>
          <w:top w:w="0" w:type="dxa"/>
          <w:left w:w="108" w:type="dxa"/>
          <w:bottom w:w="0" w:type="dxa"/>
          <w:right w:w="108" w:type="dxa"/>
        </w:tblCellMar>
      </w:tblPr>
      <w:tblGrid>
        <w:gridCol w:w="603"/>
        <w:gridCol w:w="604"/>
        <w:gridCol w:w="1404"/>
        <w:gridCol w:w="1016"/>
        <w:gridCol w:w="1163"/>
        <w:gridCol w:w="4496"/>
      </w:tblGrid>
      <w:tr w14:paraId="30C47A20">
        <w:tblPrEx>
          <w:tblCellMar>
            <w:top w:w="0" w:type="dxa"/>
            <w:left w:w="108" w:type="dxa"/>
            <w:bottom w:w="0" w:type="dxa"/>
            <w:right w:w="108" w:type="dxa"/>
          </w:tblCellMar>
        </w:tblPrEx>
        <w:trPr>
          <w:trHeight w:val="397" w:hRule="atLeast"/>
        </w:trPr>
        <w:tc>
          <w:tcPr>
            <w:tcW w:w="325" w:type="pct"/>
            <w:tcBorders>
              <w:top w:val="single" w:color="auto" w:sz="4" w:space="0"/>
              <w:left w:val="single" w:color="auto" w:sz="4" w:space="0"/>
              <w:bottom w:val="double" w:color="auto" w:sz="4" w:space="0"/>
              <w:right w:val="single" w:color="auto" w:sz="4" w:space="0"/>
            </w:tcBorders>
            <w:shd w:val="clear" w:color="auto" w:fill="auto"/>
            <w:vAlign w:val="center"/>
          </w:tcPr>
          <w:p w14:paraId="58D7B1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325" w:type="pct"/>
            <w:tcBorders>
              <w:top w:val="single" w:color="auto" w:sz="4" w:space="0"/>
              <w:left w:val="nil"/>
              <w:bottom w:val="double" w:color="auto" w:sz="4" w:space="0"/>
              <w:right w:val="single" w:color="auto" w:sz="4" w:space="0"/>
            </w:tcBorders>
            <w:shd w:val="clear" w:color="auto" w:fill="auto"/>
            <w:vAlign w:val="center"/>
          </w:tcPr>
          <w:p w14:paraId="711B7E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1303" w:type="pct"/>
            <w:gridSpan w:val="2"/>
            <w:tcBorders>
              <w:top w:val="single" w:color="auto" w:sz="4" w:space="0"/>
              <w:left w:val="nil"/>
              <w:bottom w:val="double" w:color="auto" w:sz="4" w:space="0"/>
              <w:right w:val="single" w:color="auto" w:sz="4" w:space="0"/>
            </w:tcBorders>
            <w:shd w:val="clear" w:color="auto" w:fill="auto"/>
            <w:vAlign w:val="center"/>
          </w:tcPr>
          <w:p w14:paraId="069E27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626" w:type="pct"/>
            <w:tcBorders>
              <w:top w:val="single" w:color="auto" w:sz="4" w:space="0"/>
              <w:left w:val="nil"/>
              <w:bottom w:val="double" w:color="auto" w:sz="4" w:space="0"/>
              <w:right w:val="single" w:color="auto" w:sz="4" w:space="0"/>
            </w:tcBorders>
            <w:shd w:val="clear" w:color="auto" w:fill="auto"/>
            <w:vAlign w:val="center"/>
          </w:tcPr>
          <w:p w14:paraId="002A3C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2421" w:type="pct"/>
            <w:tcBorders>
              <w:top w:val="single" w:color="auto" w:sz="4" w:space="0"/>
              <w:left w:val="nil"/>
              <w:bottom w:val="double" w:color="auto" w:sz="4" w:space="0"/>
              <w:right w:val="single" w:color="auto" w:sz="4" w:space="0"/>
            </w:tcBorders>
            <w:shd w:val="clear" w:color="auto" w:fill="auto"/>
            <w:vAlign w:val="center"/>
          </w:tcPr>
          <w:p w14:paraId="533C41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r>
      <w:tr w14:paraId="287D6391">
        <w:tblPrEx>
          <w:tblCellMar>
            <w:top w:w="0" w:type="dxa"/>
            <w:left w:w="108" w:type="dxa"/>
            <w:bottom w:w="0" w:type="dxa"/>
            <w:right w:w="108" w:type="dxa"/>
          </w:tblCellMar>
        </w:tblPrEx>
        <w:trPr>
          <w:trHeight w:val="397" w:hRule="atLeast"/>
        </w:trPr>
        <w:tc>
          <w:tcPr>
            <w:tcW w:w="325"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1346A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325"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6883A5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绿化带</w:t>
            </w:r>
          </w:p>
        </w:tc>
        <w:tc>
          <w:tcPr>
            <w:tcW w:w="756"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F83D7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547" w:type="pct"/>
            <w:tcBorders>
              <w:top w:val="double" w:color="auto" w:sz="4" w:space="0"/>
              <w:left w:val="nil"/>
              <w:bottom w:val="single" w:color="auto" w:sz="4" w:space="0"/>
              <w:right w:val="single" w:color="auto" w:sz="4" w:space="0"/>
            </w:tcBorders>
            <w:shd w:val="clear" w:color="auto" w:fill="auto"/>
            <w:vAlign w:val="center"/>
          </w:tcPr>
          <w:p w14:paraId="70057F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626"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65DF12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道路两侧人行道区域设施绿化带</w:t>
            </w:r>
          </w:p>
        </w:tc>
        <w:tc>
          <w:tcPr>
            <w:tcW w:w="2421"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4121D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根据《水土保持工程设计规范》（GB51018-2014），各厂区内道路两侧绿化带，执行2级标准。</w:t>
            </w:r>
          </w:p>
        </w:tc>
      </w:tr>
      <w:tr w14:paraId="164A7786">
        <w:tblPrEx>
          <w:tblCellMar>
            <w:top w:w="0" w:type="dxa"/>
            <w:left w:w="108" w:type="dxa"/>
            <w:bottom w:w="0" w:type="dxa"/>
            <w:right w:w="108" w:type="dxa"/>
          </w:tblCellMar>
        </w:tblPrEx>
        <w:trPr>
          <w:trHeight w:val="397" w:hRule="atLeast"/>
        </w:trPr>
        <w:tc>
          <w:tcPr>
            <w:tcW w:w="325" w:type="pct"/>
            <w:vMerge w:val="continue"/>
            <w:tcBorders>
              <w:top w:val="nil"/>
              <w:left w:val="single" w:color="auto" w:sz="4" w:space="0"/>
              <w:bottom w:val="single" w:color="auto" w:sz="4" w:space="0"/>
              <w:right w:val="single" w:color="auto" w:sz="4" w:space="0"/>
            </w:tcBorders>
            <w:vAlign w:val="center"/>
          </w:tcPr>
          <w:p w14:paraId="7E8E106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5" w:type="pct"/>
            <w:vMerge w:val="continue"/>
            <w:tcBorders>
              <w:top w:val="nil"/>
              <w:left w:val="single" w:color="auto" w:sz="4" w:space="0"/>
              <w:bottom w:val="single" w:color="auto" w:sz="4" w:space="0"/>
              <w:right w:val="single" w:color="auto" w:sz="4" w:space="0"/>
            </w:tcBorders>
            <w:vAlign w:val="center"/>
          </w:tcPr>
          <w:p w14:paraId="6F76D03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56" w:type="pct"/>
            <w:vMerge w:val="continue"/>
            <w:tcBorders>
              <w:top w:val="nil"/>
              <w:left w:val="single" w:color="auto" w:sz="4" w:space="0"/>
              <w:bottom w:val="single" w:color="auto" w:sz="4" w:space="0"/>
              <w:right w:val="single" w:color="auto" w:sz="4" w:space="0"/>
            </w:tcBorders>
            <w:vAlign w:val="center"/>
          </w:tcPr>
          <w:p w14:paraId="77A28D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7" w:type="pct"/>
            <w:tcBorders>
              <w:top w:val="nil"/>
              <w:left w:val="nil"/>
              <w:bottom w:val="single" w:color="auto" w:sz="4" w:space="0"/>
              <w:right w:val="single" w:color="auto" w:sz="4" w:space="0"/>
            </w:tcBorders>
            <w:shd w:val="clear" w:color="auto" w:fill="auto"/>
            <w:vAlign w:val="center"/>
          </w:tcPr>
          <w:p w14:paraId="4501F4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626" w:type="pct"/>
            <w:vMerge w:val="continue"/>
            <w:tcBorders>
              <w:top w:val="nil"/>
              <w:left w:val="single" w:color="auto" w:sz="4" w:space="0"/>
              <w:bottom w:val="single" w:color="auto" w:sz="4" w:space="0"/>
              <w:right w:val="single" w:color="auto" w:sz="4" w:space="0"/>
            </w:tcBorders>
            <w:vAlign w:val="center"/>
          </w:tcPr>
          <w:p w14:paraId="6AA330E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21" w:type="pct"/>
            <w:vMerge w:val="continue"/>
            <w:tcBorders>
              <w:top w:val="nil"/>
              <w:left w:val="single" w:color="auto" w:sz="4" w:space="0"/>
              <w:bottom w:val="single" w:color="auto" w:sz="4" w:space="0"/>
              <w:right w:val="single" w:color="auto" w:sz="4" w:space="0"/>
            </w:tcBorders>
            <w:vAlign w:val="center"/>
          </w:tcPr>
          <w:p w14:paraId="660E9F3A">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9BF2E40">
        <w:tblPrEx>
          <w:tblCellMar>
            <w:top w:w="0" w:type="dxa"/>
            <w:left w:w="108" w:type="dxa"/>
            <w:bottom w:w="0" w:type="dxa"/>
            <w:right w:w="108" w:type="dxa"/>
          </w:tblCellMar>
        </w:tblPrEx>
        <w:trPr>
          <w:trHeight w:val="397" w:hRule="atLeast"/>
        </w:trPr>
        <w:tc>
          <w:tcPr>
            <w:tcW w:w="325" w:type="pct"/>
            <w:vMerge w:val="continue"/>
            <w:tcBorders>
              <w:top w:val="nil"/>
              <w:left w:val="single" w:color="auto" w:sz="4" w:space="0"/>
              <w:bottom w:val="single" w:color="auto" w:sz="4" w:space="0"/>
              <w:right w:val="single" w:color="auto" w:sz="4" w:space="0"/>
            </w:tcBorders>
            <w:vAlign w:val="center"/>
          </w:tcPr>
          <w:p w14:paraId="62CDB5B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5" w:type="pct"/>
            <w:vMerge w:val="continue"/>
            <w:tcBorders>
              <w:top w:val="nil"/>
              <w:left w:val="single" w:color="auto" w:sz="4" w:space="0"/>
              <w:bottom w:val="single" w:color="auto" w:sz="4" w:space="0"/>
              <w:right w:val="single" w:color="auto" w:sz="4" w:space="0"/>
            </w:tcBorders>
            <w:vAlign w:val="center"/>
          </w:tcPr>
          <w:p w14:paraId="5DBB644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56" w:type="pct"/>
            <w:tcBorders>
              <w:top w:val="nil"/>
              <w:left w:val="single" w:color="auto" w:sz="4" w:space="0"/>
              <w:bottom w:val="single" w:color="auto" w:sz="4" w:space="0"/>
              <w:right w:val="single" w:color="auto" w:sz="4" w:space="0"/>
            </w:tcBorders>
            <w:shd w:val="clear" w:color="auto" w:fill="auto"/>
            <w:vAlign w:val="center"/>
          </w:tcPr>
          <w:p w14:paraId="5E7C83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547" w:type="pct"/>
            <w:tcBorders>
              <w:top w:val="nil"/>
              <w:left w:val="nil"/>
              <w:bottom w:val="single" w:color="auto" w:sz="4" w:space="0"/>
              <w:right w:val="single" w:color="auto" w:sz="4" w:space="0"/>
            </w:tcBorders>
            <w:shd w:val="clear" w:color="auto" w:fill="auto"/>
            <w:vAlign w:val="center"/>
          </w:tcPr>
          <w:p w14:paraId="4BD1E6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626" w:type="pct"/>
            <w:vMerge w:val="continue"/>
            <w:tcBorders>
              <w:top w:val="nil"/>
              <w:left w:val="single" w:color="auto" w:sz="4" w:space="0"/>
              <w:bottom w:val="single" w:color="auto" w:sz="4" w:space="0"/>
              <w:right w:val="single" w:color="auto" w:sz="4" w:space="0"/>
            </w:tcBorders>
            <w:vAlign w:val="center"/>
          </w:tcPr>
          <w:p w14:paraId="2E0A9CD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21" w:type="pct"/>
            <w:tcBorders>
              <w:top w:val="nil"/>
              <w:left w:val="single" w:color="auto" w:sz="4" w:space="0"/>
              <w:bottom w:val="single" w:color="auto" w:sz="4" w:space="0"/>
              <w:right w:val="single" w:color="auto" w:sz="4" w:space="0"/>
            </w:tcBorders>
            <w:shd w:val="clear" w:color="auto" w:fill="auto"/>
            <w:vAlign w:val="center"/>
          </w:tcPr>
          <w:p w14:paraId="4BB1CF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根据《水土保持工程设计规范》（GB51018-2014），厂区内道路两侧绿化带，执行2级标准。</w:t>
            </w:r>
          </w:p>
        </w:tc>
      </w:tr>
      <w:tr w14:paraId="633EF46E">
        <w:tblPrEx>
          <w:tblCellMar>
            <w:top w:w="0" w:type="dxa"/>
            <w:left w:w="108" w:type="dxa"/>
            <w:bottom w:w="0" w:type="dxa"/>
            <w:right w:w="108" w:type="dxa"/>
          </w:tblCellMar>
        </w:tblPrEx>
        <w:trPr>
          <w:trHeight w:val="397" w:hRule="atLeast"/>
        </w:trPr>
        <w:tc>
          <w:tcPr>
            <w:tcW w:w="325" w:type="pct"/>
            <w:vMerge w:val="continue"/>
            <w:tcBorders>
              <w:top w:val="nil"/>
              <w:left w:val="single" w:color="auto" w:sz="4" w:space="0"/>
              <w:bottom w:val="single" w:color="auto" w:sz="4" w:space="0"/>
              <w:right w:val="single" w:color="auto" w:sz="4" w:space="0"/>
            </w:tcBorders>
            <w:vAlign w:val="center"/>
          </w:tcPr>
          <w:p w14:paraId="20DA6EB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5" w:type="pct"/>
            <w:vMerge w:val="restart"/>
            <w:tcBorders>
              <w:top w:val="nil"/>
              <w:left w:val="single" w:color="auto" w:sz="4" w:space="0"/>
              <w:bottom w:val="single" w:color="auto" w:sz="4" w:space="0"/>
              <w:right w:val="single" w:color="auto" w:sz="4" w:space="0"/>
            </w:tcBorders>
            <w:shd w:val="clear" w:color="auto" w:fill="auto"/>
            <w:vAlign w:val="center"/>
          </w:tcPr>
          <w:p w14:paraId="5F636F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空地绿化</w:t>
            </w:r>
          </w:p>
        </w:tc>
        <w:tc>
          <w:tcPr>
            <w:tcW w:w="756" w:type="pct"/>
            <w:vMerge w:val="restart"/>
            <w:tcBorders>
              <w:top w:val="nil"/>
              <w:left w:val="single" w:color="auto" w:sz="4" w:space="0"/>
              <w:bottom w:val="single" w:color="auto" w:sz="4" w:space="0"/>
              <w:right w:val="single" w:color="auto" w:sz="4" w:space="0"/>
            </w:tcBorders>
            <w:shd w:val="clear" w:color="auto" w:fill="auto"/>
            <w:vAlign w:val="center"/>
          </w:tcPr>
          <w:p w14:paraId="162E41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547" w:type="pct"/>
            <w:tcBorders>
              <w:top w:val="nil"/>
              <w:left w:val="nil"/>
              <w:bottom w:val="single" w:color="auto" w:sz="4" w:space="0"/>
              <w:right w:val="single" w:color="auto" w:sz="4" w:space="0"/>
            </w:tcBorders>
            <w:shd w:val="clear" w:color="auto" w:fill="auto"/>
            <w:vAlign w:val="center"/>
          </w:tcPr>
          <w:p w14:paraId="2A197B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626" w:type="pct"/>
            <w:vMerge w:val="restart"/>
            <w:tcBorders>
              <w:top w:val="nil"/>
              <w:left w:val="single" w:color="auto" w:sz="4" w:space="0"/>
              <w:bottom w:val="single" w:color="auto" w:sz="4" w:space="0"/>
              <w:right w:val="single" w:color="auto" w:sz="4" w:space="0"/>
            </w:tcBorders>
            <w:shd w:val="clear" w:color="auto" w:fill="auto"/>
            <w:vAlign w:val="center"/>
          </w:tcPr>
          <w:p w14:paraId="11FF74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布设于项目区内构建筑物周边空地区域</w:t>
            </w:r>
          </w:p>
        </w:tc>
        <w:tc>
          <w:tcPr>
            <w:tcW w:w="2421" w:type="pct"/>
            <w:vMerge w:val="restart"/>
            <w:tcBorders>
              <w:top w:val="nil"/>
              <w:left w:val="single" w:color="auto" w:sz="4" w:space="0"/>
              <w:bottom w:val="single" w:color="000000" w:sz="4" w:space="0"/>
              <w:right w:val="single" w:color="auto" w:sz="4" w:space="0"/>
            </w:tcBorders>
            <w:shd w:val="clear" w:color="auto" w:fill="auto"/>
            <w:vAlign w:val="center"/>
          </w:tcPr>
          <w:p w14:paraId="2F7E81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公共管理与公共服务用地、商业服务业用地、公用设施用地、绿地与开敞空间用地执行1级标准；交通运输用地、工业用地执行2级标准</w:t>
            </w:r>
          </w:p>
        </w:tc>
      </w:tr>
      <w:tr w14:paraId="29F263B8">
        <w:tblPrEx>
          <w:tblCellMar>
            <w:top w:w="0" w:type="dxa"/>
            <w:left w:w="108" w:type="dxa"/>
            <w:bottom w:w="0" w:type="dxa"/>
            <w:right w:w="108" w:type="dxa"/>
          </w:tblCellMar>
        </w:tblPrEx>
        <w:trPr>
          <w:trHeight w:val="397" w:hRule="atLeast"/>
        </w:trPr>
        <w:tc>
          <w:tcPr>
            <w:tcW w:w="325" w:type="pct"/>
            <w:vMerge w:val="continue"/>
            <w:tcBorders>
              <w:top w:val="nil"/>
              <w:left w:val="single" w:color="auto" w:sz="4" w:space="0"/>
              <w:bottom w:val="single" w:color="auto" w:sz="4" w:space="0"/>
              <w:right w:val="single" w:color="auto" w:sz="4" w:space="0"/>
            </w:tcBorders>
            <w:vAlign w:val="center"/>
          </w:tcPr>
          <w:p w14:paraId="68F411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5" w:type="pct"/>
            <w:vMerge w:val="continue"/>
            <w:tcBorders>
              <w:top w:val="nil"/>
              <w:left w:val="single" w:color="auto" w:sz="4" w:space="0"/>
              <w:bottom w:val="single" w:color="auto" w:sz="4" w:space="0"/>
              <w:right w:val="single" w:color="auto" w:sz="4" w:space="0"/>
            </w:tcBorders>
            <w:vAlign w:val="center"/>
          </w:tcPr>
          <w:p w14:paraId="75FF00B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56" w:type="pct"/>
            <w:vMerge w:val="continue"/>
            <w:tcBorders>
              <w:top w:val="nil"/>
              <w:left w:val="single" w:color="auto" w:sz="4" w:space="0"/>
              <w:bottom w:val="single" w:color="auto" w:sz="4" w:space="0"/>
              <w:right w:val="single" w:color="auto" w:sz="4" w:space="0"/>
            </w:tcBorders>
            <w:vAlign w:val="center"/>
          </w:tcPr>
          <w:p w14:paraId="7418A1B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7" w:type="pct"/>
            <w:tcBorders>
              <w:top w:val="nil"/>
              <w:left w:val="nil"/>
              <w:bottom w:val="single" w:color="auto" w:sz="4" w:space="0"/>
              <w:right w:val="single" w:color="auto" w:sz="4" w:space="0"/>
            </w:tcBorders>
            <w:shd w:val="clear" w:color="auto" w:fill="auto"/>
            <w:vAlign w:val="center"/>
          </w:tcPr>
          <w:p w14:paraId="2C64A3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626" w:type="pct"/>
            <w:vMerge w:val="continue"/>
            <w:tcBorders>
              <w:top w:val="nil"/>
              <w:left w:val="single" w:color="auto" w:sz="4" w:space="0"/>
              <w:bottom w:val="single" w:color="auto" w:sz="4" w:space="0"/>
              <w:right w:val="single" w:color="auto" w:sz="4" w:space="0"/>
            </w:tcBorders>
            <w:vAlign w:val="center"/>
          </w:tcPr>
          <w:p w14:paraId="113CEFA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21" w:type="pct"/>
            <w:vMerge w:val="continue"/>
            <w:tcBorders>
              <w:top w:val="nil"/>
              <w:left w:val="single" w:color="auto" w:sz="4" w:space="0"/>
              <w:bottom w:val="single" w:color="000000" w:sz="4" w:space="0"/>
              <w:right w:val="single" w:color="auto" w:sz="4" w:space="0"/>
            </w:tcBorders>
            <w:vAlign w:val="center"/>
          </w:tcPr>
          <w:p w14:paraId="7D3E2B23">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59D9DB24">
        <w:tblPrEx>
          <w:tblCellMar>
            <w:top w:w="0" w:type="dxa"/>
            <w:left w:w="108" w:type="dxa"/>
            <w:bottom w:w="0" w:type="dxa"/>
            <w:right w:w="108" w:type="dxa"/>
          </w:tblCellMar>
        </w:tblPrEx>
        <w:trPr>
          <w:trHeight w:val="397" w:hRule="atLeast"/>
        </w:trPr>
        <w:tc>
          <w:tcPr>
            <w:tcW w:w="325" w:type="pct"/>
            <w:vMerge w:val="continue"/>
            <w:tcBorders>
              <w:top w:val="nil"/>
              <w:left w:val="single" w:color="auto" w:sz="4" w:space="0"/>
              <w:bottom w:val="single" w:color="auto" w:sz="4" w:space="0"/>
              <w:right w:val="single" w:color="auto" w:sz="4" w:space="0"/>
            </w:tcBorders>
            <w:vAlign w:val="center"/>
          </w:tcPr>
          <w:p w14:paraId="11FC694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5" w:type="pct"/>
            <w:vMerge w:val="continue"/>
            <w:tcBorders>
              <w:top w:val="nil"/>
              <w:left w:val="single" w:color="auto" w:sz="4" w:space="0"/>
              <w:bottom w:val="single" w:color="auto" w:sz="4" w:space="0"/>
              <w:right w:val="single" w:color="auto" w:sz="4" w:space="0"/>
            </w:tcBorders>
            <w:vAlign w:val="center"/>
          </w:tcPr>
          <w:p w14:paraId="1E99543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56" w:type="pct"/>
            <w:tcBorders>
              <w:top w:val="nil"/>
              <w:left w:val="single" w:color="auto" w:sz="4" w:space="0"/>
              <w:bottom w:val="single" w:color="auto" w:sz="4" w:space="0"/>
              <w:right w:val="single" w:color="auto" w:sz="4" w:space="0"/>
            </w:tcBorders>
            <w:shd w:val="clear" w:color="auto" w:fill="auto"/>
            <w:vAlign w:val="center"/>
          </w:tcPr>
          <w:p w14:paraId="195A24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547" w:type="pct"/>
            <w:tcBorders>
              <w:top w:val="nil"/>
              <w:left w:val="nil"/>
              <w:bottom w:val="single" w:color="auto" w:sz="4" w:space="0"/>
              <w:right w:val="single" w:color="auto" w:sz="4" w:space="0"/>
            </w:tcBorders>
            <w:shd w:val="clear" w:color="auto" w:fill="auto"/>
            <w:vAlign w:val="center"/>
          </w:tcPr>
          <w:p w14:paraId="75F0E9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626" w:type="pct"/>
            <w:vMerge w:val="continue"/>
            <w:tcBorders>
              <w:top w:val="nil"/>
              <w:left w:val="single" w:color="auto" w:sz="4" w:space="0"/>
              <w:bottom w:val="single" w:color="auto" w:sz="4" w:space="0"/>
              <w:right w:val="single" w:color="auto" w:sz="4" w:space="0"/>
            </w:tcBorders>
            <w:vAlign w:val="center"/>
          </w:tcPr>
          <w:p w14:paraId="3306916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21" w:type="pct"/>
            <w:tcBorders>
              <w:top w:val="nil"/>
              <w:left w:val="single" w:color="auto" w:sz="4" w:space="0"/>
              <w:bottom w:val="single" w:color="000000" w:sz="4" w:space="0"/>
              <w:right w:val="single" w:color="auto" w:sz="4" w:space="0"/>
            </w:tcBorders>
            <w:shd w:val="clear" w:color="auto" w:fill="auto"/>
            <w:vAlign w:val="center"/>
          </w:tcPr>
          <w:p w14:paraId="06C64A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绿地与开敞空间用地执行、陆地水域1级标准；交通运输用地、工业用地执行2级标准</w:t>
            </w:r>
          </w:p>
        </w:tc>
      </w:tr>
    </w:tbl>
    <w:p w14:paraId="209B672C">
      <w:pPr>
        <w:pStyle w:val="12"/>
        <w:ind w:firstLine="460"/>
        <w:rPr>
          <w:rFonts w:ascii="Times New Roman" w:hAnsi="Times New Roman" w:eastAsia="仿宋_GB2312"/>
          <w:color w:val="000000" w:themeColor="text1"/>
          <w:spacing w:val="-10"/>
          <w14:textFill>
            <w14:solidFill>
              <w14:schemeClr w14:val="tx1"/>
            </w14:solidFill>
          </w14:textFill>
        </w:rPr>
      </w:pPr>
    </w:p>
    <w:p w14:paraId="6553232F">
      <w:pPr>
        <w:ind w:firstLine="482"/>
        <w:rPr>
          <w:b/>
          <w:bCs/>
        </w:rPr>
      </w:pPr>
      <w:r>
        <w:rPr>
          <w:rFonts w:hint="eastAsia"/>
          <w:b/>
          <w:bCs/>
        </w:rPr>
        <w:t>2</w:t>
      </w:r>
      <w:r>
        <w:rPr>
          <w:b/>
          <w:bCs/>
        </w:rPr>
        <w:t>.造林</w:t>
      </w:r>
    </w:p>
    <w:p w14:paraId="5675494B">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（1）造林季节</w:t>
      </w:r>
    </w:p>
    <w:p w14:paraId="7F161E5B">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造林季节分为春季造林、夏季造林、秋季造林及非季节造林。春季造林适宜于大部分地区；夏季造林也称雨季造林，适用于夏季降水较集中土石山区，主要适用于针叶树种、某些常绿叶树种的栽植造林，以及一些树种的播种造林；秋季</w:t>
      </w:r>
      <w:r>
        <w:rPr>
          <w:rFonts w:ascii="Times New Roman" w:hAnsi="Times New Roman" w:eastAsia="仿宋_GB2312"/>
          <w:color w:val="000000" w:themeColor="text1"/>
          <w14:textFill>
            <w14:solidFill>
              <w14:schemeClr w14:val="tx1"/>
            </w14:solidFill>
          </w14:textFill>
        </w:rPr>
        <w:t>造林，适用于鸟兽害和冻拔害不严重的地区，应以种后当年不发芽出土为准。</w:t>
      </w:r>
    </w:p>
    <w:p w14:paraId="68496D53">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1）春季造林</w:t>
      </w:r>
    </w:p>
    <w:p w14:paraId="7AC40C22">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根据树种的物候期和土壤解冻情况适时安排造林，一般在树木发芽前</w:t>
      </w:r>
      <w:r>
        <w:rPr>
          <w:rFonts w:ascii="Times New Roman" w:hAnsi="Times New Roman" w:eastAsia="仿宋_GB2312"/>
          <w:color w:val="000000" w:themeColor="text1"/>
          <w:spacing w:val="-4"/>
          <w14:textFill>
            <w14:solidFill>
              <w14:schemeClr w14:val="tx1"/>
            </w14:solidFill>
          </w14:textFill>
        </w:rPr>
        <w:t>7～10</w:t>
      </w:r>
      <w:r>
        <w:rPr>
          <w:rFonts w:ascii="Times New Roman" w:hAnsi="Times New Roman" w:eastAsia="仿宋_GB2312"/>
          <w:color w:val="000000" w:themeColor="text1"/>
          <w:spacing w:val="-3"/>
          <w14:textFill>
            <w14:solidFill>
              <w14:schemeClr w14:val="tx1"/>
            </w14:solidFill>
          </w14:textFill>
        </w:rPr>
        <w:t>天完成。</w:t>
      </w:r>
    </w:p>
    <w:p w14:paraId="2BB65BC2">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2）雨季造林</w:t>
      </w:r>
    </w:p>
    <w:p w14:paraId="47ECBEB4">
      <w:pPr>
        <w:pStyle w:val="12"/>
        <w:ind w:firstLine="46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8"/>
          <w14:textFill>
            <w14:solidFill>
              <w14:schemeClr w14:val="tx1"/>
            </w14:solidFill>
          </w14:textFill>
        </w:rPr>
        <w:t>尽量在雨季开始后的前半期造林，保证新栽或直播的幼苗在当年有两个月以</w:t>
      </w:r>
      <w:r>
        <w:rPr>
          <w:rFonts w:ascii="Times New Roman" w:hAnsi="Times New Roman" w:eastAsia="仿宋_GB2312"/>
          <w:color w:val="000000" w:themeColor="text1"/>
          <w:spacing w:val="-4"/>
          <w14:textFill>
            <w14:solidFill>
              <w14:schemeClr w14:val="tx1"/>
            </w14:solidFill>
          </w14:textFill>
        </w:rPr>
        <w:t>上的生长期，以利安全越冬。干旱、半干旱地区应结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spacing w:val="-4"/>
          <w14:textFill>
            <w14:solidFill>
              <w14:schemeClr w14:val="tx1"/>
            </w14:solidFill>
          </w14:textFill>
        </w:rPr>
        <w:t>天气预报，尽量在连阴天</w:t>
      </w:r>
      <w:r>
        <w:rPr>
          <w:rFonts w:ascii="Times New Roman" w:hAnsi="Times New Roman" w:eastAsia="仿宋_GB2312"/>
          <w:color w:val="000000" w:themeColor="text1"/>
          <w14:textFill>
            <w14:solidFill>
              <w14:schemeClr w14:val="tx1"/>
            </w14:solidFill>
          </w14:textFill>
        </w:rPr>
        <w:t>墒情好时造林。</w:t>
      </w:r>
    </w:p>
    <w:p w14:paraId="3ECC13A0">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3）秋季造林</w:t>
      </w:r>
    </w:p>
    <w:p w14:paraId="4FD78A07">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秋季应在树木停止生长后和土地封冻前抓紧造林。秋季适宜阔叶树植苗造林</w:t>
      </w:r>
      <w:r>
        <w:rPr>
          <w:rFonts w:ascii="Times New Roman" w:hAnsi="Times New Roman" w:eastAsia="仿宋_GB2312"/>
          <w:color w:val="000000" w:themeColor="text1"/>
          <w14:textFill>
            <w14:solidFill>
              <w14:schemeClr w14:val="tx1"/>
            </w14:solidFill>
          </w14:textFill>
        </w:rPr>
        <w:t>和大粒、硬壳、休眠期长、不耐储存种子播种造林。</w:t>
      </w:r>
    </w:p>
    <w:p w14:paraId="570A436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4）非种植季节种植</w:t>
      </w:r>
    </w:p>
    <w:p w14:paraId="7A187748">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主要针对建设项目管理区等有景观绿化要求的区域，因特殊情况，需在非种植季节植树，</w:t>
      </w:r>
      <w:r>
        <w:rPr>
          <w:rFonts w:ascii="Times New Roman" w:hAnsi="Times New Roman" w:eastAsia="仿宋_GB2312"/>
          <w:color w:val="000000" w:themeColor="text1"/>
          <w:spacing w:val="-27"/>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类树木必须带好土球，土球大于正常植树季节一个规格，并做到各个种植环节紧密衔接。栽后立即对树干和二级、三级枝缠干，在夏季对树冠喷</w:t>
      </w:r>
      <w:r>
        <w:rPr>
          <w:rFonts w:ascii="Times New Roman" w:hAnsi="Times New Roman" w:eastAsia="仿宋_GB2312"/>
          <w:color w:val="000000" w:themeColor="text1"/>
          <w14:textFill>
            <w14:solidFill>
              <w14:schemeClr w14:val="tx1"/>
            </w14:solidFill>
          </w14:textFill>
        </w:rPr>
        <w:t>雾保湿，每天不少于三次，冬季注意植后防寒。</w:t>
      </w:r>
    </w:p>
    <w:p w14:paraId="00A56F4E">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（2）植苗造林</w:t>
      </w:r>
    </w:p>
    <w:p w14:paraId="011B7E21">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植苗造林是将苗木直接栽倒造林地的造林方式，其幼林郁闭早，生长快，成</w:t>
      </w:r>
      <w:r>
        <w:rPr>
          <w:rFonts w:ascii="Times New Roman" w:hAnsi="Times New Roman" w:eastAsia="仿宋_GB2312"/>
          <w:color w:val="000000" w:themeColor="text1"/>
          <w14:textFill>
            <w14:solidFill>
              <w14:schemeClr w14:val="tx1"/>
            </w14:solidFill>
          </w14:textFill>
        </w:rPr>
        <w:t>林迅速，林相整齐，林分稳定。</w:t>
      </w:r>
    </w:p>
    <w:p w14:paraId="1D847286">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①</w:t>
      </w:r>
      <w:r>
        <w:rPr>
          <w:rFonts w:ascii="Times New Roman" w:hAnsi="Times New Roman" w:eastAsia="仿宋_GB2312"/>
          <w:color w:val="000000" w:themeColor="text1"/>
          <w:spacing w:val="-4"/>
          <w14:textFill>
            <w14:solidFill>
              <w14:schemeClr w14:val="tx1"/>
            </w14:solidFill>
          </w14:textFill>
        </w:rPr>
        <w:t>树种及苗木规格选择，按不同类型区、有无灌溉条件。不同林种、树种的造林使用不同年龄的苗木。年龄小的苗木。起苗伤根少，栽植后缓苗期短，在适宜的条件下造林成活率高，运苗栽植方便，投资较省，但是在恶劣条件下苗木成活受威胁较大；年龄大的苗木，对杂草、干旱、冻拔、日灼等的抵抗力强，适宜</w:t>
      </w:r>
      <w:r>
        <w:rPr>
          <w:rFonts w:ascii="Times New Roman" w:hAnsi="Times New Roman" w:eastAsia="仿宋_GB2312"/>
          <w:color w:val="000000" w:themeColor="text1"/>
          <w:spacing w:val="-5"/>
          <w14:textFill>
            <w14:solidFill>
              <w14:schemeClr w14:val="tx1"/>
            </w14:solidFill>
          </w14:textFill>
        </w:rPr>
        <w:t>的条件成活率也高，幼林郁闭早，但苗木培育与栽植的费用高，遇不良条件更容</w:t>
      </w:r>
      <w:r>
        <w:rPr>
          <w:rFonts w:ascii="Times New Roman" w:hAnsi="Times New Roman" w:eastAsia="仿宋_GB2312"/>
          <w:color w:val="000000" w:themeColor="text1"/>
          <w:spacing w:val="-4"/>
          <w14:textFill>
            <w14:solidFill>
              <w14:schemeClr w14:val="tx1"/>
            </w14:solidFill>
          </w14:textFill>
        </w:rPr>
        <w:t>易死亡。一般营造水土保</w:t>
      </w:r>
      <w:r>
        <w:rPr>
          <w:rFonts w:ascii="Times New Roman" w:hAnsi="Times New Roman" w:eastAsia="仿宋_GB2312"/>
          <w:color w:val="000000" w:themeColor="text1"/>
          <w:spacing w:val="-9"/>
          <w14:textFill>
            <w14:solidFill>
              <w14:schemeClr w14:val="tx1"/>
            </w14:solidFill>
          </w14:textFill>
        </w:rPr>
        <w:t>持林常用</w:t>
      </w:r>
      <w:r>
        <w:rPr>
          <w:rFonts w:ascii="Times New Roman" w:hAnsi="Times New Roman" w:eastAsia="仿宋_GB2312"/>
          <w:color w:val="000000" w:themeColor="text1"/>
          <w:spacing w:val="-4"/>
          <w14:textFill>
            <w14:solidFill>
              <w14:schemeClr w14:val="tx1"/>
            </w14:solidFill>
          </w14:textFill>
        </w:rPr>
        <w:t>0.5～3.0</w:t>
      </w:r>
      <w:r>
        <w:rPr>
          <w:rFonts w:ascii="Times New Roman" w:hAnsi="Times New Roman" w:eastAsia="仿宋_GB2312"/>
          <w:color w:val="000000" w:themeColor="text1"/>
          <w:spacing w:val="-6"/>
          <w14:textFill>
            <w14:solidFill>
              <w14:schemeClr w14:val="tx1"/>
            </w14:solidFill>
          </w14:textFill>
        </w:rPr>
        <w:t>年生的苗木，防护林常用</w:t>
      </w:r>
      <w:r>
        <w:rPr>
          <w:rFonts w:ascii="Times New Roman" w:hAnsi="Times New Roman" w:eastAsia="仿宋_GB2312"/>
          <w:color w:val="000000" w:themeColor="text1"/>
          <w:spacing w:val="-4"/>
          <w14:textFill>
            <w14:solidFill>
              <w14:schemeClr w14:val="tx1"/>
            </w14:solidFill>
          </w14:textFill>
        </w:rPr>
        <w:t>2.0～3.0年</w:t>
      </w:r>
      <w:r>
        <w:rPr>
          <w:rFonts w:ascii="Times New Roman" w:hAnsi="Times New Roman" w:eastAsia="仿宋_GB2312"/>
          <w:color w:val="000000" w:themeColor="text1"/>
          <w:spacing w:val="-3"/>
          <w14:textFill>
            <w14:solidFill>
              <w14:schemeClr w14:val="tx1"/>
            </w14:solidFill>
          </w14:textFill>
        </w:rPr>
        <w:t>生的苗木，景观乔木林常用</w:t>
      </w:r>
      <w:r>
        <w:rPr>
          <w:rFonts w:ascii="Times New Roman" w:hAnsi="Times New Roman" w:eastAsia="仿宋_GB2312"/>
          <w:color w:val="000000" w:themeColor="text1"/>
          <w14:textFill>
            <w14:solidFill>
              <w14:schemeClr w14:val="tx1"/>
            </w14:solidFill>
          </w14:textFill>
        </w:rPr>
        <w:t>3.0年生以上的苗木。常规造林苗木灌木地径1.0～2.0cm</w:t>
      </w:r>
      <w:r>
        <w:rPr>
          <w:rFonts w:ascii="Times New Roman" w:hAnsi="Times New Roman" w:eastAsia="仿宋_GB2312"/>
          <w:color w:val="000000" w:themeColor="text1"/>
          <w:spacing w:val="-4"/>
          <w14:textFill>
            <w14:solidFill>
              <w14:schemeClr w14:val="tx1"/>
            </w14:solidFill>
          </w14:textFill>
        </w:rPr>
        <w:t>，乔木胸径</w:t>
      </w:r>
      <w:r>
        <w:rPr>
          <w:rFonts w:ascii="Times New Roman" w:hAnsi="Times New Roman" w:eastAsia="仿宋_GB2312"/>
          <w:color w:val="000000" w:themeColor="text1"/>
          <w14:textFill>
            <w14:solidFill>
              <w14:schemeClr w14:val="tx1"/>
            </w14:solidFill>
          </w14:textFill>
        </w:rPr>
        <w:t>3.0cm以上。</w:t>
      </w:r>
    </w:p>
    <w:p w14:paraId="13E24155">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②</w:t>
      </w:r>
      <w:r>
        <w:rPr>
          <w:rFonts w:ascii="Times New Roman" w:hAnsi="Times New Roman" w:eastAsia="仿宋_GB2312"/>
          <w:color w:val="000000" w:themeColor="text1"/>
          <w:spacing w:val="-4"/>
          <w14:textFill>
            <w14:solidFill>
              <w14:schemeClr w14:val="tx1"/>
            </w14:solidFill>
          </w14:textFill>
        </w:rPr>
        <w:t>栽植工序。植苗造林工序为挖植树坑、选苗、栽植、填土、浇水、覆土等</w:t>
      </w:r>
      <w:r>
        <w:rPr>
          <w:rFonts w:ascii="Times New Roman" w:hAnsi="Times New Roman" w:eastAsia="仿宋_GB2312"/>
          <w:color w:val="000000" w:themeColor="text1"/>
          <w14:textFill>
            <w14:solidFill>
              <w14:schemeClr w14:val="tx1"/>
            </w14:solidFill>
          </w14:textFill>
        </w:rPr>
        <w:t>六道工序。挖植树坑（穴）是在造林地整地工作完成后进行的。</w:t>
      </w:r>
    </w:p>
    <w:p w14:paraId="07E50E2D">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③</w:t>
      </w:r>
      <w:r>
        <w:rPr>
          <w:rFonts w:ascii="Times New Roman" w:hAnsi="Times New Roman" w:eastAsia="仿宋_GB2312"/>
          <w:color w:val="000000" w:themeColor="text1"/>
          <w:spacing w:val="-4"/>
          <w14:textFill>
            <w14:solidFill>
              <w14:schemeClr w14:val="tx1"/>
            </w14:solidFill>
          </w14:textFill>
        </w:rPr>
        <w:t>植苗方式。植苗造林的关键是栽植时造林地要有较高土壤含水量，并需采取一系列的苗木保护措施，保持苗木体内的水分平衡。植苗方法及设计要点见表</w:t>
      </w:r>
      <w:r>
        <w:rPr>
          <w:rFonts w:ascii="Times New Roman" w:hAnsi="Times New Roman" w:eastAsia="仿宋_GB2312"/>
          <w:color w:val="000000" w:themeColor="text1"/>
          <w14:textFill>
            <w14:solidFill>
              <w14:schemeClr w14:val="tx1"/>
            </w14:solidFill>
          </w14:textFill>
        </w:rPr>
        <w:t>5-14。</w:t>
      </w:r>
    </w:p>
    <w:p w14:paraId="2D5D4230">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表5-14                                   植苗方法及设计要点表</w:t>
      </w:r>
    </w:p>
    <w:tbl>
      <w:tblPr>
        <w:tblStyle w:val="27"/>
        <w:tblW w:w="0" w:type="auto"/>
        <w:tblInd w:w="0" w:type="dxa"/>
        <w:tblLayout w:type="autofit"/>
        <w:tblCellMar>
          <w:top w:w="0" w:type="dxa"/>
          <w:left w:w="108" w:type="dxa"/>
          <w:bottom w:w="0" w:type="dxa"/>
          <w:right w:w="108" w:type="dxa"/>
        </w:tblCellMar>
      </w:tblPr>
      <w:tblGrid>
        <w:gridCol w:w="650"/>
        <w:gridCol w:w="1218"/>
        <w:gridCol w:w="7418"/>
      </w:tblGrid>
      <w:tr w14:paraId="6897153E">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4DECCB8F">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植苗方式</w:t>
            </w:r>
          </w:p>
        </w:tc>
        <w:tc>
          <w:tcPr>
            <w:tcW w:w="0" w:type="auto"/>
            <w:tcBorders>
              <w:top w:val="single" w:color="auto" w:sz="4" w:space="0"/>
              <w:left w:val="nil"/>
              <w:bottom w:val="double" w:color="auto" w:sz="4" w:space="0"/>
              <w:right w:val="single" w:color="auto" w:sz="4" w:space="0"/>
            </w:tcBorders>
            <w:shd w:val="clear" w:color="auto" w:fill="auto"/>
            <w:vAlign w:val="center"/>
          </w:tcPr>
          <w:p w14:paraId="5AC30FB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使用形式</w:t>
            </w:r>
          </w:p>
        </w:tc>
        <w:tc>
          <w:tcPr>
            <w:tcW w:w="0" w:type="auto"/>
            <w:tcBorders>
              <w:top w:val="single" w:color="auto" w:sz="4" w:space="0"/>
              <w:left w:val="nil"/>
              <w:bottom w:val="double" w:color="auto" w:sz="4" w:space="0"/>
              <w:right w:val="single" w:color="auto" w:sz="4" w:space="0"/>
            </w:tcBorders>
            <w:shd w:val="clear" w:color="auto" w:fill="auto"/>
            <w:vAlign w:val="center"/>
          </w:tcPr>
          <w:p w14:paraId="2E0D7D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操作要点</w:t>
            </w:r>
          </w:p>
        </w:tc>
      </w:tr>
      <w:tr w14:paraId="5886358E">
        <w:tblPrEx>
          <w:tblCellMar>
            <w:top w:w="0" w:type="dxa"/>
            <w:left w:w="108" w:type="dxa"/>
            <w:bottom w:w="0" w:type="dxa"/>
            <w:right w:w="108" w:type="dxa"/>
          </w:tblCellMar>
        </w:tblPrEx>
        <w:trPr>
          <w:trHeight w:val="397"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1748F9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穴植</w:t>
            </w:r>
          </w:p>
        </w:tc>
        <w:tc>
          <w:tcPr>
            <w:tcW w:w="0" w:type="auto"/>
            <w:tcBorders>
              <w:top w:val="double" w:color="auto" w:sz="4" w:space="0"/>
              <w:left w:val="nil"/>
              <w:bottom w:val="single" w:color="auto" w:sz="4" w:space="0"/>
              <w:right w:val="single" w:color="auto" w:sz="4" w:space="0"/>
            </w:tcBorders>
            <w:shd w:val="clear" w:color="auto" w:fill="auto"/>
            <w:vAlign w:val="center"/>
          </w:tcPr>
          <w:p w14:paraId="442BB18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用于栽植侧根发达的苗木。</w:t>
            </w:r>
          </w:p>
        </w:tc>
        <w:tc>
          <w:tcPr>
            <w:tcW w:w="0" w:type="auto"/>
            <w:tcBorders>
              <w:top w:val="double" w:color="auto" w:sz="4" w:space="0"/>
              <w:left w:val="nil"/>
              <w:bottom w:val="single" w:color="auto" w:sz="4" w:space="0"/>
              <w:right w:val="single" w:color="auto" w:sz="4" w:space="0"/>
            </w:tcBorders>
            <w:shd w:val="clear" w:color="auto" w:fill="auto"/>
            <w:vAlign w:val="center"/>
          </w:tcPr>
          <w:p w14:paraId="1CBE4B5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苗之前先挖好穴，穴要比苗木的跟大一些、深一些，穴的底部和上部同样大，不能上大下小，呈锅底形。挖穴时，表土和心土分开堆放在穴的旁边，挖出的心土要打碎，草根和石块要拣净。栽的时候，要把苗木放正，并使苗木根系舒展。填土时先用湿润而细碎的表土填入穴内，填到1/3左右，将苗木轻轻向上一提，使苗根舒展，不窝根。踩实后，把余土回填到穴内，再踩。为了保持土壤中的水分，栽后应在穴面上盖一层松土。</w:t>
            </w:r>
          </w:p>
        </w:tc>
      </w:tr>
      <w:tr w14:paraId="36095D3B">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1E283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缝植法</w:t>
            </w:r>
          </w:p>
        </w:tc>
        <w:tc>
          <w:tcPr>
            <w:tcW w:w="0" w:type="auto"/>
            <w:tcBorders>
              <w:top w:val="nil"/>
              <w:left w:val="nil"/>
              <w:bottom w:val="single" w:color="auto" w:sz="4" w:space="0"/>
              <w:right w:val="single" w:color="auto" w:sz="4" w:space="0"/>
            </w:tcBorders>
            <w:shd w:val="clear" w:color="auto" w:fill="auto"/>
            <w:vAlign w:val="center"/>
          </w:tcPr>
          <w:p w14:paraId="41A670B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沙质土和栽植植根性树种的小苗。</w:t>
            </w:r>
          </w:p>
        </w:tc>
        <w:tc>
          <w:tcPr>
            <w:tcW w:w="0" w:type="auto"/>
            <w:tcBorders>
              <w:top w:val="nil"/>
              <w:left w:val="nil"/>
              <w:bottom w:val="single" w:color="auto" w:sz="4" w:space="0"/>
              <w:right w:val="single" w:color="auto" w:sz="4" w:space="0"/>
            </w:tcBorders>
            <w:shd w:val="clear" w:color="auto" w:fill="auto"/>
            <w:vAlign w:val="center"/>
          </w:tcPr>
          <w:p w14:paraId="114752A0">
            <w:pPr>
              <w:spacing w:line="240" w:lineRule="auto"/>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先把植苗锹插入土中，达到栽植深度后，先向前推，再往后拉，即开出缝，在未提出苗锹之前，将苗木放入缝中，随后提出植苗锹，土壤自然塌陷，将苗木大部分埋于缝中，将植苗锹垂直插入栽植缝一侧10.0cm左右的地方，深度同前，先拉后推，使植苗缝隙挤满土，提出锹，重复做一次（第三次）将第二个缝隙闭，并用脚把植苗点周围土壤踩紧。</w:t>
            </w:r>
          </w:p>
        </w:tc>
      </w:tr>
      <w:tr w14:paraId="3607D00B">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16F73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带土苗栽植法</w:t>
            </w:r>
          </w:p>
        </w:tc>
        <w:tc>
          <w:tcPr>
            <w:tcW w:w="0" w:type="auto"/>
            <w:tcBorders>
              <w:top w:val="nil"/>
              <w:left w:val="nil"/>
              <w:bottom w:val="single" w:color="auto" w:sz="4" w:space="0"/>
              <w:right w:val="single" w:color="auto" w:sz="4" w:space="0"/>
            </w:tcBorders>
            <w:shd w:val="clear" w:color="auto" w:fill="auto"/>
            <w:vAlign w:val="center"/>
          </w:tcPr>
          <w:p w14:paraId="6DD3047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常用于开发建设项目园林式绿化。</w:t>
            </w:r>
          </w:p>
        </w:tc>
        <w:tc>
          <w:tcPr>
            <w:tcW w:w="0" w:type="auto"/>
            <w:tcBorders>
              <w:top w:val="nil"/>
              <w:left w:val="nil"/>
              <w:bottom w:val="single" w:color="auto" w:sz="4" w:space="0"/>
              <w:right w:val="single" w:color="auto" w:sz="4" w:space="0"/>
            </w:tcBorders>
            <w:shd w:val="clear" w:color="auto" w:fill="auto"/>
            <w:vAlign w:val="center"/>
          </w:tcPr>
          <w:p w14:paraId="1DF34C5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带土苗栽植法指起苗时带土，将苗木连土团一起栽植在造林地上的方法，主要应用于容器苗造林和城市绿化栽植大苗。由于根系保持自然状态，起苗和包装运输时根系不受损伤，且栽植后根系不容易变形，容易恢复吸收水肥等生理机能，具有成活率高、成林快的优点。</w:t>
            </w:r>
          </w:p>
        </w:tc>
      </w:tr>
    </w:tbl>
    <w:p w14:paraId="149723BE">
      <w:pPr>
        <w:pStyle w:val="12"/>
        <w:ind w:firstLine="474"/>
        <w:rPr>
          <w:rFonts w:ascii="Times New Roman" w:hAnsi="Times New Roman" w:eastAsia="仿宋_GB2312"/>
          <w:color w:val="000000" w:themeColor="text1"/>
          <w:spacing w:val="-3"/>
          <w14:textFill>
            <w14:solidFill>
              <w14:schemeClr w14:val="tx1"/>
            </w14:solidFill>
          </w14:textFill>
        </w:rPr>
      </w:pPr>
    </w:p>
    <w:p w14:paraId="367B51A1">
      <w:pPr>
        <w:spacing w:line="240" w:lineRule="auto"/>
        <w:ind w:firstLine="0" w:firstLineChars="0"/>
        <w:jc w:val="left"/>
        <w:rPr>
          <w:rFonts w:cs="Times New Roman"/>
          <w:color w:val="000000" w:themeColor="text1"/>
          <w:spacing w:val="-3"/>
          <w:szCs w:val="20"/>
          <w14:textFill>
            <w14:solidFill>
              <w14:schemeClr w14:val="tx1"/>
            </w14:solidFill>
          </w14:textFill>
        </w:rPr>
      </w:pPr>
      <w:r>
        <w:rPr>
          <w:color w:val="000000" w:themeColor="text1"/>
          <w:spacing w:val="-3"/>
          <w14:textFill>
            <w14:solidFill>
              <w14:schemeClr w14:val="tx1"/>
            </w14:solidFill>
          </w14:textFill>
        </w:rPr>
        <w:br w:type="page"/>
      </w:r>
    </w:p>
    <w:p w14:paraId="34872A36">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（3）播种造林</w:t>
      </w:r>
    </w:p>
    <w:p w14:paraId="61C52D46">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播种造林法，又称直播造林，是将林木种子直接播种在造林地进行造林的方法。采取点播也称穴播，几按一定穴距，在整好的造林地或未经整地的造林地上</w:t>
      </w:r>
      <w:r>
        <w:rPr>
          <w:rFonts w:ascii="Times New Roman" w:hAnsi="Times New Roman" w:eastAsia="仿宋_GB2312"/>
          <w:color w:val="000000" w:themeColor="text1"/>
          <w14:textFill>
            <w14:solidFill>
              <w14:schemeClr w14:val="tx1"/>
            </w14:solidFill>
          </w14:textFill>
        </w:rPr>
        <w:t>挖穴播种。点播穴播整地工作量小，施工简便。</w:t>
      </w:r>
    </w:p>
    <w:p w14:paraId="7D63475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w:t>
      </w:r>
      <w:r>
        <w:rPr>
          <w:rFonts w:ascii="Times New Roman" w:hAnsi="Times New Roman" w:eastAsia="仿宋_GB2312"/>
          <w:color w:val="000000" w:themeColor="text1"/>
          <w:spacing w:val="-3"/>
          <w14:textFill>
            <w14:solidFill>
              <w14:schemeClr w14:val="tx1"/>
            </w14:solidFill>
          </w14:textFill>
        </w:rPr>
        <w:t>设计要点</w:t>
      </w:r>
    </w:p>
    <w:p w14:paraId="50E55C42">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w:t>
      </w:r>
      <w:r>
        <w:rPr>
          <w:rFonts w:ascii="Times New Roman" w:hAnsi="Times New Roman" w:eastAsia="仿宋_GB2312"/>
          <w:color w:val="000000" w:themeColor="text1"/>
          <w:spacing w:val="-1"/>
          <w14:textFill>
            <w14:solidFill>
              <w14:schemeClr w14:val="tx1"/>
            </w14:solidFill>
          </w14:textFill>
        </w:rPr>
        <w:t>种植方式。灌木采用播种造林方式。</w:t>
      </w:r>
    </w:p>
    <w:p w14:paraId="138E403C">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播种量。灌木种子属于小粒种子可多粒点播，每穴10～15粒。播前应进</w:t>
      </w:r>
      <w:r>
        <w:rPr>
          <w:rFonts w:ascii="Times New Roman" w:hAnsi="Times New Roman" w:eastAsia="仿宋_GB2312"/>
          <w:color w:val="000000" w:themeColor="text1"/>
          <w:spacing w:val="-3"/>
          <w14:textFill>
            <w14:solidFill>
              <w14:schemeClr w14:val="tx1"/>
            </w14:solidFill>
          </w14:textFill>
        </w:rPr>
        <w:t>行发芽试验，并根据实验结果对播种量加以调整，播种量在</w:t>
      </w:r>
      <w:r>
        <w:rPr>
          <w:rFonts w:ascii="Times New Roman" w:hAnsi="Times New Roman" w:eastAsia="仿宋_GB2312"/>
          <w:color w:val="000000" w:themeColor="text1"/>
          <w14:textFill>
            <w14:solidFill>
              <w14:schemeClr w14:val="tx1"/>
            </w14:solidFill>
          </w14:textFill>
        </w:rPr>
        <w:t>4.5～6.0kg/hm²，播</w:t>
      </w:r>
      <w:r>
        <w:rPr>
          <w:rFonts w:ascii="Times New Roman" w:hAnsi="Times New Roman" w:eastAsia="仿宋_GB2312"/>
          <w:color w:val="000000" w:themeColor="text1"/>
          <w:spacing w:val="-4"/>
          <w14:textFill>
            <w14:solidFill>
              <w14:schemeClr w14:val="tx1"/>
            </w14:solidFill>
          </w14:textFill>
        </w:rPr>
        <w:t>种量按造林株行距，确定</w:t>
      </w:r>
      <w:r>
        <w:rPr>
          <w:rFonts w:hint="eastAsia" w:ascii="Times New Roman" w:hAnsi="Times New Roman" w:eastAsia="仿宋_GB2312"/>
          <w:color w:val="000000" w:themeColor="text1"/>
          <w:spacing w:val="-4"/>
          <w14:textFill>
            <w14:solidFill>
              <w14:schemeClr w14:val="tx1"/>
            </w14:solidFill>
          </w14:textFill>
        </w:rPr>
        <w:t>每公顷</w:t>
      </w:r>
      <w:r>
        <w:rPr>
          <w:rFonts w:ascii="Times New Roman" w:hAnsi="Times New Roman" w:eastAsia="仿宋_GB2312"/>
          <w:color w:val="000000" w:themeColor="text1"/>
          <w:spacing w:val="-4"/>
          <w14:textFill>
            <w14:solidFill>
              <w14:schemeClr w14:val="tx1"/>
            </w14:solidFill>
          </w14:textFill>
        </w:rPr>
        <w:t>种植穴，每穴播种粒数，所选树种千粒重计算</w:t>
      </w:r>
      <w:r>
        <w:rPr>
          <w:rFonts w:hint="eastAsia" w:ascii="Times New Roman" w:hAnsi="Times New Roman" w:eastAsia="仿宋_GB2312"/>
          <w:color w:val="000000" w:themeColor="text1"/>
          <w:spacing w:val="-4"/>
          <w14:textFill>
            <w14:solidFill>
              <w14:schemeClr w14:val="tx1"/>
            </w14:solidFill>
          </w14:textFill>
        </w:rPr>
        <w:t>每公顷</w:t>
      </w:r>
      <w:r>
        <w:rPr>
          <w:rFonts w:ascii="Times New Roman" w:hAnsi="Times New Roman" w:eastAsia="仿宋_GB2312"/>
          <w:color w:val="000000" w:themeColor="text1"/>
          <w14:textFill>
            <w14:solidFill>
              <w14:schemeClr w14:val="tx1"/>
            </w14:solidFill>
          </w14:textFill>
        </w:rPr>
        <w:t>播种量。</w:t>
      </w:r>
    </w:p>
    <w:p w14:paraId="379D7A4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造林地播种量（kg/hm²）=种植穴数量（穴/hm²）×穴播种树（粒/穴</w:t>
      </w:r>
      <w:r>
        <w:rPr>
          <w:rFonts w:ascii="Times New Roman" w:hAnsi="Times New Roman" w:eastAsia="仿宋_GB2312"/>
          <w:color w:val="000000" w:themeColor="text1"/>
          <w:spacing w:val="-5"/>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［树种千粒重（g/1000粒）/1000］</w:t>
      </w:r>
    </w:p>
    <w:p w14:paraId="32EDB1CA">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③</w:t>
      </w:r>
      <w:r>
        <w:rPr>
          <w:rFonts w:ascii="Times New Roman" w:hAnsi="Times New Roman" w:eastAsia="仿宋_GB2312"/>
          <w:color w:val="000000" w:themeColor="text1"/>
          <w:spacing w:val="-4"/>
          <w14:textFill>
            <w14:solidFill>
              <w14:schemeClr w14:val="tx1"/>
            </w14:solidFill>
          </w14:textFill>
        </w:rPr>
        <w:t>种子处理。播种前种子处理包括消毒、浸种、催芽和拌种。处理方法与苗圃中的种子处理相同，但做何种处理必须根据具体情况而定。一般秋季播种造林无需进行浸种和催芽，但春季播种要进行浸种和催芽，有利于种子早发芽、早出土，增加幼苗抗旱能力和越冬功能。此外，鸟兽害严重的地方，播种前要进行药剂拌种。</w:t>
      </w:r>
    </w:p>
    <w:p w14:paraId="37401DDD">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④</w:t>
      </w:r>
      <w:r>
        <w:rPr>
          <w:rFonts w:ascii="Times New Roman" w:hAnsi="Times New Roman" w:eastAsia="仿宋_GB2312"/>
          <w:color w:val="000000" w:themeColor="text1"/>
          <w:spacing w:val="-4"/>
          <w14:textFill>
            <w14:solidFill>
              <w14:schemeClr w14:val="tx1"/>
            </w14:solidFill>
          </w14:textFill>
        </w:rPr>
        <w:t>覆土。覆土厚度根据播种时间、种子大小、土壤水分状况、土壤性质等灵</w:t>
      </w:r>
      <w:r>
        <w:rPr>
          <w:rFonts w:ascii="Times New Roman" w:hAnsi="Times New Roman" w:eastAsia="仿宋_GB2312"/>
          <w:color w:val="000000" w:themeColor="text1"/>
          <w:spacing w:val="-6"/>
          <w14:textFill>
            <w14:solidFill>
              <w14:schemeClr w14:val="tx1"/>
            </w14:solidFill>
          </w14:textFill>
        </w:rPr>
        <w:t>活掌握，一般为种子直径的</w:t>
      </w:r>
      <w:r>
        <w:rPr>
          <w:rFonts w:ascii="Times New Roman" w:hAnsi="Times New Roman" w:eastAsia="仿宋_GB2312"/>
          <w:color w:val="000000" w:themeColor="text1"/>
          <w:spacing w:val="-4"/>
          <w14:textFill>
            <w14:solidFill>
              <w14:schemeClr w14:val="tx1"/>
            </w14:solidFill>
          </w14:textFill>
        </w:rPr>
        <w:t>3.0～5.0倍。秋季播种覆土宜深，春季覆土宜浅。一</w:t>
      </w:r>
      <w:r>
        <w:rPr>
          <w:rFonts w:ascii="Times New Roman" w:hAnsi="Times New Roman" w:eastAsia="仿宋_GB2312"/>
          <w:color w:val="000000" w:themeColor="text1"/>
          <w:spacing w:val="-5"/>
          <w14:textFill>
            <w14:solidFill>
              <w14:schemeClr w14:val="tx1"/>
            </w14:solidFill>
          </w14:textFill>
        </w:rPr>
        <w:t>般中粒种子覆土厚度</w:t>
      </w:r>
      <w:r>
        <w:rPr>
          <w:rFonts w:ascii="Times New Roman" w:hAnsi="Times New Roman" w:eastAsia="仿宋_GB2312"/>
          <w:color w:val="000000" w:themeColor="text1"/>
          <w14:textFill>
            <w14:solidFill>
              <w14:schemeClr w14:val="tx1"/>
            </w14:solidFill>
          </w14:textFill>
        </w:rPr>
        <w:t>2.0～3.0cm。</w:t>
      </w:r>
    </w:p>
    <w:p w14:paraId="7B7615E9">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（4）园林绿化造林</w:t>
      </w:r>
    </w:p>
    <w:p w14:paraId="255FA64F">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园林绿化树种栽植主要环节与常规植被恢复的造林基本相同，但在具体环节</w:t>
      </w:r>
      <w:r>
        <w:rPr>
          <w:rFonts w:ascii="Times New Roman" w:hAnsi="Times New Roman" w:eastAsia="仿宋_GB2312"/>
          <w:color w:val="000000" w:themeColor="text1"/>
          <w14:textFill>
            <w14:solidFill>
              <w14:schemeClr w14:val="tx1"/>
            </w14:solidFill>
          </w14:textFill>
        </w:rPr>
        <w:t>上有更严格的要求。</w:t>
      </w:r>
    </w:p>
    <w:p w14:paraId="760027FE">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1）设计要点</w:t>
      </w:r>
    </w:p>
    <w:p w14:paraId="41431B30">
      <w:pPr>
        <w:pStyle w:val="12"/>
        <w:ind w:firstLine="45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1"/>
          <w14:textFill>
            <w14:solidFill>
              <w14:schemeClr w14:val="tx1"/>
            </w14:solidFill>
          </w14:textFill>
        </w:rPr>
        <w:t>园林绿化树种在造林设计中主要考虑造林整地、造林时间、苗木规格与形状、</w:t>
      </w:r>
      <w:r>
        <w:rPr>
          <w:rFonts w:ascii="Times New Roman" w:hAnsi="Times New Roman" w:eastAsia="仿宋_GB2312"/>
          <w:color w:val="000000" w:themeColor="text1"/>
          <w14:textFill>
            <w14:solidFill>
              <w14:schemeClr w14:val="tx1"/>
            </w14:solidFill>
          </w14:textFill>
        </w:rPr>
        <w:t>乔灌木土球规格、栽植方法等。</w:t>
      </w:r>
    </w:p>
    <w:p w14:paraId="3282DE83">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造林整地。造林整地通常较常规造林更为严格，在土地整治时需要考虑覆</w:t>
      </w:r>
      <w:r>
        <w:rPr>
          <w:rFonts w:ascii="Times New Roman" w:hAnsi="Times New Roman" w:eastAsia="仿宋_GB2312"/>
          <w:color w:val="000000" w:themeColor="text1"/>
          <w:spacing w:val="-18"/>
          <w14:textFill>
            <w14:solidFill>
              <w14:schemeClr w14:val="tx1"/>
            </w14:solidFill>
          </w14:textFill>
        </w:rPr>
        <w:t>土厚度、土壤改良等措施。种植树木土层厚度要求：乔木深根</w:t>
      </w:r>
      <w:r>
        <w:rPr>
          <w:rFonts w:ascii="Times New Roman" w:hAnsi="Times New Roman" w:eastAsia="仿宋_GB2312"/>
          <w:color w:val="000000" w:themeColor="text1"/>
          <w14:textFill>
            <w14:solidFill>
              <w14:schemeClr w14:val="tx1"/>
            </w14:solidFill>
          </w14:textFill>
        </w:rPr>
        <w:t>150.0cm</w:t>
      </w:r>
      <w:r>
        <w:rPr>
          <w:rFonts w:ascii="Times New Roman" w:hAnsi="Times New Roman" w:eastAsia="仿宋_GB2312"/>
          <w:color w:val="000000" w:themeColor="text1"/>
          <w:spacing w:val="-30"/>
          <w14:textFill>
            <w14:solidFill>
              <w14:schemeClr w14:val="tx1"/>
            </w14:solidFill>
          </w14:textFill>
        </w:rPr>
        <w:t>至</w:t>
      </w:r>
      <w:r>
        <w:rPr>
          <w:rFonts w:ascii="Times New Roman" w:hAnsi="Times New Roman" w:eastAsia="仿宋_GB2312"/>
          <w:color w:val="000000" w:themeColor="text1"/>
          <w14:textFill>
            <w14:solidFill>
              <w14:schemeClr w14:val="tx1"/>
            </w14:solidFill>
          </w14:textFill>
        </w:rPr>
        <w:t>250cm，</w:t>
      </w:r>
      <w:r>
        <w:rPr>
          <w:rFonts w:ascii="Times New Roman" w:hAnsi="Times New Roman" w:eastAsia="仿宋_GB2312"/>
          <w:color w:val="000000" w:themeColor="text1"/>
          <w:spacing w:val="-17"/>
          <w14:textFill>
            <w14:solidFill>
              <w14:schemeClr w14:val="tx1"/>
            </w14:solidFill>
          </w14:textFill>
        </w:rPr>
        <w:t>浅根</w:t>
      </w:r>
      <w:r>
        <w:rPr>
          <w:rFonts w:ascii="Times New Roman" w:hAnsi="Times New Roman" w:eastAsia="仿宋_GB2312"/>
          <w:color w:val="000000" w:themeColor="text1"/>
          <w14:textFill>
            <w14:solidFill>
              <w14:schemeClr w14:val="tx1"/>
            </w14:solidFill>
          </w14:textFill>
        </w:rPr>
        <w:t>100.0cm</w:t>
      </w:r>
      <w:r>
        <w:rPr>
          <w:rFonts w:ascii="Times New Roman" w:hAnsi="Times New Roman" w:eastAsia="仿宋_GB2312"/>
          <w:color w:val="000000" w:themeColor="text1"/>
          <w:spacing w:val="-11"/>
          <w14:textFill>
            <w14:solidFill>
              <w14:schemeClr w14:val="tx1"/>
            </w14:solidFill>
          </w14:textFill>
        </w:rPr>
        <w:t>，大灌木</w:t>
      </w:r>
      <w:r>
        <w:rPr>
          <w:rFonts w:ascii="Times New Roman" w:hAnsi="Times New Roman" w:eastAsia="仿宋_GB2312"/>
          <w:color w:val="000000" w:themeColor="text1"/>
          <w14:textFill>
            <w14:solidFill>
              <w14:schemeClr w14:val="tx1"/>
            </w14:solidFill>
          </w14:textFill>
        </w:rPr>
        <w:t>90.0cm</w:t>
      </w:r>
      <w:r>
        <w:rPr>
          <w:rFonts w:ascii="Times New Roman" w:hAnsi="Times New Roman" w:eastAsia="仿宋_GB2312"/>
          <w:color w:val="000000" w:themeColor="text1"/>
          <w:spacing w:val="-11"/>
          <w14:textFill>
            <w14:solidFill>
              <w14:schemeClr w14:val="tx1"/>
            </w14:solidFill>
          </w14:textFill>
        </w:rPr>
        <w:t>，小灌木</w:t>
      </w:r>
      <w:r>
        <w:rPr>
          <w:rFonts w:ascii="Times New Roman" w:hAnsi="Times New Roman" w:eastAsia="仿宋_GB2312"/>
          <w:color w:val="000000" w:themeColor="text1"/>
          <w14:textFill>
            <w14:solidFill>
              <w14:schemeClr w14:val="tx1"/>
            </w14:solidFill>
          </w14:textFill>
        </w:rPr>
        <w:t>45.0cm。较为名贵的树种需要采取客土，种植时需</w:t>
      </w:r>
      <w:r>
        <w:rPr>
          <w:rFonts w:ascii="Times New Roman" w:hAnsi="Times New Roman" w:eastAsia="仿宋_GB2312"/>
          <w:color w:val="000000" w:themeColor="text1"/>
          <w:spacing w:val="4"/>
          <w14:textFill>
            <w14:solidFill>
              <w14:schemeClr w14:val="tx1"/>
            </w14:solidFill>
          </w14:textFill>
        </w:rPr>
        <w:t>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施用基肥</w:t>
      </w:r>
      <w:r>
        <w:rPr>
          <w:rFonts w:ascii="Times New Roman" w:hAnsi="Times New Roman" w:eastAsia="仿宋_GB2312"/>
          <w:color w:val="000000" w:themeColor="text1"/>
          <w:spacing w:val="-106"/>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基肥应以腐熟有机肥为主</w:t>
      </w:r>
      <w:r>
        <w:rPr>
          <w:rFonts w:ascii="Times New Roman" w:hAnsi="Times New Roman" w:eastAsia="仿宋_GB2312"/>
          <w:color w:val="000000" w:themeColor="text1"/>
          <w:spacing w:val="-104"/>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也可施用</w:t>
      </w:r>
      <w:r>
        <w:rPr>
          <w:rFonts w:ascii="Times New Roman" w:hAnsi="Times New Roman" w:eastAsia="仿宋_GB2312"/>
          <w:color w:val="000000" w:themeColor="text1"/>
          <w:spacing w:val="4"/>
          <w14:textFill>
            <w14:solidFill>
              <w14:schemeClr w14:val="tx1"/>
            </w14:solidFill>
          </w14:textFill>
        </w:rPr>
        <w:t>复</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肥和缓释棒肥、颗粒肥，用量根据商品说明确定。</w:t>
      </w:r>
    </w:p>
    <w:p w14:paraId="0FE9F0E5">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造林季节。常绿树木的挖掘种植应在春天土壤解冻以后、树木发芽以前，或在秋季新梢停止生长后霜降以前进行。特殊情况可采用非季节造林。</w:t>
      </w:r>
    </w:p>
    <w:p w14:paraId="6FDA048E">
      <w:pPr>
        <w:pStyle w:val="12"/>
        <w:ind w:firstLine="45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5"/>
          <w14:textFill>
            <w14:solidFill>
              <w14:schemeClr w14:val="tx1"/>
            </w14:solidFill>
          </w14:textFill>
        </w:rPr>
        <w:t>③</w:t>
      </w:r>
      <w:r>
        <w:rPr>
          <w:rFonts w:ascii="Times New Roman" w:hAnsi="Times New Roman" w:eastAsia="仿宋_GB2312"/>
          <w:color w:val="000000" w:themeColor="text1"/>
          <w:spacing w:val="-15"/>
          <w14:textFill>
            <w14:solidFill>
              <w14:schemeClr w14:val="tx1"/>
            </w14:solidFill>
          </w14:textFill>
        </w:rPr>
        <w:t>苗木规格。苗木规格主要指园林树种的树形</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color w:val="000000" w:themeColor="text1"/>
          <w:spacing w:val="-18"/>
          <w14:textFill>
            <w14:solidFill>
              <w14:schemeClr w14:val="tx1"/>
            </w14:solidFill>
          </w14:textFill>
        </w:rPr>
        <w:t>外观、乔木胸径、灌木地径</w:t>
      </w:r>
      <w:r>
        <w:rPr>
          <w:rFonts w:ascii="Times New Roman" w:hAnsi="Times New Roman" w:eastAsia="仿宋_GB2312"/>
          <w:color w:val="000000" w:themeColor="text1"/>
          <w:spacing w:val="-120"/>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、挖掘（根系）等指标。</w:t>
      </w:r>
    </w:p>
    <w:p w14:paraId="3891DD2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名贵树木和非常规季节种植挖土球或根盘比原规定要求提高一个档次进行。包扎土球用绳索粗细要适度，质地结实。土球包扎形式应根据树种、规格、土壤质地、运输距离、装运方式选定。</w:t>
      </w:r>
    </w:p>
    <w:p w14:paraId="3E8B4E8D">
      <w:pPr>
        <w:pStyle w:val="12"/>
        <w:ind w:firstLine="478"/>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spacing w:val="-1"/>
          <w14:textFill>
            <w14:solidFill>
              <w14:schemeClr w14:val="tx1"/>
            </w14:solidFill>
          </w14:textFill>
        </w:rPr>
        <w:t>（5）</w:t>
      </w:r>
      <w:r>
        <w:rPr>
          <w:rFonts w:ascii="Times New Roman" w:hAnsi="Times New Roman" w:eastAsia="仿宋_GB2312"/>
          <w:color w:val="000000" w:themeColor="text1"/>
          <w:spacing w:val="-1"/>
          <w14:textFill>
            <w14:solidFill>
              <w14:schemeClr w14:val="tx1"/>
            </w14:solidFill>
          </w14:textFill>
        </w:rPr>
        <w:t>苗木栽植。苗木栽植主要包括以下两方面：</w:t>
      </w:r>
    </w:p>
    <w:p w14:paraId="7B3DBC36">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树木种植槽穴的规格大小深浅。应按植株的根盘和土球直径适当放大，使</w:t>
      </w:r>
      <w:r>
        <w:rPr>
          <w:rFonts w:ascii="Times New Roman" w:hAnsi="Times New Roman" w:eastAsia="仿宋_GB2312"/>
          <w:color w:val="000000" w:themeColor="text1"/>
          <w:spacing w:val="-1"/>
          <w14:textFill>
            <w14:solidFill>
              <w14:schemeClr w14:val="tx1"/>
            </w14:solidFill>
          </w14:textFill>
        </w:rPr>
        <w:t>根系能充分舒展，高燥砂性土地植穴稍深、大，低凹粘性土地可稍浅。</w:t>
      </w:r>
    </w:p>
    <w:p w14:paraId="632E777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苗木栽植。园林绿化树木</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项种植工作应密切衔接，做到随挖、随运、随</w:t>
      </w:r>
      <w:r>
        <w:rPr>
          <w:rFonts w:ascii="Times New Roman" w:hAnsi="Times New Roman" w:eastAsia="仿宋_GB2312"/>
          <w:color w:val="000000" w:themeColor="text1"/>
          <w:spacing w:val="-4"/>
          <w14:textFill>
            <w14:solidFill>
              <w14:schemeClr w14:val="tx1"/>
            </w14:solidFill>
          </w14:textFill>
        </w:rPr>
        <w:t>种、随养护。如遇气候骤升、骤降或遇大风大雨气象变化，应立即暂停种植，并采取临时措施保护树木土球和植穴。裸根苗原则上当天种植，尽量缩短起苗到种植之间的时间，当天不能种完的苗木应假植。带土球树木种植时现在穴（槽）内用种植土填放到放土球底面的高度，将土球放置在填土上，初步覆土夯实，定好方向，打开土球包装物自下而上小心取下包装物，泥球如松散，底下包装物可剪断不取出。随后分层捣实，填土高度达土球深度</w:t>
      </w:r>
      <w:r>
        <w:rPr>
          <w:rFonts w:ascii="Times New Roman" w:hAnsi="Times New Roman" w:eastAsia="仿宋_GB2312"/>
          <w:color w:val="000000" w:themeColor="text1"/>
          <w14:textFill>
            <w14:solidFill>
              <w14:schemeClr w14:val="tx1"/>
            </w14:solidFill>
          </w14:textFill>
        </w:rPr>
        <w:t>2/3时，浇足第一次水，水份渗</w:t>
      </w:r>
      <w:r>
        <w:rPr>
          <w:rFonts w:ascii="Times New Roman" w:hAnsi="Times New Roman" w:eastAsia="仿宋_GB2312"/>
          <w:color w:val="000000" w:themeColor="text1"/>
          <w:spacing w:val="-4"/>
          <w14:textFill>
            <w14:solidFill>
              <w14:schemeClr w14:val="tx1"/>
            </w14:solidFill>
          </w14:textFill>
        </w:rPr>
        <w:t>透后继续填土至地面持平时再浇第二次水，至不再下渗为止，如土层下沉，应在</w:t>
      </w:r>
      <w:r>
        <w:rPr>
          <w:rFonts w:ascii="Times New Roman" w:hAnsi="Times New Roman" w:eastAsia="仿宋_GB2312"/>
          <w:color w:val="000000" w:themeColor="text1"/>
          <w14:textFill>
            <w14:solidFill>
              <w14:schemeClr w14:val="tx1"/>
            </w14:solidFill>
          </w14:textFill>
        </w:rPr>
        <w:t>三日内补填种植土，再浇水整平。</w:t>
      </w:r>
    </w:p>
    <w:p w14:paraId="4F750CD7">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裸根树木的种植，先将植株入穴、扶正后定好方向，按根系情况先在穴内填适当厚度种植土，舒展根系，均匀填土，再将树干稍上提，并左右前后移动，使根和土充分接触，减少空隙，扶正后继续填土分层捣实、沿树木坑穴外缘作养水</w:t>
      </w:r>
      <w:r>
        <w:rPr>
          <w:rFonts w:ascii="Times New Roman" w:hAnsi="Times New Roman" w:eastAsia="仿宋_GB2312"/>
          <w:color w:val="000000" w:themeColor="text1"/>
          <w14:textFill>
            <w14:solidFill>
              <w14:schemeClr w14:val="tx1"/>
            </w14:solidFill>
          </w14:textFill>
        </w:rPr>
        <w:t>围堰、浇足水，并在三日内再次浇水。如遇土下沉，在根际补土浇水整平。</w:t>
      </w:r>
    </w:p>
    <w:p w14:paraId="3648F72B">
      <w:pPr>
        <w:ind w:firstLine="482"/>
        <w:rPr>
          <w:b/>
          <w:bCs/>
        </w:rPr>
      </w:pPr>
      <w:bookmarkStart w:id="455" w:name="5.4.3.3种草"/>
      <w:bookmarkEnd w:id="455"/>
      <w:r>
        <w:rPr>
          <w:rFonts w:hint="eastAsia"/>
          <w:b/>
          <w:bCs/>
        </w:rPr>
        <w:t>3</w:t>
      </w:r>
      <w:r>
        <w:rPr>
          <w:b/>
          <w:bCs/>
        </w:rPr>
        <w:t>.种草</w:t>
      </w:r>
    </w:p>
    <w:p w14:paraId="2A002B1A">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植被恢复中的种草措施分为常规种草和草坪草种植，常规种草主要针对利用</w:t>
      </w:r>
      <w:r>
        <w:rPr>
          <w:rFonts w:ascii="Times New Roman" w:hAnsi="Times New Roman" w:eastAsia="仿宋_GB2312"/>
          <w:color w:val="000000" w:themeColor="text1"/>
          <w:spacing w:val="-4"/>
          <w14:textFill>
            <w14:solidFill>
              <w14:schemeClr w14:val="tx1"/>
            </w14:solidFill>
          </w14:textFill>
        </w:rPr>
        <w:t>当地适生草种，在自然降雨条件下所采取的植被恢复措施；草坪草种植主要是生产建设项目管理区、厂前区等有绿化美化要求的区域，再有灌溉条件下种植草坪</w:t>
      </w:r>
      <w:r>
        <w:rPr>
          <w:rFonts w:ascii="Times New Roman" w:hAnsi="Times New Roman" w:eastAsia="仿宋_GB2312"/>
          <w:color w:val="000000" w:themeColor="text1"/>
          <w14:textFill>
            <w14:solidFill>
              <w14:schemeClr w14:val="tx1"/>
            </w14:solidFill>
          </w14:textFill>
        </w:rPr>
        <w:t>草的防护和绿化措施。</w:t>
      </w:r>
    </w:p>
    <w:p w14:paraId="326A50F8">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(1)设计要点</w:t>
      </w:r>
    </w:p>
    <w:p w14:paraId="71A47AFE">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草种选择。由于土壤瘠薄，气候干旱，雨量较少，冬春风多，夏季最高温</w:t>
      </w:r>
      <w:r>
        <w:rPr>
          <w:rFonts w:ascii="Times New Roman" w:hAnsi="Times New Roman" w:eastAsia="仿宋_GB2312"/>
          <w:color w:val="000000" w:themeColor="text1"/>
          <w:spacing w:val="-12"/>
          <w14:textFill>
            <w14:solidFill>
              <w14:schemeClr w14:val="tx1"/>
            </w14:solidFill>
          </w14:textFill>
        </w:rPr>
        <w:t>度可达</w:t>
      </w:r>
      <w:r>
        <w:rPr>
          <w:rFonts w:ascii="Times New Roman" w:hAnsi="Times New Roman" w:eastAsia="仿宋_GB2312"/>
          <w:color w:val="000000" w:themeColor="text1"/>
          <w14:textFill>
            <w14:solidFill>
              <w14:schemeClr w14:val="tx1"/>
            </w14:solidFill>
          </w14:textFill>
        </w:rPr>
        <w:t>40.0℃，冬季最低温度为-30.0℃。因此，适宜种植耐寒、耐旱、耐瘠薄、抗逆性强的草种。常规草种主要选择</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区域内的适生草种，如冰草、沙蒿、红豆草、沙打旺等。超过一个生长季的临时堆土可选择小麦、糜子等生长快的植物进</w:t>
      </w:r>
      <w:r>
        <w:rPr>
          <w:rFonts w:ascii="Times New Roman" w:hAnsi="Times New Roman" w:eastAsia="仿宋_GB2312"/>
          <w:color w:val="000000" w:themeColor="text1"/>
          <w:spacing w:val="-4"/>
          <w14:textFill>
            <w14:solidFill>
              <w14:schemeClr w14:val="tx1"/>
            </w14:solidFill>
          </w14:textFill>
        </w:rPr>
        <w:t>行防护。</w:t>
      </w:r>
    </w:p>
    <w:p w14:paraId="3A2405C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在有灌溉条件下，可适当种植草坪草，草种主要选择本地区适宜的早熟禾、羊草、披碱草等。</w:t>
      </w:r>
    </w:p>
    <w:p w14:paraId="7C70C6C0">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②</w:t>
      </w:r>
      <w:r>
        <w:rPr>
          <w:rFonts w:ascii="Times New Roman" w:hAnsi="Times New Roman" w:eastAsia="仿宋_GB2312"/>
          <w:color w:val="000000" w:themeColor="text1"/>
          <w:spacing w:val="-4"/>
          <w14:textFill>
            <w14:solidFill>
              <w14:schemeClr w14:val="tx1"/>
            </w14:solidFill>
          </w14:textFill>
        </w:rPr>
        <w:t>草种混播。一般植被恢复的种草，通常采用禾本科与豆科牧草混播，也有</w:t>
      </w:r>
      <w:r>
        <w:rPr>
          <w:rFonts w:ascii="Times New Roman" w:hAnsi="Times New Roman" w:eastAsia="仿宋_GB2312"/>
          <w:color w:val="000000" w:themeColor="text1"/>
          <w:spacing w:val="-8"/>
          <w14:textFill>
            <w14:solidFill>
              <w14:schemeClr w14:val="tx1"/>
            </w14:solidFill>
          </w14:textFill>
        </w:rPr>
        <w:t>采用单一禾本科或豆科播种的。生产建设项目种草主要以快速恢复地表植被并要</w:t>
      </w:r>
      <w:r>
        <w:rPr>
          <w:rFonts w:ascii="Times New Roman" w:hAnsi="Times New Roman" w:eastAsia="仿宋_GB2312"/>
          <w:color w:val="000000" w:themeColor="text1"/>
          <w:spacing w:val="-5"/>
          <w14:textFill>
            <w14:solidFill>
              <w14:schemeClr w14:val="tx1"/>
            </w14:solidFill>
          </w14:textFill>
        </w:rPr>
        <w:t>求生长期较长，因此适宜选择</w:t>
      </w:r>
      <w:r>
        <w:rPr>
          <w:rFonts w:ascii="Times New Roman" w:hAnsi="Times New Roman" w:eastAsia="仿宋_GB2312"/>
          <w:color w:val="000000" w:themeColor="text1"/>
          <w14:textFill>
            <w14:solidFill>
              <w14:schemeClr w14:val="tx1"/>
            </w14:solidFill>
          </w14:textFill>
        </w:rPr>
        <w:t>4～7年草种混播。</w:t>
      </w:r>
    </w:p>
    <w:p w14:paraId="3FD77F6F">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③</w:t>
      </w:r>
      <w:r>
        <w:rPr>
          <w:rFonts w:ascii="Times New Roman" w:hAnsi="Times New Roman" w:eastAsia="仿宋_GB2312"/>
          <w:color w:val="000000" w:themeColor="text1"/>
          <w:spacing w:val="-1"/>
          <w14:textFill>
            <w14:solidFill>
              <w14:schemeClr w14:val="tx1"/>
            </w14:solidFill>
          </w14:textFill>
        </w:rPr>
        <w:t>播种。播种主要涉及种子处理、播种期和播种方法。</w:t>
      </w:r>
    </w:p>
    <w:p w14:paraId="53AC554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a.种子处理：大部分种子有后熟过程，即种胚休眠，播种前必须进行种子处</w:t>
      </w:r>
      <w:r>
        <w:rPr>
          <w:rFonts w:ascii="Times New Roman" w:hAnsi="Times New Roman" w:eastAsia="仿宋_GB2312"/>
          <w:color w:val="000000" w:themeColor="text1"/>
          <w:spacing w:val="-4"/>
          <w14:textFill>
            <w14:solidFill>
              <w14:schemeClr w14:val="tx1"/>
            </w14:solidFill>
          </w14:textFill>
        </w:rPr>
        <w:t>理，以打破休眠，促进发芽。种子处理包括：机械处理、选种晒种、浸种、去壳</w:t>
      </w:r>
      <w:r>
        <w:rPr>
          <w:rFonts w:ascii="Times New Roman" w:hAnsi="Times New Roman" w:eastAsia="仿宋_GB2312"/>
          <w:color w:val="000000" w:themeColor="text1"/>
          <w14:textFill>
            <w14:solidFill>
              <w14:schemeClr w14:val="tx1"/>
            </w14:solidFill>
          </w14:textFill>
        </w:rPr>
        <w:t>去芒、射线照射、生物处理和根瘤菌接种等。</w:t>
      </w:r>
    </w:p>
    <w:p w14:paraId="40CF1E95">
      <w:pPr>
        <w:pStyle w:val="66"/>
      </w:pPr>
      <w:r>
        <w:t>b.播种期：水土保持草，一年生牧草宜春播，多年生牧草春、夏均可，以雨</w:t>
      </w:r>
      <w:r>
        <w:rPr>
          <w:spacing w:val="-4"/>
        </w:rPr>
        <w:t>季播种最好；草坪草，寒地型禾草最适宜的播种时间是夏末，暖地形草坪草则宜</w:t>
      </w:r>
      <w:r>
        <w:t>在春末和初夏播种。</w:t>
      </w:r>
    </w:p>
    <w:p w14:paraId="475D987E">
      <w:pPr>
        <w:pStyle w:val="66"/>
      </w:pPr>
      <w:r>
        <w:t>c.播种方法：一般水土保持种草你挑拨、撒播、点播均可。播种深度2.0～4.0cm。播后覆土镇压，以提高造林成活率。建设项目常规种草采取撒播种草方式，位于坡面上种草，可采用条播、点播方式。</w:t>
      </w:r>
    </w:p>
    <w:p w14:paraId="3A5FD521">
      <w:pPr>
        <w:pStyle w:val="66"/>
        <w:ind w:firstLine="444"/>
      </w:pPr>
      <w:r>
        <w:rPr>
          <w:spacing w:val="-18"/>
        </w:rPr>
        <w:t>草坪草播种，首先要求种子均匀的覆盖在坪床上，其次是使种子掺和到</w:t>
      </w:r>
      <w:r>
        <w:rPr>
          <w:spacing w:val="-4"/>
        </w:rPr>
        <w:t>1.0～</w:t>
      </w:r>
      <w:r>
        <w:t>1.5cm的土层中去。大面积播种可利用播种机，小面积则采用手播。此外，也可</w:t>
      </w:r>
      <w:r>
        <w:rPr>
          <w:spacing w:val="-4"/>
        </w:rPr>
        <w:t>以采用水力播种，即借助水力播种机将种子喷洒到坪床上，是远距离播种和陡坡</w:t>
      </w:r>
      <w:r>
        <w:t>绿化的有效手段。</w:t>
      </w:r>
    </w:p>
    <w:p w14:paraId="1EE62339">
      <w:pPr>
        <w:pStyle w:val="66"/>
      </w:pPr>
      <w:r>
        <w:t>草坪植生带（纸）建植法，植生带草坪是在整好的土地上，将植生带平铺，铺时拉直、铺平、接缝紧密，依次铺放，铺后覆细土（砂）0.5～1.0cm厚，及时</w:t>
      </w:r>
      <w:r>
        <w:rPr>
          <w:spacing w:val="-4"/>
        </w:rPr>
        <w:t>浇水。</w:t>
      </w:r>
    </w:p>
    <w:p w14:paraId="58A2FE76">
      <w:pPr>
        <w:pStyle w:val="66"/>
      </w:pPr>
      <w:r>
        <w:rPr>
          <w:rFonts w:hint="eastAsia" w:ascii="宋体" w:hAnsi="宋体" w:eastAsia="宋体" w:cs="宋体"/>
        </w:rPr>
        <w:t>④</w:t>
      </w:r>
      <w:r>
        <w:t>种草管护：建设项目常规种草一般不采取种后措施，有条件的区域可在出</w:t>
      </w:r>
      <w:r>
        <w:rPr>
          <w:spacing w:val="-1"/>
        </w:rPr>
        <w:t>苗前、后洒水，保证出苗率、成活率。草坪草需要有较为严格的后期管护措施。</w:t>
      </w:r>
    </w:p>
    <w:p w14:paraId="021D5392">
      <w:pPr>
        <w:pStyle w:val="66"/>
        <w:ind w:firstLine="472"/>
        <w:rPr>
          <w:spacing w:val="-10"/>
        </w:rPr>
      </w:pPr>
      <w:r>
        <w:rPr>
          <w:spacing w:val="-4"/>
        </w:rPr>
        <w:t>播种草坪苗期管理要求，见表</w:t>
      </w:r>
      <w:r>
        <w:t>5-15</w:t>
      </w:r>
      <w:r>
        <w:rPr>
          <w:spacing w:val="-10"/>
        </w:rPr>
        <w:t>。</w:t>
      </w:r>
    </w:p>
    <w:p w14:paraId="4706FFAA">
      <w:pPr>
        <w:spacing w:line="240" w:lineRule="auto"/>
        <w:ind w:firstLine="0" w:firstLineChars="0"/>
        <w:jc w:val="left"/>
        <w:rPr>
          <w:rFonts w:cs="Times New Roman"/>
          <w:color w:val="000000" w:themeColor="text1"/>
          <w:spacing w:val="-10"/>
          <w14:textFill>
            <w14:solidFill>
              <w14:schemeClr w14:val="tx1"/>
            </w14:solidFill>
          </w14:textFill>
        </w:rPr>
      </w:pPr>
      <w:r>
        <w:rPr>
          <w:color w:val="000000" w:themeColor="text1"/>
          <w:spacing w:val="-10"/>
          <w14:textFill>
            <w14:solidFill>
              <w14:schemeClr w14:val="tx1"/>
            </w14:solidFill>
          </w14:textFill>
        </w:rPr>
        <w:br w:type="page"/>
      </w:r>
    </w:p>
    <w:p w14:paraId="77D82EE7">
      <w:pPr>
        <w:pStyle w:val="44"/>
        <w:rPr>
          <w:color w:val="000000" w:themeColor="text1"/>
          <w14:textFill>
            <w14:solidFill>
              <w14:schemeClr w14:val="tx1"/>
            </w14:solidFill>
          </w14:textFill>
        </w:rPr>
      </w:pPr>
      <w:r>
        <w:rPr>
          <w:color w:val="000000" w:themeColor="text1"/>
          <w14:textFill>
            <w14:solidFill>
              <w14:schemeClr w14:val="tx1"/>
            </w14:solidFill>
          </w14:textFill>
        </w:rPr>
        <w:t>表5-15                              播种草坪苗期管理要求表</w:t>
      </w:r>
    </w:p>
    <w:tbl>
      <w:tblPr>
        <w:tblStyle w:val="27"/>
        <w:tblW w:w="0" w:type="auto"/>
        <w:tblInd w:w="0" w:type="dxa"/>
        <w:tblLayout w:type="autofit"/>
        <w:tblCellMar>
          <w:top w:w="0" w:type="dxa"/>
          <w:left w:w="108" w:type="dxa"/>
          <w:bottom w:w="0" w:type="dxa"/>
          <w:right w:w="108" w:type="dxa"/>
        </w:tblCellMar>
      </w:tblPr>
      <w:tblGrid>
        <w:gridCol w:w="756"/>
        <w:gridCol w:w="2808"/>
        <w:gridCol w:w="2840"/>
        <w:gridCol w:w="2882"/>
      </w:tblGrid>
      <w:tr w14:paraId="254DF7C2">
        <w:tblPrEx>
          <w:tblCellMar>
            <w:top w:w="0" w:type="dxa"/>
            <w:left w:w="108" w:type="dxa"/>
            <w:bottom w:w="0" w:type="dxa"/>
            <w:right w:w="108" w:type="dxa"/>
          </w:tblCellMar>
        </w:tblPrEx>
        <w:trPr>
          <w:trHeight w:val="397"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BA6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管理内容</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1BD1E4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播种方式</w:t>
            </w:r>
          </w:p>
        </w:tc>
      </w:tr>
      <w:tr w14:paraId="0968AF37">
        <w:tblPrEx>
          <w:tblCellMar>
            <w:top w:w="0" w:type="dxa"/>
            <w:left w:w="108" w:type="dxa"/>
            <w:bottom w:w="0" w:type="dxa"/>
            <w:right w:w="108" w:type="dxa"/>
          </w:tblCellMar>
        </w:tblPrEx>
        <w:trPr>
          <w:trHeight w:val="397" w:hRule="atLeast"/>
        </w:trPr>
        <w:tc>
          <w:tcPr>
            <w:tcW w:w="0" w:type="auto"/>
            <w:vMerge w:val="continue"/>
            <w:tcBorders>
              <w:top w:val="single" w:color="auto" w:sz="4" w:space="0"/>
              <w:left w:val="single" w:color="auto" w:sz="4" w:space="0"/>
              <w:bottom w:val="double" w:color="auto" w:sz="4" w:space="0"/>
              <w:right w:val="single" w:color="auto" w:sz="4" w:space="0"/>
            </w:tcBorders>
            <w:vAlign w:val="center"/>
          </w:tcPr>
          <w:p w14:paraId="652A26C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double" w:color="auto" w:sz="4" w:space="0"/>
              <w:right w:val="single" w:color="auto" w:sz="4" w:space="0"/>
            </w:tcBorders>
            <w:shd w:val="clear" w:color="auto" w:fill="auto"/>
            <w:vAlign w:val="center"/>
          </w:tcPr>
          <w:p w14:paraId="626B57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籽播</w:t>
            </w:r>
          </w:p>
        </w:tc>
        <w:tc>
          <w:tcPr>
            <w:tcW w:w="0" w:type="auto"/>
            <w:tcBorders>
              <w:top w:val="nil"/>
              <w:left w:val="nil"/>
              <w:bottom w:val="double" w:color="auto" w:sz="4" w:space="0"/>
              <w:right w:val="single" w:color="auto" w:sz="4" w:space="0"/>
            </w:tcBorders>
            <w:shd w:val="clear" w:color="auto" w:fill="auto"/>
            <w:vAlign w:val="center"/>
          </w:tcPr>
          <w:p w14:paraId="3B70F2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喷播</w:t>
            </w:r>
          </w:p>
        </w:tc>
        <w:tc>
          <w:tcPr>
            <w:tcW w:w="0" w:type="auto"/>
            <w:tcBorders>
              <w:top w:val="nil"/>
              <w:left w:val="nil"/>
              <w:bottom w:val="double" w:color="auto" w:sz="4" w:space="0"/>
              <w:right w:val="single" w:color="auto" w:sz="4" w:space="0"/>
            </w:tcBorders>
            <w:shd w:val="clear" w:color="auto" w:fill="auto"/>
            <w:vAlign w:val="center"/>
          </w:tcPr>
          <w:p w14:paraId="0E4ECA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植生带</w:t>
            </w:r>
          </w:p>
        </w:tc>
      </w:tr>
      <w:tr w14:paraId="0C13D872">
        <w:tblPrEx>
          <w:tblCellMar>
            <w:top w:w="0" w:type="dxa"/>
            <w:left w:w="108" w:type="dxa"/>
            <w:bottom w:w="0" w:type="dxa"/>
            <w:right w:w="108" w:type="dxa"/>
          </w:tblCellMar>
        </w:tblPrEx>
        <w:trPr>
          <w:trHeight w:val="397"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64D191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喷水</w:t>
            </w:r>
          </w:p>
        </w:tc>
        <w:tc>
          <w:tcPr>
            <w:tcW w:w="0" w:type="auto"/>
            <w:tcBorders>
              <w:top w:val="double" w:color="auto" w:sz="4" w:space="0"/>
              <w:left w:val="nil"/>
              <w:bottom w:val="single" w:color="auto" w:sz="4" w:space="0"/>
              <w:right w:val="single" w:color="auto" w:sz="4" w:space="0"/>
            </w:tcBorders>
            <w:shd w:val="clear" w:color="auto" w:fill="auto"/>
            <w:vAlign w:val="center"/>
          </w:tcPr>
          <w:p w14:paraId="2D6AFC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小苗初期如无雨，每天喷1～2次，视天气情况逐日减喷次数。</w:t>
            </w:r>
          </w:p>
        </w:tc>
        <w:tc>
          <w:tcPr>
            <w:tcW w:w="0" w:type="auto"/>
            <w:tcBorders>
              <w:top w:val="double" w:color="auto" w:sz="4" w:space="0"/>
              <w:left w:val="nil"/>
              <w:bottom w:val="single" w:color="auto" w:sz="4" w:space="0"/>
              <w:right w:val="single" w:color="auto" w:sz="4" w:space="0"/>
            </w:tcBorders>
            <w:shd w:val="clear" w:color="auto" w:fill="auto"/>
            <w:vAlign w:val="center"/>
          </w:tcPr>
          <w:p w14:paraId="3C88A0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种子萌发前少量多次喷湿为主，出苗后视天气增减。</w:t>
            </w:r>
          </w:p>
        </w:tc>
        <w:tc>
          <w:tcPr>
            <w:tcW w:w="0" w:type="auto"/>
            <w:tcBorders>
              <w:top w:val="double" w:color="auto" w:sz="4" w:space="0"/>
              <w:left w:val="nil"/>
              <w:bottom w:val="single" w:color="auto" w:sz="4" w:space="0"/>
              <w:right w:val="single" w:color="auto" w:sz="4" w:space="0"/>
            </w:tcBorders>
            <w:shd w:val="clear" w:color="auto" w:fill="auto"/>
            <w:vAlign w:val="center"/>
          </w:tcPr>
          <w:p w14:paraId="6645B1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幼苗期每天早晚喷一次。</w:t>
            </w:r>
          </w:p>
        </w:tc>
      </w:tr>
      <w:tr w14:paraId="71458715">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6FFC3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除草</w:t>
            </w:r>
          </w:p>
        </w:tc>
        <w:tc>
          <w:tcPr>
            <w:tcW w:w="0" w:type="auto"/>
            <w:tcBorders>
              <w:top w:val="nil"/>
              <w:left w:val="nil"/>
              <w:bottom w:val="single" w:color="auto" w:sz="4" w:space="0"/>
              <w:right w:val="single" w:color="auto" w:sz="4" w:space="0"/>
            </w:tcBorders>
            <w:shd w:val="clear" w:color="auto" w:fill="auto"/>
            <w:vAlign w:val="center"/>
          </w:tcPr>
          <w:p w14:paraId="022979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人工和化学除草均可，除早、除小、除了。</w:t>
            </w:r>
          </w:p>
        </w:tc>
        <w:tc>
          <w:tcPr>
            <w:tcW w:w="0" w:type="auto"/>
            <w:tcBorders>
              <w:top w:val="nil"/>
              <w:left w:val="nil"/>
              <w:bottom w:val="single" w:color="auto" w:sz="4" w:space="0"/>
              <w:right w:val="single" w:color="auto" w:sz="4" w:space="0"/>
            </w:tcBorders>
            <w:shd w:val="clear" w:color="auto" w:fill="auto"/>
            <w:vAlign w:val="center"/>
          </w:tcPr>
          <w:p w14:paraId="7C115B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选适当除草剂或人工除草。</w:t>
            </w:r>
          </w:p>
        </w:tc>
        <w:tc>
          <w:tcPr>
            <w:tcW w:w="0" w:type="auto"/>
            <w:tcBorders>
              <w:top w:val="nil"/>
              <w:left w:val="nil"/>
              <w:bottom w:val="single" w:color="auto" w:sz="4" w:space="0"/>
              <w:right w:val="single" w:color="auto" w:sz="4" w:space="0"/>
            </w:tcBorders>
            <w:shd w:val="clear" w:color="auto" w:fill="auto"/>
            <w:vAlign w:val="center"/>
          </w:tcPr>
          <w:p w14:paraId="1CF221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人工拔草，除早、除小、除了。</w:t>
            </w:r>
          </w:p>
        </w:tc>
      </w:tr>
      <w:tr w14:paraId="4E06C716">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F83F5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清除覆盖物</w:t>
            </w:r>
          </w:p>
        </w:tc>
        <w:tc>
          <w:tcPr>
            <w:tcW w:w="0" w:type="auto"/>
            <w:tcBorders>
              <w:top w:val="nil"/>
              <w:left w:val="nil"/>
              <w:bottom w:val="single" w:color="auto" w:sz="4" w:space="0"/>
              <w:right w:val="single" w:color="auto" w:sz="4" w:space="0"/>
            </w:tcBorders>
            <w:shd w:val="clear" w:color="auto" w:fill="auto"/>
            <w:vAlign w:val="center"/>
          </w:tcPr>
          <w:p w14:paraId="6C1631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出苗50.0%左右，可除去覆盖物和坪内杂物。</w:t>
            </w:r>
          </w:p>
        </w:tc>
        <w:tc>
          <w:tcPr>
            <w:tcW w:w="0" w:type="auto"/>
            <w:tcBorders>
              <w:top w:val="nil"/>
              <w:left w:val="nil"/>
              <w:bottom w:val="single" w:color="auto" w:sz="4" w:space="0"/>
              <w:right w:val="single" w:color="auto" w:sz="4" w:space="0"/>
            </w:tcBorders>
            <w:shd w:val="clear" w:color="auto" w:fill="auto"/>
            <w:vAlign w:val="center"/>
          </w:tcPr>
          <w:p w14:paraId="39CDC7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清除杂物垃圾。</w:t>
            </w:r>
          </w:p>
        </w:tc>
        <w:tc>
          <w:tcPr>
            <w:tcW w:w="0" w:type="auto"/>
            <w:tcBorders>
              <w:top w:val="nil"/>
              <w:left w:val="nil"/>
              <w:bottom w:val="single" w:color="auto" w:sz="4" w:space="0"/>
              <w:right w:val="single" w:color="auto" w:sz="4" w:space="0"/>
            </w:tcBorders>
            <w:shd w:val="clear" w:color="auto" w:fill="auto"/>
            <w:vAlign w:val="center"/>
          </w:tcPr>
          <w:p w14:paraId="6D731A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清除杂物垃圾。</w:t>
            </w:r>
          </w:p>
        </w:tc>
      </w:tr>
      <w:tr w14:paraId="3CFC3CE4">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3E2B6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其他管理</w:t>
            </w:r>
          </w:p>
        </w:tc>
        <w:tc>
          <w:tcPr>
            <w:tcW w:w="0" w:type="auto"/>
            <w:tcBorders>
              <w:top w:val="nil"/>
              <w:left w:val="nil"/>
              <w:bottom w:val="single" w:color="auto" w:sz="4" w:space="0"/>
              <w:right w:val="single" w:color="auto" w:sz="4" w:space="0"/>
            </w:tcBorders>
            <w:shd w:val="clear" w:color="auto" w:fill="auto"/>
            <w:vAlign w:val="center"/>
          </w:tcPr>
          <w:p w14:paraId="305183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66E7C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覆盖率达70.0～80.0%时，紧压一次，使根系和土壤紧密结合。</w:t>
            </w:r>
          </w:p>
        </w:tc>
        <w:tc>
          <w:tcPr>
            <w:tcW w:w="0" w:type="auto"/>
            <w:tcBorders>
              <w:top w:val="nil"/>
              <w:left w:val="nil"/>
              <w:bottom w:val="single" w:color="auto" w:sz="4" w:space="0"/>
              <w:right w:val="single" w:color="auto" w:sz="4" w:space="0"/>
            </w:tcBorders>
            <w:shd w:val="clear" w:color="auto" w:fill="auto"/>
            <w:vAlign w:val="center"/>
          </w:tcPr>
          <w:p w14:paraId="43EBCD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如有必要在幼苗分蘖前再覆土1.0～2.0cm，促进匍匐茎生长。</w:t>
            </w:r>
          </w:p>
        </w:tc>
      </w:tr>
    </w:tbl>
    <w:p w14:paraId="5FB0B87C">
      <w:pPr>
        <w:pStyle w:val="66"/>
        <w:ind w:firstLine="460"/>
        <w:rPr>
          <w:spacing w:val="-10"/>
        </w:rPr>
      </w:pPr>
    </w:p>
    <w:p w14:paraId="63917FCA">
      <w:pPr>
        <w:pStyle w:val="4"/>
        <w:spacing w:before="120" w:after="120"/>
      </w:pPr>
      <w:r>
        <w:t>临时措施布设</w:t>
      </w:r>
    </w:p>
    <w:p w14:paraId="0C4CAC07">
      <w:pPr>
        <w:pStyle w:val="66"/>
      </w:pPr>
      <w:r>
        <w:t>（一）</w:t>
      </w:r>
      <w:r>
        <w:rPr>
          <w:spacing w:val="-3"/>
        </w:rPr>
        <w:t>临时拦挡</w:t>
      </w:r>
    </w:p>
    <w:p w14:paraId="65FF80FD">
      <w:pPr>
        <w:pStyle w:val="66"/>
        <w:ind w:firstLine="474"/>
        <w:rPr>
          <w:bCs/>
        </w:rPr>
      </w:pPr>
      <w:r>
        <w:rPr>
          <w:bCs/>
          <w:spacing w:val="-3"/>
        </w:rPr>
        <w:t>（1）措施位置</w:t>
      </w:r>
    </w:p>
    <w:p w14:paraId="051E392A">
      <w:pPr>
        <w:pStyle w:val="66"/>
        <w:ind w:firstLine="472"/>
      </w:pPr>
      <w:r>
        <w:rPr>
          <w:spacing w:val="-4"/>
        </w:rPr>
        <w:t>产业园未建设区域施工时，临时拦挡主要修建于施工场地的边坡下侧、土方中转场和表土临时堆放场等周边，其形式包括土袋围挡、土埂拦挡</w:t>
      </w:r>
      <w:r>
        <w:t>及彩钢板拦挡等。</w:t>
      </w:r>
    </w:p>
    <w:p w14:paraId="24C12979">
      <w:pPr>
        <w:pStyle w:val="66"/>
      </w:pPr>
      <w:r>
        <w:t>（2）措施布设技术要求</w:t>
      </w:r>
    </w:p>
    <w:p w14:paraId="3ED2E5EA">
      <w:pPr>
        <w:pStyle w:val="66"/>
      </w:pPr>
      <w:r>
        <w:t>应满足《生产建设项目水土保持技术标准》（GB50433-2018）、《水土保持工程设计规范》（GB51018-2014）的相关要求，临时拦挡的形式及规模应根</w:t>
      </w:r>
      <w:r>
        <w:rPr>
          <w:spacing w:val="-4"/>
        </w:rPr>
        <w:t>据堆土的规模、地面坡度、降雨等情况分析确定，遵循就地取材、经济</w:t>
      </w:r>
      <w:r>
        <w:rPr>
          <w:spacing w:val="10"/>
          <w:position w:val="-1"/>
        </w:rPr>
        <w:t>合</w:t>
      </w:r>
      <w:r>
        <w:rPr>
          <w:spacing w:val="-4"/>
        </w:rPr>
        <w:t>理、施</w:t>
      </w:r>
      <w:r>
        <w:t>工便捷、实用有效等原则。</w:t>
      </w:r>
    </w:p>
    <w:p w14:paraId="3DB3DABD">
      <w:pPr>
        <w:pStyle w:val="66"/>
      </w:pPr>
      <w:r>
        <w:t>（二）</w:t>
      </w:r>
      <w:r>
        <w:rPr>
          <w:spacing w:val="-3"/>
        </w:rPr>
        <w:t>临时苫盖</w:t>
      </w:r>
    </w:p>
    <w:p w14:paraId="0802B3E5">
      <w:pPr>
        <w:pStyle w:val="66"/>
        <w:ind w:firstLine="474"/>
        <w:rPr>
          <w:bCs/>
        </w:rPr>
      </w:pPr>
      <w:r>
        <w:rPr>
          <w:bCs/>
          <w:spacing w:val="-3"/>
        </w:rPr>
        <w:t>（1）措施位置</w:t>
      </w:r>
    </w:p>
    <w:p w14:paraId="3AAFB3E2">
      <w:pPr>
        <w:pStyle w:val="66"/>
        <w:ind w:firstLine="470"/>
      </w:pPr>
      <w:r>
        <w:rPr>
          <w:spacing w:val="-5"/>
        </w:rPr>
        <w:t>产业园内地块</w:t>
      </w:r>
      <w:r>
        <w:t>1（金山产业园北区）</w:t>
      </w:r>
      <w:r>
        <w:rPr>
          <w:spacing w:val="-7"/>
        </w:rPr>
        <w:t>、地块</w:t>
      </w:r>
      <w:r>
        <w:t>2（下湿壕片区）</w:t>
      </w:r>
      <w:r>
        <w:rPr>
          <w:spacing w:val="-4"/>
        </w:rPr>
        <w:t>基础设施区未建区在施工中的</w:t>
      </w:r>
      <w:r>
        <w:rPr>
          <w:spacing w:val="5"/>
          <w:position w:val="-2"/>
        </w:rPr>
        <w:t>各</w:t>
      </w:r>
      <w:r>
        <w:rPr>
          <w:spacing w:val="-4"/>
        </w:rPr>
        <w:t>种裸露地、建筑用砂石料、剥离的</w:t>
      </w:r>
      <w:r>
        <w:t>表土等临时堆土，以及上述松散物质的运输过程，均应采取临时苫盖措施。</w:t>
      </w:r>
    </w:p>
    <w:p w14:paraId="2DA38F18">
      <w:pPr>
        <w:pStyle w:val="66"/>
      </w:pPr>
      <w:r>
        <w:t>（2）措施布设技术要求</w:t>
      </w:r>
    </w:p>
    <w:p w14:paraId="1E3E207A">
      <w:pPr>
        <w:pStyle w:val="66"/>
        <w:ind w:firstLine="484"/>
      </w:pPr>
      <w:r>
        <w:rPr>
          <w:spacing w:val="2"/>
        </w:rPr>
        <w:t>应满足《生产建设项目水土保持技术标准》（</w:t>
      </w:r>
      <w:r>
        <w:rPr>
          <w:spacing w:val="-1"/>
        </w:rPr>
        <w:t>G</w:t>
      </w:r>
      <w:r>
        <w:t>B50433</w:t>
      </w:r>
      <w:r>
        <w:rPr>
          <w:spacing w:val="1"/>
        </w:rPr>
        <w:t>-</w:t>
      </w:r>
      <w:r>
        <w:t>201</w:t>
      </w:r>
      <w:r>
        <w:rPr>
          <w:spacing w:val="4"/>
        </w:rPr>
        <w:t>8）</w:t>
      </w:r>
      <w:r>
        <w:rPr>
          <w:spacing w:val="1"/>
        </w:rPr>
        <w:t>、《水土保</w:t>
      </w:r>
      <w:r>
        <w:rPr>
          <w:spacing w:val="2"/>
        </w:rPr>
        <w:t>持工程设计规范》（</w:t>
      </w:r>
      <w:r>
        <w:rPr>
          <w:spacing w:val="-1"/>
        </w:rPr>
        <w:t>G</w:t>
      </w:r>
      <w:r>
        <w:t>B51018</w:t>
      </w:r>
      <w:r>
        <w:rPr>
          <w:spacing w:val="-1"/>
        </w:rPr>
        <w:t>-</w:t>
      </w:r>
      <w:r>
        <w:t>201</w:t>
      </w:r>
      <w:r>
        <w:rPr>
          <w:spacing w:val="4"/>
        </w:rPr>
        <w:t>4</w:t>
      </w:r>
      <w:r>
        <w:rPr>
          <w:spacing w:val="2"/>
        </w:rPr>
        <w:t>）</w:t>
      </w:r>
      <w:r>
        <w:rPr>
          <w:spacing w:val="1"/>
        </w:rPr>
        <w:t>的相关要求，临时苫盖措施根据不同的使</w:t>
      </w:r>
      <w:r>
        <w:t>用材料，可分为草袋苫盖、砾石苫盖、苫布苫盖、防尘网苫盖、塑料布苫盖等，覆盖时注意压牢，避免覆盖物被风吹走。</w:t>
      </w:r>
    </w:p>
    <w:p w14:paraId="67D0C0DF">
      <w:pPr>
        <w:pStyle w:val="66"/>
      </w:pPr>
      <w:r>
        <w:t>（三）</w:t>
      </w:r>
      <w:r>
        <w:rPr>
          <w:spacing w:val="-1"/>
        </w:rPr>
        <w:t>临时排水沟、临时沉沙池</w:t>
      </w:r>
    </w:p>
    <w:p w14:paraId="0D7CC33C">
      <w:pPr>
        <w:pStyle w:val="66"/>
        <w:ind w:firstLine="474"/>
        <w:rPr>
          <w:bCs/>
        </w:rPr>
      </w:pPr>
      <w:r>
        <w:rPr>
          <w:bCs/>
          <w:spacing w:val="-3"/>
        </w:rPr>
        <w:t>1）措施位置</w:t>
      </w:r>
    </w:p>
    <w:p w14:paraId="3B37D5F5">
      <w:pPr>
        <w:pStyle w:val="66"/>
        <w:ind w:firstLine="468"/>
      </w:pPr>
      <w:r>
        <w:rPr>
          <w:spacing w:val="-6"/>
        </w:rPr>
        <w:t>为了减少施工期间裸露面在降雨作用下可能产生的水土流失，雨季时段在产</w:t>
      </w:r>
      <w:r>
        <w:t>业园土石方中转场及表土堆放场周围应设置土质临时排水沟。</w:t>
      </w:r>
    </w:p>
    <w:p w14:paraId="30425A5B">
      <w:pPr>
        <w:pStyle w:val="66"/>
      </w:pPr>
      <w:r>
        <w:t>临时排水沟能有效地减少场内水土流失，但若汇水直接流入南排沟，会冲</w:t>
      </w:r>
      <w:r>
        <w:rPr>
          <w:spacing w:val="-17"/>
        </w:rPr>
        <w:t>刷沟岸并造成水土流失，且汇水含有大量泥沙，直接排入沟道还将影响下游水质，</w:t>
      </w:r>
      <w:r>
        <w:t>因此在临时排水沟汇水排出功能区前设置临时沉沙池，进行缓流、沉沙，减少对周围环境的不利影响。</w:t>
      </w:r>
    </w:p>
    <w:p w14:paraId="43C22BE8">
      <w:pPr>
        <w:pStyle w:val="66"/>
      </w:pPr>
      <w:r>
        <w:t>2）措施布设技术要求</w:t>
      </w:r>
    </w:p>
    <w:p w14:paraId="560DBA52">
      <w:pPr>
        <w:pStyle w:val="66"/>
      </w:pPr>
      <w:r>
        <w:t>临时排水沟和临时沉沙池主要是为了减少降雨对表土堆放场造成的水土流失，考虑到产业园气象及投入成本等因素，临时排水沟和临时沉沙池采用机械配合人工的施工方式，沉沙池宽取1m-2m，长取2m-4m，深取1.5m-2m。</w:t>
      </w:r>
    </w:p>
    <w:p w14:paraId="66478867">
      <w:pPr>
        <w:pStyle w:val="66"/>
      </w:pPr>
      <w:r>
        <w:t>（四）撒播草籽</w:t>
      </w:r>
    </w:p>
    <w:p w14:paraId="4FB627D2">
      <w:pPr>
        <w:pStyle w:val="66"/>
      </w:pPr>
      <w:r>
        <w:t>1)措施位置</w:t>
      </w:r>
    </w:p>
    <w:p w14:paraId="5FDDF8C9">
      <w:pPr>
        <w:pStyle w:val="66"/>
      </w:pPr>
      <w:r>
        <w:t>对产业园中未建设区域裸露超过一个生长季节的临时堆土区，应采取临时绿化防护措施。在条件合适的地区，对堆存时间较长的堆土区可采取临时撒播草籽的方式，既防止水土流失、美化区域环境，又可有效保存土壤中的有机养分，以达到后期利用的目的。</w:t>
      </w:r>
    </w:p>
    <w:p w14:paraId="714FDED4">
      <w:pPr>
        <w:pStyle w:val="66"/>
      </w:pPr>
      <w:r>
        <w:t>2)措施布设技术要求</w:t>
      </w:r>
    </w:p>
    <w:p w14:paraId="6B0FE97A">
      <w:pPr>
        <w:pStyle w:val="66"/>
      </w:pPr>
      <w:r>
        <w:t>临时绿化防护措施设计时要充分考虑地形条件、生产工艺、防护要求等，要在满足防护需要的同时，尽可能降低防护成本。草籽采用撒播方式，品种选取草本物种，以“适地适草”，生长迅速为原则。临时绿化防护措施施工期应选择在雨季或者雨季即将来临之前。</w:t>
      </w:r>
    </w:p>
    <w:p w14:paraId="31E8577C">
      <w:pPr>
        <w:pStyle w:val="66"/>
        <w:jc w:val="left"/>
      </w:pPr>
      <w:r>
        <w:t>各功能区临时措施布设位置、标准及等级情况详见表5-16。</w:t>
      </w:r>
    </w:p>
    <w:p w14:paraId="1ACF7199">
      <w:pPr>
        <w:spacing w:line="240" w:lineRule="auto"/>
        <w:ind w:firstLine="0" w:firstLineChars="0"/>
        <w:jc w:val="left"/>
        <w:rPr>
          <w:rFonts w:cs="Times New Roman"/>
          <w:color w:val="000000" w:themeColor="text1"/>
          <w14:textFill>
            <w14:solidFill>
              <w14:schemeClr w14:val="tx1"/>
            </w14:solidFill>
          </w14:textFill>
        </w:rPr>
      </w:pPr>
      <w:r>
        <w:rPr>
          <w:color w:val="000000" w:themeColor="text1"/>
          <w14:textFill>
            <w14:solidFill>
              <w14:schemeClr w14:val="tx1"/>
            </w14:solidFill>
          </w14:textFill>
        </w:rPr>
        <w:br w:type="page"/>
      </w:r>
    </w:p>
    <w:p w14:paraId="3291B7D9">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表5-16               临时措施布设位置、标准及等级汇总表</w:t>
      </w:r>
    </w:p>
    <w:tbl>
      <w:tblPr>
        <w:tblStyle w:val="27"/>
        <w:tblW w:w="0" w:type="auto"/>
        <w:tblInd w:w="-147" w:type="dxa"/>
        <w:tblLayout w:type="autofit"/>
        <w:tblCellMar>
          <w:top w:w="0" w:type="dxa"/>
          <w:left w:w="108" w:type="dxa"/>
          <w:bottom w:w="0" w:type="dxa"/>
          <w:right w:w="108" w:type="dxa"/>
        </w:tblCellMar>
      </w:tblPr>
      <w:tblGrid>
        <w:gridCol w:w="657"/>
        <w:gridCol w:w="636"/>
        <w:gridCol w:w="993"/>
        <w:gridCol w:w="708"/>
        <w:gridCol w:w="2977"/>
        <w:gridCol w:w="2126"/>
        <w:gridCol w:w="1127"/>
      </w:tblGrid>
      <w:tr w14:paraId="0E794AE8">
        <w:tblPrEx>
          <w:tblCellMar>
            <w:top w:w="0" w:type="dxa"/>
            <w:left w:w="108" w:type="dxa"/>
            <w:bottom w:w="0" w:type="dxa"/>
            <w:right w:w="108" w:type="dxa"/>
          </w:tblCellMar>
        </w:tblPrEx>
        <w:trPr>
          <w:trHeight w:val="369" w:hRule="atLeast"/>
        </w:trPr>
        <w:tc>
          <w:tcPr>
            <w:tcW w:w="657" w:type="dxa"/>
            <w:tcBorders>
              <w:top w:val="single" w:color="auto" w:sz="4" w:space="0"/>
              <w:left w:val="single" w:color="auto" w:sz="4" w:space="0"/>
              <w:bottom w:val="double" w:color="auto" w:sz="4" w:space="0"/>
              <w:right w:val="single" w:color="auto" w:sz="4" w:space="0"/>
            </w:tcBorders>
            <w:shd w:val="clear" w:color="auto" w:fill="auto"/>
            <w:vAlign w:val="center"/>
          </w:tcPr>
          <w:p w14:paraId="1F13910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619" w:type="dxa"/>
            <w:tcBorders>
              <w:top w:val="single" w:color="auto" w:sz="4" w:space="0"/>
              <w:left w:val="nil"/>
              <w:bottom w:val="double" w:color="auto" w:sz="4" w:space="0"/>
              <w:right w:val="single" w:color="auto" w:sz="4" w:space="0"/>
            </w:tcBorders>
            <w:shd w:val="clear" w:color="auto" w:fill="auto"/>
            <w:vAlign w:val="center"/>
          </w:tcPr>
          <w:p w14:paraId="5DBD901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993" w:type="dxa"/>
            <w:tcBorders>
              <w:top w:val="single" w:color="auto" w:sz="4" w:space="0"/>
              <w:left w:val="nil"/>
              <w:bottom w:val="double" w:color="auto" w:sz="4" w:space="0"/>
              <w:right w:val="single" w:color="auto" w:sz="4" w:space="0"/>
            </w:tcBorders>
            <w:shd w:val="clear" w:color="auto" w:fill="auto"/>
            <w:vAlign w:val="center"/>
          </w:tcPr>
          <w:p w14:paraId="7B2CA5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708" w:type="dxa"/>
            <w:tcBorders>
              <w:top w:val="single" w:color="auto" w:sz="4" w:space="0"/>
              <w:left w:val="nil"/>
              <w:bottom w:val="double" w:color="auto" w:sz="4" w:space="0"/>
              <w:right w:val="single" w:color="auto" w:sz="4" w:space="0"/>
            </w:tcBorders>
            <w:shd w:val="clear" w:color="auto" w:fill="auto"/>
            <w:vAlign w:val="center"/>
          </w:tcPr>
          <w:p w14:paraId="15C57B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2977" w:type="dxa"/>
            <w:tcBorders>
              <w:top w:val="single" w:color="auto" w:sz="4" w:space="0"/>
              <w:left w:val="nil"/>
              <w:bottom w:val="double" w:color="auto" w:sz="4" w:space="0"/>
              <w:right w:val="single" w:color="auto" w:sz="4" w:space="0"/>
            </w:tcBorders>
            <w:shd w:val="clear" w:color="auto" w:fill="auto"/>
            <w:vAlign w:val="center"/>
          </w:tcPr>
          <w:p w14:paraId="0388D4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2126" w:type="dxa"/>
            <w:tcBorders>
              <w:top w:val="single" w:color="auto" w:sz="4" w:space="0"/>
              <w:left w:val="nil"/>
              <w:bottom w:val="double" w:color="auto" w:sz="4" w:space="0"/>
              <w:right w:val="single" w:color="auto" w:sz="4" w:space="0"/>
            </w:tcBorders>
            <w:shd w:val="clear" w:color="auto" w:fill="auto"/>
            <w:vAlign w:val="center"/>
          </w:tcPr>
          <w:p w14:paraId="3F3365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c>
          <w:tcPr>
            <w:tcW w:w="1127" w:type="dxa"/>
            <w:tcBorders>
              <w:top w:val="single" w:color="auto" w:sz="4" w:space="0"/>
              <w:left w:val="nil"/>
              <w:bottom w:val="double" w:color="auto" w:sz="4" w:space="0"/>
              <w:right w:val="single" w:color="auto" w:sz="4" w:space="0"/>
            </w:tcBorders>
            <w:shd w:val="clear" w:color="auto" w:fill="auto"/>
            <w:vAlign w:val="center"/>
          </w:tcPr>
          <w:p w14:paraId="30B46A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备注</w:t>
            </w:r>
          </w:p>
        </w:tc>
      </w:tr>
      <w:tr w14:paraId="190931FA">
        <w:tblPrEx>
          <w:tblCellMar>
            <w:top w:w="0" w:type="dxa"/>
            <w:left w:w="108" w:type="dxa"/>
            <w:bottom w:w="0" w:type="dxa"/>
            <w:right w:w="108" w:type="dxa"/>
          </w:tblCellMar>
        </w:tblPrEx>
        <w:trPr>
          <w:trHeight w:val="369" w:hRule="atLeast"/>
        </w:trPr>
        <w:tc>
          <w:tcPr>
            <w:tcW w:w="657" w:type="dxa"/>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79B458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619" w:type="dxa"/>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69E9DFF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临时拦挡</w:t>
            </w:r>
          </w:p>
        </w:tc>
        <w:tc>
          <w:tcPr>
            <w:tcW w:w="993" w:type="dxa"/>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77C231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8" w:type="dxa"/>
            <w:tcBorders>
              <w:top w:val="double" w:color="auto" w:sz="4" w:space="0"/>
              <w:left w:val="nil"/>
              <w:bottom w:val="single" w:color="auto" w:sz="4" w:space="0"/>
              <w:right w:val="single" w:color="auto" w:sz="4" w:space="0"/>
            </w:tcBorders>
            <w:shd w:val="clear" w:color="auto" w:fill="auto"/>
            <w:vAlign w:val="center"/>
          </w:tcPr>
          <w:p w14:paraId="6A34E1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double" w:color="auto" w:sz="4" w:space="0"/>
              <w:left w:val="nil"/>
              <w:bottom w:val="single" w:color="auto" w:sz="4" w:space="0"/>
              <w:right w:val="single" w:color="auto" w:sz="4" w:space="0"/>
            </w:tcBorders>
            <w:shd w:val="clear" w:color="auto" w:fill="auto"/>
            <w:vAlign w:val="center"/>
          </w:tcPr>
          <w:p w14:paraId="2CDAD9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double" w:color="auto" w:sz="4" w:space="0"/>
              <w:left w:val="nil"/>
              <w:bottom w:val="single" w:color="auto" w:sz="4" w:space="0"/>
              <w:right w:val="single" w:color="auto" w:sz="4" w:space="0"/>
            </w:tcBorders>
            <w:shd w:val="clear" w:color="auto" w:fill="auto"/>
            <w:vAlign w:val="center"/>
          </w:tcPr>
          <w:p w14:paraId="52388A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double" w:color="auto" w:sz="4" w:space="0"/>
              <w:left w:val="nil"/>
              <w:bottom w:val="single" w:color="auto" w:sz="4" w:space="0"/>
              <w:right w:val="single" w:color="auto" w:sz="4" w:space="0"/>
            </w:tcBorders>
            <w:shd w:val="clear" w:color="auto" w:fill="auto"/>
            <w:vAlign w:val="center"/>
          </w:tcPr>
          <w:p w14:paraId="16505F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本区已建成，未实施该措施</w:t>
            </w:r>
          </w:p>
        </w:tc>
      </w:tr>
      <w:tr w14:paraId="3BFCFF01">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3D5DA9C2">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432D1A97">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vMerge w:val="continue"/>
            <w:tcBorders>
              <w:top w:val="nil"/>
              <w:left w:val="single" w:color="auto" w:sz="4" w:space="0"/>
              <w:bottom w:val="single" w:color="000000" w:sz="4" w:space="0"/>
              <w:right w:val="single" w:color="auto" w:sz="4" w:space="0"/>
            </w:tcBorders>
            <w:vAlign w:val="center"/>
          </w:tcPr>
          <w:p w14:paraId="78147D6B">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00404D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977" w:type="dxa"/>
            <w:tcBorders>
              <w:top w:val="nil"/>
              <w:left w:val="nil"/>
              <w:bottom w:val="single" w:color="auto" w:sz="4" w:space="0"/>
              <w:right w:val="single" w:color="auto" w:sz="4" w:space="0"/>
            </w:tcBorders>
            <w:shd w:val="clear" w:color="auto" w:fill="auto"/>
            <w:vAlign w:val="center"/>
          </w:tcPr>
          <w:p w14:paraId="18AFCB3F">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施工场地的边坡下侧、土石方中转场及表土堆放场等周边</w:t>
            </w:r>
          </w:p>
        </w:tc>
        <w:tc>
          <w:tcPr>
            <w:tcW w:w="2126" w:type="dxa"/>
            <w:tcBorders>
              <w:top w:val="nil"/>
              <w:left w:val="nil"/>
              <w:bottom w:val="single" w:color="auto" w:sz="4" w:space="0"/>
              <w:right w:val="single" w:color="auto" w:sz="4" w:space="0"/>
            </w:tcBorders>
            <w:shd w:val="clear" w:color="auto" w:fill="auto"/>
            <w:vAlign w:val="center"/>
          </w:tcPr>
          <w:p w14:paraId="11CB0D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应根据堆土的规模、地面坡度、降雨等情况分析确定，遵循就地取材、经济合理、施工便捷、实用有效等原则</w:t>
            </w:r>
          </w:p>
        </w:tc>
        <w:tc>
          <w:tcPr>
            <w:tcW w:w="1127" w:type="dxa"/>
            <w:tcBorders>
              <w:top w:val="nil"/>
              <w:left w:val="nil"/>
              <w:bottom w:val="single" w:color="auto" w:sz="4" w:space="0"/>
              <w:right w:val="single" w:color="auto" w:sz="4" w:space="0"/>
            </w:tcBorders>
            <w:shd w:val="clear" w:color="auto" w:fill="auto"/>
            <w:vAlign w:val="center"/>
          </w:tcPr>
          <w:p w14:paraId="4A65D5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2FB0266">
        <w:tblPrEx>
          <w:tblCellMar>
            <w:top w:w="0" w:type="dxa"/>
            <w:left w:w="108" w:type="dxa"/>
            <w:bottom w:w="0" w:type="dxa"/>
            <w:right w:w="108" w:type="dxa"/>
          </w:tblCellMar>
        </w:tblPrEx>
        <w:trPr>
          <w:trHeight w:val="898" w:hRule="atLeast"/>
        </w:trPr>
        <w:tc>
          <w:tcPr>
            <w:tcW w:w="657" w:type="dxa"/>
            <w:vMerge w:val="continue"/>
            <w:tcBorders>
              <w:top w:val="nil"/>
              <w:left w:val="single" w:color="auto" w:sz="4" w:space="0"/>
              <w:bottom w:val="single" w:color="000000" w:sz="4" w:space="0"/>
              <w:right w:val="single" w:color="auto" w:sz="4" w:space="0"/>
            </w:tcBorders>
            <w:vAlign w:val="center"/>
          </w:tcPr>
          <w:p w14:paraId="01372A52">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7661DF47">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tcBorders>
              <w:top w:val="nil"/>
              <w:left w:val="single" w:color="auto" w:sz="4" w:space="0"/>
              <w:bottom w:val="single" w:color="000000" w:sz="4" w:space="0"/>
              <w:right w:val="single" w:color="auto" w:sz="4" w:space="0"/>
            </w:tcBorders>
            <w:shd w:val="clear" w:color="auto" w:fill="auto"/>
            <w:vAlign w:val="center"/>
          </w:tcPr>
          <w:p w14:paraId="1BE344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8" w:type="dxa"/>
            <w:tcBorders>
              <w:top w:val="nil"/>
              <w:left w:val="nil"/>
              <w:bottom w:val="single" w:color="auto" w:sz="4" w:space="0"/>
              <w:right w:val="single" w:color="auto" w:sz="4" w:space="0"/>
            </w:tcBorders>
            <w:shd w:val="clear" w:color="auto" w:fill="auto"/>
            <w:vAlign w:val="center"/>
          </w:tcPr>
          <w:p w14:paraId="0132E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023644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nil"/>
              <w:left w:val="nil"/>
              <w:bottom w:val="single" w:color="auto" w:sz="4" w:space="0"/>
              <w:right w:val="single" w:color="auto" w:sz="4" w:space="0"/>
            </w:tcBorders>
            <w:shd w:val="clear" w:color="auto" w:fill="auto"/>
            <w:vAlign w:val="center"/>
          </w:tcPr>
          <w:p w14:paraId="2B6355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3EF5BB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本区已建成，未实施该措施</w:t>
            </w:r>
          </w:p>
        </w:tc>
      </w:tr>
      <w:tr w14:paraId="148E83E9">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32A6D293">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restart"/>
            <w:tcBorders>
              <w:top w:val="nil"/>
              <w:left w:val="single" w:color="auto" w:sz="4" w:space="0"/>
              <w:bottom w:val="single" w:color="000000" w:sz="4" w:space="0"/>
              <w:right w:val="single" w:color="auto" w:sz="4" w:space="0"/>
            </w:tcBorders>
            <w:shd w:val="clear" w:color="auto" w:fill="auto"/>
            <w:vAlign w:val="center"/>
          </w:tcPr>
          <w:p w14:paraId="07F4EC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5F111F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8" w:type="dxa"/>
            <w:tcBorders>
              <w:top w:val="nil"/>
              <w:left w:val="nil"/>
              <w:bottom w:val="single" w:color="auto" w:sz="4" w:space="0"/>
              <w:right w:val="single" w:color="auto" w:sz="4" w:space="0"/>
            </w:tcBorders>
            <w:shd w:val="clear" w:color="auto" w:fill="auto"/>
            <w:vAlign w:val="center"/>
          </w:tcPr>
          <w:p w14:paraId="7EBEB0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025B3D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各种裸露地表、建筑物基础开挖土方及管沟沟槽开挖土方等临时堆土，建筑用砂石料等松散物质的运输过程</w:t>
            </w:r>
          </w:p>
        </w:tc>
        <w:tc>
          <w:tcPr>
            <w:tcW w:w="2126" w:type="dxa"/>
            <w:tcBorders>
              <w:top w:val="nil"/>
              <w:left w:val="nil"/>
              <w:bottom w:val="single" w:color="auto" w:sz="4" w:space="0"/>
              <w:right w:val="single" w:color="auto" w:sz="4" w:space="0"/>
            </w:tcBorders>
            <w:shd w:val="clear" w:color="auto" w:fill="auto"/>
            <w:vAlign w:val="center"/>
          </w:tcPr>
          <w:p w14:paraId="168150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覆盖时注意压牢，避免覆盖物被风吹走</w:t>
            </w:r>
          </w:p>
        </w:tc>
        <w:tc>
          <w:tcPr>
            <w:tcW w:w="1127" w:type="dxa"/>
            <w:tcBorders>
              <w:top w:val="nil"/>
              <w:left w:val="nil"/>
              <w:bottom w:val="single" w:color="auto" w:sz="4" w:space="0"/>
              <w:right w:val="single" w:color="auto" w:sz="4" w:space="0"/>
            </w:tcBorders>
            <w:shd w:val="clear" w:color="auto" w:fill="auto"/>
            <w:vAlign w:val="center"/>
          </w:tcPr>
          <w:p w14:paraId="407A24F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EEDB673">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40A6EE7B">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0EB7B918">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vMerge w:val="continue"/>
            <w:tcBorders>
              <w:top w:val="nil"/>
              <w:left w:val="single" w:color="auto" w:sz="4" w:space="0"/>
              <w:bottom w:val="single" w:color="000000" w:sz="4" w:space="0"/>
              <w:right w:val="single" w:color="auto" w:sz="4" w:space="0"/>
            </w:tcBorders>
            <w:vAlign w:val="center"/>
          </w:tcPr>
          <w:p w14:paraId="602BEA6D">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0EED30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977" w:type="dxa"/>
            <w:tcBorders>
              <w:top w:val="nil"/>
              <w:left w:val="nil"/>
              <w:bottom w:val="single" w:color="auto" w:sz="4" w:space="0"/>
              <w:right w:val="single" w:color="auto" w:sz="4" w:space="0"/>
            </w:tcBorders>
            <w:shd w:val="clear" w:color="auto" w:fill="auto"/>
            <w:vAlign w:val="center"/>
          </w:tcPr>
          <w:p w14:paraId="24CF37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各种裸露地表、建筑物基础开挖土方及管沟沟槽开挖土方等临时堆土，建筑用砂石料等松散物质的运输过程</w:t>
            </w:r>
          </w:p>
        </w:tc>
        <w:tc>
          <w:tcPr>
            <w:tcW w:w="2126" w:type="dxa"/>
            <w:tcBorders>
              <w:top w:val="nil"/>
              <w:left w:val="nil"/>
              <w:bottom w:val="single" w:color="auto" w:sz="4" w:space="0"/>
              <w:right w:val="single" w:color="auto" w:sz="4" w:space="0"/>
            </w:tcBorders>
            <w:shd w:val="clear" w:color="auto" w:fill="auto"/>
            <w:vAlign w:val="center"/>
          </w:tcPr>
          <w:p w14:paraId="392189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覆盖时注意压牢，避免覆盖物被风吹走</w:t>
            </w:r>
          </w:p>
        </w:tc>
        <w:tc>
          <w:tcPr>
            <w:tcW w:w="1127" w:type="dxa"/>
            <w:tcBorders>
              <w:top w:val="nil"/>
              <w:left w:val="nil"/>
              <w:bottom w:val="single" w:color="auto" w:sz="4" w:space="0"/>
              <w:right w:val="single" w:color="auto" w:sz="4" w:space="0"/>
            </w:tcBorders>
            <w:shd w:val="clear" w:color="auto" w:fill="auto"/>
            <w:vAlign w:val="center"/>
          </w:tcPr>
          <w:p w14:paraId="7472BC8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7F2A42DE">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65C69551">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4D5DE1F8">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tcBorders>
              <w:top w:val="nil"/>
              <w:left w:val="single" w:color="auto" w:sz="4" w:space="0"/>
              <w:bottom w:val="single" w:color="000000" w:sz="4" w:space="0"/>
              <w:right w:val="single" w:color="auto" w:sz="4" w:space="0"/>
            </w:tcBorders>
            <w:shd w:val="clear" w:color="auto" w:fill="auto"/>
            <w:vAlign w:val="center"/>
          </w:tcPr>
          <w:p w14:paraId="66540F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8" w:type="dxa"/>
            <w:tcBorders>
              <w:top w:val="nil"/>
              <w:left w:val="nil"/>
              <w:bottom w:val="single" w:color="auto" w:sz="4" w:space="0"/>
              <w:right w:val="single" w:color="auto" w:sz="4" w:space="0"/>
            </w:tcBorders>
            <w:shd w:val="clear" w:color="auto" w:fill="auto"/>
            <w:vAlign w:val="center"/>
          </w:tcPr>
          <w:p w14:paraId="63B313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7025FC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各种裸露地表、建筑物基础开挖土方及管沟沟槽开挖土方等临时堆土，建筑用砂石料等松散物质的运输过程</w:t>
            </w:r>
          </w:p>
        </w:tc>
        <w:tc>
          <w:tcPr>
            <w:tcW w:w="2126" w:type="dxa"/>
            <w:tcBorders>
              <w:top w:val="nil"/>
              <w:left w:val="nil"/>
              <w:bottom w:val="single" w:color="auto" w:sz="4" w:space="0"/>
              <w:right w:val="single" w:color="auto" w:sz="4" w:space="0"/>
            </w:tcBorders>
            <w:shd w:val="clear" w:color="auto" w:fill="auto"/>
            <w:vAlign w:val="center"/>
          </w:tcPr>
          <w:p w14:paraId="59825C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覆盖时注意压牢，避免覆盖物被风吹走</w:t>
            </w:r>
          </w:p>
        </w:tc>
        <w:tc>
          <w:tcPr>
            <w:tcW w:w="1127" w:type="dxa"/>
            <w:tcBorders>
              <w:top w:val="nil"/>
              <w:left w:val="nil"/>
              <w:bottom w:val="single" w:color="auto" w:sz="4" w:space="0"/>
              <w:right w:val="single" w:color="auto" w:sz="4" w:space="0"/>
            </w:tcBorders>
            <w:shd w:val="clear" w:color="auto" w:fill="auto"/>
            <w:vAlign w:val="center"/>
          </w:tcPr>
          <w:p w14:paraId="653BA0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7A53BC8">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4C7D0515">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restart"/>
            <w:tcBorders>
              <w:top w:val="nil"/>
              <w:left w:val="single" w:color="auto" w:sz="4" w:space="0"/>
              <w:bottom w:val="single" w:color="000000" w:sz="4" w:space="0"/>
              <w:right w:val="single" w:color="auto" w:sz="4" w:space="0"/>
            </w:tcBorders>
            <w:shd w:val="clear" w:color="auto" w:fill="auto"/>
            <w:vAlign w:val="center"/>
          </w:tcPr>
          <w:p w14:paraId="4F6B4C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临时排水沟、沉沙池</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4047D2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8" w:type="dxa"/>
            <w:tcBorders>
              <w:top w:val="nil"/>
              <w:left w:val="nil"/>
              <w:bottom w:val="single" w:color="auto" w:sz="4" w:space="0"/>
              <w:right w:val="single" w:color="auto" w:sz="4" w:space="0"/>
            </w:tcBorders>
            <w:shd w:val="clear" w:color="auto" w:fill="auto"/>
            <w:vAlign w:val="center"/>
          </w:tcPr>
          <w:p w14:paraId="594AD2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2D1D35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nil"/>
              <w:left w:val="nil"/>
              <w:bottom w:val="single" w:color="auto" w:sz="4" w:space="0"/>
              <w:right w:val="single" w:color="auto" w:sz="4" w:space="0"/>
            </w:tcBorders>
            <w:shd w:val="clear" w:color="auto" w:fill="auto"/>
            <w:vAlign w:val="center"/>
          </w:tcPr>
          <w:p w14:paraId="754A0F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53C8D8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本区已建成，未实施该措施</w:t>
            </w:r>
          </w:p>
        </w:tc>
      </w:tr>
      <w:tr w14:paraId="783763BD">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52858FE6">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5DC4BE53">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vMerge w:val="continue"/>
            <w:tcBorders>
              <w:top w:val="nil"/>
              <w:left w:val="single" w:color="auto" w:sz="4" w:space="0"/>
              <w:bottom w:val="single" w:color="000000" w:sz="4" w:space="0"/>
              <w:right w:val="single" w:color="auto" w:sz="4" w:space="0"/>
            </w:tcBorders>
            <w:vAlign w:val="center"/>
          </w:tcPr>
          <w:p w14:paraId="46DE292F">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2A7AD0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977" w:type="dxa"/>
            <w:tcBorders>
              <w:top w:val="nil"/>
              <w:left w:val="nil"/>
              <w:bottom w:val="single" w:color="auto" w:sz="4" w:space="0"/>
              <w:right w:val="single" w:color="auto" w:sz="4" w:space="0"/>
            </w:tcBorders>
            <w:shd w:val="clear" w:color="auto" w:fill="auto"/>
            <w:vAlign w:val="center"/>
          </w:tcPr>
          <w:p w14:paraId="091029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土石方中转场及表土堆放场周边</w:t>
            </w:r>
          </w:p>
        </w:tc>
        <w:tc>
          <w:tcPr>
            <w:tcW w:w="2126" w:type="dxa"/>
            <w:tcBorders>
              <w:top w:val="nil"/>
              <w:left w:val="nil"/>
              <w:bottom w:val="single" w:color="auto" w:sz="4" w:space="0"/>
              <w:right w:val="single" w:color="auto" w:sz="4" w:space="0"/>
            </w:tcBorders>
            <w:shd w:val="clear" w:color="auto" w:fill="auto"/>
            <w:vAlign w:val="center"/>
          </w:tcPr>
          <w:p w14:paraId="027F83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沉沙池宽取1m-2m，长取2m-4m，深取1.5m-2m</w:t>
            </w:r>
          </w:p>
        </w:tc>
        <w:tc>
          <w:tcPr>
            <w:tcW w:w="1127" w:type="dxa"/>
            <w:tcBorders>
              <w:top w:val="nil"/>
              <w:left w:val="nil"/>
              <w:bottom w:val="single" w:color="auto" w:sz="4" w:space="0"/>
              <w:right w:val="single" w:color="auto" w:sz="4" w:space="0"/>
            </w:tcBorders>
            <w:shd w:val="clear" w:color="auto" w:fill="auto"/>
            <w:vAlign w:val="center"/>
          </w:tcPr>
          <w:p w14:paraId="231B4B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2F1451AF">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0AC3E671">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5B82925B">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tcBorders>
              <w:top w:val="nil"/>
              <w:left w:val="single" w:color="auto" w:sz="4" w:space="0"/>
              <w:bottom w:val="single" w:color="000000" w:sz="4" w:space="0"/>
              <w:right w:val="single" w:color="auto" w:sz="4" w:space="0"/>
            </w:tcBorders>
            <w:shd w:val="clear" w:color="auto" w:fill="auto"/>
            <w:vAlign w:val="center"/>
          </w:tcPr>
          <w:p w14:paraId="523832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8" w:type="dxa"/>
            <w:tcBorders>
              <w:top w:val="nil"/>
              <w:left w:val="nil"/>
              <w:bottom w:val="single" w:color="auto" w:sz="4" w:space="0"/>
              <w:right w:val="single" w:color="auto" w:sz="4" w:space="0"/>
            </w:tcBorders>
            <w:shd w:val="clear" w:color="auto" w:fill="auto"/>
            <w:vAlign w:val="center"/>
          </w:tcPr>
          <w:p w14:paraId="636100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0A839C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nil"/>
              <w:left w:val="nil"/>
              <w:bottom w:val="single" w:color="auto" w:sz="4" w:space="0"/>
              <w:right w:val="single" w:color="auto" w:sz="4" w:space="0"/>
            </w:tcBorders>
            <w:shd w:val="clear" w:color="auto" w:fill="auto"/>
            <w:vAlign w:val="center"/>
          </w:tcPr>
          <w:p w14:paraId="6ADCF5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79DA06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p>
        </w:tc>
      </w:tr>
      <w:tr w14:paraId="115B3EB0">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514D0871">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restart"/>
            <w:tcBorders>
              <w:top w:val="nil"/>
              <w:left w:val="single" w:color="auto" w:sz="4" w:space="0"/>
              <w:bottom w:val="single" w:color="000000" w:sz="4" w:space="0"/>
              <w:right w:val="single" w:color="auto" w:sz="4" w:space="0"/>
            </w:tcBorders>
            <w:shd w:val="clear" w:color="auto" w:fill="auto"/>
            <w:vAlign w:val="center"/>
          </w:tcPr>
          <w:p w14:paraId="1403B9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临时撒草</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21C752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8" w:type="dxa"/>
            <w:tcBorders>
              <w:top w:val="nil"/>
              <w:left w:val="nil"/>
              <w:bottom w:val="single" w:color="auto" w:sz="4" w:space="0"/>
              <w:right w:val="single" w:color="auto" w:sz="4" w:space="0"/>
            </w:tcBorders>
            <w:shd w:val="clear" w:color="auto" w:fill="auto"/>
            <w:vAlign w:val="center"/>
          </w:tcPr>
          <w:p w14:paraId="2DB1C9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2112F0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nil"/>
              <w:left w:val="nil"/>
              <w:bottom w:val="single" w:color="auto" w:sz="4" w:space="0"/>
              <w:right w:val="single" w:color="auto" w:sz="4" w:space="0"/>
            </w:tcBorders>
            <w:shd w:val="clear" w:color="auto" w:fill="auto"/>
            <w:vAlign w:val="center"/>
          </w:tcPr>
          <w:p w14:paraId="14F591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46558D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p>
        </w:tc>
      </w:tr>
      <w:tr w14:paraId="14781B9F">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0D502547">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66FF5C1A">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vMerge w:val="continue"/>
            <w:tcBorders>
              <w:top w:val="nil"/>
              <w:left w:val="single" w:color="auto" w:sz="4" w:space="0"/>
              <w:bottom w:val="single" w:color="000000" w:sz="4" w:space="0"/>
              <w:right w:val="single" w:color="auto" w:sz="4" w:space="0"/>
            </w:tcBorders>
            <w:vAlign w:val="center"/>
          </w:tcPr>
          <w:p w14:paraId="7D903897">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0AF021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977" w:type="dxa"/>
            <w:tcBorders>
              <w:top w:val="nil"/>
              <w:left w:val="nil"/>
              <w:bottom w:val="single" w:color="auto" w:sz="4" w:space="0"/>
              <w:right w:val="single" w:color="auto" w:sz="4" w:space="0"/>
            </w:tcBorders>
            <w:shd w:val="clear" w:color="auto" w:fill="auto"/>
            <w:vAlign w:val="center"/>
          </w:tcPr>
          <w:p w14:paraId="2F32B1B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功能区内土石方中转场及表土堆放场及其他裸露区</w:t>
            </w:r>
          </w:p>
        </w:tc>
        <w:tc>
          <w:tcPr>
            <w:tcW w:w="2126" w:type="dxa"/>
            <w:tcBorders>
              <w:top w:val="nil"/>
              <w:left w:val="nil"/>
              <w:bottom w:val="single" w:color="auto" w:sz="4" w:space="0"/>
              <w:right w:val="single" w:color="auto" w:sz="4" w:space="0"/>
            </w:tcBorders>
            <w:shd w:val="clear" w:color="auto" w:fill="auto"/>
            <w:vAlign w:val="center"/>
          </w:tcPr>
          <w:p w14:paraId="480BA54F">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草籽采用撒播方式，品种选取草本物种，以“适地适草”，生长迅速为原则</w:t>
            </w:r>
          </w:p>
        </w:tc>
        <w:tc>
          <w:tcPr>
            <w:tcW w:w="1127" w:type="dxa"/>
            <w:tcBorders>
              <w:top w:val="nil"/>
              <w:left w:val="nil"/>
              <w:bottom w:val="single" w:color="auto" w:sz="4" w:space="0"/>
              <w:right w:val="single" w:color="auto" w:sz="4" w:space="0"/>
            </w:tcBorders>
            <w:shd w:val="clear" w:color="auto" w:fill="auto"/>
            <w:vAlign w:val="center"/>
          </w:tcPr>
          <w:p w14:paraId="63A7DA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裸露超过1个生长季</w:t>
            </w:r>
          </w:p>
        </w:tc>
      </w:tr>
      <w:tr w14:paraId="3294AC5B">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3C59E176">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0E28B730">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tcBorders>
              <w:top w:val="nil"/>
              <w:left w:val="single" w:color="auto" w:sz="4" w:space="0"/>
              <w:bottom w:val="single" w:color="000000" w:sz="4" w:space="0"/>
              <w:right w:val="single" w:color="auto" w:sz="4" w:space="0"/>
            </w:tcBorders>
            <w:shd w:val="clear" w:color="auto" w:fill="auto"/>
            <w:vAlign w:val="center"/>
          </w:tcPr>
          <w:p w14:paraId="01A3C6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8" w:type="dxa"/>
            <w:tcBorders>
              <w:top w:val="nil"/>
              <w:left w:val="nil"/>
              <w:bottom w:val="single" w:color="auto" w:sz="4" w:space="0"/>
              <w:right w:val="single" w:color="auto" w:sz="4" w:space="0"/>
            </w:tcBorders>
            <w:shd w:val="clear" w:color="auto" w:fill="auto"/>
            <w:vAlign w:val="center"/>
          </w:tcPr>
          <w:p w14:paraId="748335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249347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nil"/>
              <w:left w:val="nil"/>
              <w:bottom w:val="single" w:color="auto" w:sz="4" w:space="0"/>
              <w:right w:val="single" w:color="auto" w:sz="4" w:space="0"/>
            </w:tcBorders>
            <w:shd w:val="clear" w:color="auto" w:fill="auto"/>
            <w:vAlign w:val="center"/>
          </w:tcPr>
          <w:p w14:paraId="581B5B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1526D8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p>
        </w:tc>
      </w:tr>
    </w:tbl>
    <w:p w14:paraId="25D84499">
      <w:pPr>
        <w:pStyle w:val="4"/>
        <w:spacing w:before="120" w:after="120"/>
      </w:pPr>
      <w:r>
        <w:t>土石方中转场和表土堆存场临时措施布设</w:t>
      </w:r>
    </w:p>
    <w:p w14:paraId="717B5AFF">
      <w:pPr>
        <w:pStyle w:val="5"/>
        <w:rPr>
          <w:color w:val="000000" w:themeColor="text1"/>
          <w14:textFill>
            <w14:solidFill>
              <w14:schemeClr w14:val="tx1"/>
            </w14:solidFill>
          </w14:textFill>
        </w:rPr>
      </w:pPr>
      <w:bookmarkStart w:id="456" w:name="5.4.5.1临时排水"/>
      <w:bookmarkEnd w:id="456"/>
      <w:r>
        <w:rPr>
          <w:color w:val="000000" w:themeColor="text1"/>
          <w14:textFill>
            <w14:solidFill>
              <w14:schemeClr w14:val="tx1"/>
            </w14:solidFill>
          </w14:textFill>
        </w:rPr>
        <w:t>临时排水</w:t>
      </w:r>
    </w:p>
    <w:p w14:paraId="72007905">
      <w:pPr>
        <w:pStyle w:val="66"/>
      </w:pPr>
      <w:r>
        <w:t>(1)适用范围</w:t>
      </w:r>
    </w:p>
    <w:p w14:paraId="5C488471">
      <w:pPr>
        <w:pStyle w:val="66"/>
      </w:pPr>
      <w:r>
        <w:t>在土石方中转场周围或者其他有降雨汇流的区域应设置土质临时排水沟。临时排水沟能有效地减少场内水土流失，在临时排水沟汇水排出功能区前设置临时沉沙池，进行缓流、沉沙，减少对周围环境的不利影响。</w:t>
      </w:r>
    </w:p>
    <w:p w14:paraId="7CF8DDB2">
      <w:pPr>
        <w:pStyle w:val="66"/>
      </w:pPr>
      <w:r>
        <w:t>(2)设计要点</w:t>
      </w:r>
    </w:p>
    <w:p w14:paraId="2D1858F2">
      <w:pPr>
        <w:pStyle w:val="66"/>
      </w:pPr>
      <w:r>
        <w:t>临时排水沟和临时沉沙池主要是为了减少降雨对土石方中转场造成的水土流失，考虑到园区气象及投入成本等因素，临时排水沟和临时沉沙池采用机械配合人工的施工方式，临时排水沟尺寸一般考虑梯形断面，底宽0.3m，沟深0.3m，边坡1：1。沉沙池宽取1m-2m，长取2m-4m，深取1.5m-2m。</w:t>
      </w:r>
    </w:p>
    <w:p w14:paraId="0C36968E">
      <w:pPr>
        <w:pStyle w:val="5"/>
        <w:rPr>
          <w:color w:val="000000" w:themeColor="text1"/>
          <w14:textFill>
            <w14:solidFill>
              <w14:schemeClr w14:val="tx1"/>
            </w14:solidFill>
          </w14:textFill>
        </w:rPr>
      </w:pPr>
      <w:bookmarkStart w:id="457" w:name="5.4.5.2临时拦挡"/>
      <w:bookmarkEnd w:id="457"/>
      <w:r>
        <w:rPr>
          <w:color w:val="000000" w:themeColor="text1"/>
          <w14:textFill>
            <w14:solidFill>
              <w14:schemeClr w14:val="tx1"/>
            </w14:solidFill>
          </w14:textFill>
        </w:rPr>
        <w:t>临时拦挡</w:t>
      </w:r>
    </w:p>
    <w:p w14:paraId="2E5A24B0">
      <w:pPr>
        <w:pStyle w:val="66"/>
      </w:pPr>
      <w:r>
        <w:t>(1)适用范围</w:t>
      </w:r>
    </w:p>
    <w:p w14:paraId="0EC448E5">
      <w:pPr>
        <w:pStyle w:val="66"/>
      </w:pPr>
      <w:r>
        <w:t>产业园未建设区域施工时，临时拦挡主要修建于施工场地的边坡下侧、土方中转场和表土堆存场等周边，其形式包括土袋围挡、土埂拦挡及彩钢板拦挡等。</w:t>
      </w:r>
    </w:p>
    <w:p w14:paraId="0B6515D6">
      <w:pPr>
        <w:pStyle w:val="66"/>
      </w:pPr>
      <w:r>
        <w:t>（2）设计要点</w:t>
      </w:r>
    </w:p>
    <w:p w14:paraId="10E08182">
      <w:pPr>
        <w:pStyle w:val="66"/>
      </w:pPr>
      <w:r>
        <w:t>应满足《生产建设项目水土保持技术标准》（GB50433-2018）、《水土保持工程设计规范》（GB51018-2014）的相关要求，临时拦挡的形式及规模应根据堆土的规模、地面坡度、降雨等情况分析确定，遵循就地取材、经济合理、施工便捷、实用有效等原则。</w:t>
      </w:r>
    </w:p>
    <w:p w14:paraId="111C5942">
      <w:pPr>
        <w:pStyle w:val="5"/>
        <w:rPr>
          <w:color w:val="000000" w:themeColor="text1"/>
          <w14:textFill>
            <w14:solidFill>
              <w14:schemeClr w14:val="tx1"/>
            </w14:solidFill>
          </w14:textFill>
        </w:rPr>
      </w:pPr>
      <w:bookmarkStart w:id="458" w:name="5.4.5.3临时苫盖"/>
      <w:bookmarkEnd w:id="458"/>
      <w:r>
        <w:rPr>
          <w:color w:val="000000" w:themeColor="text1"/>
          <w14:textFill>
            <w14:solidFill>
              <w14:schemeClr w14:val="tx1"/>
            </w14:solidFill>
          </w14:textFill>
        </w:rPr>
        <w:t>临时苫盖</w:t>
      </w:r>
    </w:p>
    <w:p w14:paraId="6AB7DE4D">
      <w:pPr>
        <w:pStyle w:val="66"/>
      </w:pPr>
      <w:r>
        <w:t>临时苫盖措施主要用于风力侵蚀区域的土石方中转场，主要是针对风蚀及扬尘危害所采取的苫盖。根据不同的使用材料，可分为草袋苫盖、砾石苫盖、苫布苫盖、防尘网苫盖、塑料布苫盖等，拟采用防尘网进行临时苫盖。</w:t>
      </w:r>
    </w:p>
    <w:p w14:paraId="2317DAA2">
      <w:pPr>
        <w:pStyle w:val="66"/>
      </w:pPr>
      <w:r>
        <w:t>（1）适用范围</w:t>
      </w:r>
    </w:p>
    <w:p w14:paraId="14BC8889">
      <w:pPr>
        <w:pStyle w:val="66"/>
      </w:pPr>
      <w:r>
        <w:t>施工中土石方中转场的裸露地表，以及土石方转运的运输过程，均应采取临时苫盖措施。</w:t>
      </w:r>
    </w:p>
    <w:p w14:paraId="377AB4DC">
      <w:pPr>
        <w:pStyle w:val="66"/>
      </w:pPr>
      <w:r>
        <w:t>（2）使用材料</w:t>
      </w:r>
    </w:p>
    <w:p w14:paraId="3CFA6436">
      <w:pPr>
        <w:pStyle w:val="66"/>
      </w:pPr>
      <w:r>
        <w:t>有草袋、砾石、苫布、防尘网、塑料布等。</w:t>
      </w:r>
    </w:p>
    <w:p w14:paraId="66CBEA7B">
      <w:pPr>
        <w:pStyle w:val="66"/>
      </w:pPr>
      <w:r>
        <w:t>（3）设计要点</w:t>
      </w:r>
    </w:p>
    <w:p w14:paraId="524B413F">
      <w:pPr>
        <w:pStyle w:val="66"/>
      </w:pPr>
      <w:r>
        <w:t>裸露地表及土石方运输过程等，可采用土工布、塑料布，防尘网等覆盖，覆盖时注意压牢，避免覆盖物被风吹走。在投资估算重要考虑材料的重复利用和折旧率，以及苫盖材料人工费中应当包含安装与拆除两个环节。</w:t>
      </w:r>
    </w:p>
    <w:p w14:paraId="551D0CAC">
      <w:pPr>
        <w:pStyle w:val="5"/>
        <w:rPr>
          <w:color w:val="000000" w:themeColor="text1"/>
          <w14:textFill>
            <w14:solidFill>
              <w14:schemeClr w14:val="tx1"/>
            </w14:solidFill>
          </w14:textFill>
        </w:rPr>
      </w:pPr>
      <w:bookmarkStart w:id="459" w:name="5.4.5.4土石方中转场边坡及坡顶种草防护"/>
      <w:bookmarkEnd w:id="459"/>
      <w:r>
        <w:rPr>
          <w:color w:val="000000" w:themeColor="text1"/>
          <w14:textFill>
            <w14:solidFill>
              <w14:schemeClr w14:val="tx1"/>
            </w14:solidFill>
          </w14:textFill>
        </w:rPr>
        <w:t>土方中转场</w:t>
      </w:r>
      <w:r>
        <w:rPr>
          <w:rFonts w:hint="eastAsia"/>
          <w:color w:val="000000" w:themeColor="text1"/>
          <w14:textFill>
            <w14:solidFill>
              <w14:schemeClr w14:val="tx1"/>
            </w14:solidFill>
          </w14:textFill>
        </w:rPr>
        <w:t>和表土堆存场</w:t>
      </w:r>
      <w:r>
        <w:rPr>
          <w:color w:val="000000" w:themeColor="text1"/>
          <w14:textFill>
            <w14:solidFill>
              <w14:schemeClr w14:val="tx1"/>
            </w14:solidFill>
          </w14:textFill>
        </w:rPr>
        <w:t>边坡及坡顶种草防护</w:t>
      </w:r>
    </w:p>
    <w:p w14:paraId="557D72B2">
      <w:pPr>
        <w:pStyle w:val="66"/>
      </w:pPr>
      <w:r>
        <w:t>对裸露时间超过一个生长季节的</w:t>
      </w:r>
      <w:bookmarkStart w:id="460" w:name="_Hlk152172392"/>
      <w:r>
        <w:rPr>
          <w:rFonts w:hint="eastAsia"/>
        </w:rPr>
        <w:t>土方中转场和表土堆存场</w:t>
      </w:r>
      <w:bookmarkEnd w:id="460"/>
      <w:r>
        <w:t>，应采取临时绿化防护措施。临时绿化防护措施设计时要充分考虑地形条件、生产工艺、防护要求等，要在满足防护需要的同时，尽可能降低防护成本。</w:t>
      </w:r>
    </w:p>
    <w:p w14:paraId="45CBBB2E">
      <w:pPr>
        <w:pStyle w:val="66"/>
      </w:pPr>
      <w:r>
        <w:t>在条件合适的地区，对堆存时间较长的</w:t>
      </w:r>
      <w:r>
        <w:rPr>
          <w:rFonts w:hint="eastAsia"/>
        </w:rPr>
        <w:t>土方中转场和表土堆存场</w:t>
      </w:r>
      <w:r>
        <w:t>可采取临时撒播草籽的方式，既防止水土流失、美化区域环境，又可有效保存土壤中的有机养分，以达到后期利用的目的。</w:t>
      </w:r>
    </w:p>
    <w:p w14:paraId="37EBBC94">
      <w:pPr>
        <w:pStyle w:val="66"/>
      </w:pPr>
      <w:r>
        <w:t>（1）适用范围</w:t>
      </w:r>
    </w:p>
    <w:p w14:paraId="08AE74F3">
      <w:pPr>
        <w:pStyle w:val="66"/>
      </w:pPr>
      <w:r>
        <w:t>主要适用于裸露时间超过一个生长季节的</w:t>
      </w:r>
      <w:r>
        <w:rPr>
          <w:rFonts w:hint="eastAsia"/>
        </w:rPr>
        <w:t>土方中转场和表土堆存场</w:t>
      </w:r>
      <w:r>
        <w:t>。</w:t>
      </w:r>
    </w:p>
    <w:p w14:paraId="4412A4AE">
      <w:pPr>
        <w:pStyle w:val="66"/>
      </w:pPr>
      <w:r>
        <w:t>（2）设计要点</w:t>
      </w:r>
    </w:p>
    <w:p w14:paraId="0CB176B2">
      <w:pPr>
        <w:pStyle w:val="66"/>
      </w:pPr>
      <w:r>
        <w:rPr>
          <w:rFonts w:hint="eastAsia" w:ascii="宋体" w:hAnsi="宋体" w:eastAsia="宋体" w:cs="宋体"/>
        </w:rPr>
        <w:t>①</w:t>
      </w:r>
      <w:r>
        <w:t>草籽采用撒播方式，品种选取草本物种，以“适地适草”，生长迅速为原则，推荐草本有小麦、糜子、红豆草、披碱草等。</w:t>
      </w:r>
    </w:p>
    <w:p w14:paraId="0C3E0F0B">
      <w:pPr>
        <w:pStyle w:val="66"/>
      </w:pPr>
      <w:r>
        <w:rPr>
          <w:rFonts w:hint="eastAsia" w:ascii="宋体" w:hAnsi="宋体" w:eastAsia="宋体" w:cs="宋体"/>
        </w:rPr>
        <w:t>②</w:t>
      </w:r>
      <w:r>
        <w:t>种草区域应采用全面整地，使其地形符合设计要求。机械不到的地段采用人工进行细致平整。</w:t>
      </w:r>
    </w:p>
    <w:p w14:paraId="48A16C0E">
      <w:pPr>
        <w:pStyle w:val="66"/>
      </w:pPr>
      <w:r>
        <w:rPr>
          <w:rFonts w:hint="eastAsia" w:ascii="宋体" w:hAnsi="宋体" w:eastAsia="宋体" w:cs="宋体"/>
        </w:rPr>
        <w:t>③</w:t>
      </w:r>
      <w:r>
        <w:t>临时绿化防护措施施工期应选择在雨季或者雨季即将来临之前。</w:t>
      </w:r>
    </w:p>
    <w:p w14:paraId="1B171EDC">
      <w:pPr>
        <w:pStyle w:val="66"/>
      </w:pPr>
      <w:r>
        <w:rPr>
          <w:rFonts w:hint="eastAsia" w:ascii="宋体" w:hAnsi="宋体" w:eastAsia="宋体" w:cs="宋体"/>
        </w:rPr>
        <w:t>④</w:t>
      </w:r>
      <w:r>
        <w:t>撒播前，对撒播种草区域进行松土；撒播后要适当洒水，以保证土壤湿度，为草籽正常生长创造良好条件。</w:t>
      </w:r>
    </w:p>
    <w:p w14:paraId="27DC36F1">
      <w:pPr>
        <w:pStyle w:val="66"/>
      </w:pPr>
      <w:r>
        <w:rPr>
          <w:rFonts w:hint="eastAsia" w:ascii="宋体" w:hAnsi="宋体" w:eastAsia="宋体" w:cs="宋体"/>
        </w:rPr>
        <w:t>⑤</w:t>
      </w:r>
      <w:r>
        <w:t>撒播：播种以撒播为主，选择人工撒播，播撒均匀。播种选择在无风雨的天气播种。</w:t>
      </w:r>
    </w:p>
    <w:p w14:paraId="3C3178DE">
      <w:pPr>
        <w:pStyle w:val="66"/>
      </w:pPr>
      <w:r>
        <w:rPr>
          <w:rFonts w:hint="eastAsia" w:ascii="宋体" w:hAnsi="宋体" w:eastAsia="宋体" w:cs="宋体"/>
        </w:rPr>
        <w:t>⑥</w:t>
      </w:r>
      <w:r>
        <w:t>镇压、覆盖：播种后用草耙将草种耙入表土2.0～5.0cm，并用镇压机具轻轻镇压，然后做覆盖处理。</w:t>
      </w:r>
    </w:p>
    <w:p w14:paraId="0B763E92">
      <w:pPr>
        <w:pStyle w:val="3"/>
        <w:spacing w:before="120" w:after="120"/>
      </w:pPr>
      <w:bookmarkStart w:id="461" w:name="5.5水土保持措施组织实施"/>
      <w:bookmarkEnd w:id="461"/>
      <w:bookmarkStart w:id="462" w:name="_Toc152535486"/>
      <w:r>
        <w:t>水土保持措施组织实施</w:t>
      </w:r>
      <w:bookmarkEnd w:id="462"/>
    </w:p>
    <w:p w14:paraId="2AB97771">
      <w:pPr>
        <w:pStyle w:val="4"/>
        <w:spacing w:before="120" w:after="120"/>
      </w:pPr>
      <w:bookmarkStart w:id="463" w:name="5.5.1设计原则"/>
      <w:bookmarkEnd w:id="463"/>
      <w:r>
        <w:t>设计原则</w:t>
      </w:r>
    </w:p>
    <w:p w14:paraId="34D8EC1D">
      <w:pPr>
        <w:pStyle w:val="66"/>
      </w:pPr>
      <w:r>
        <w:t>与包头金山经济开发区各功能区块相配合、协调，在不影响开发区基础设施及入驻项目施工的前提下，尽可能利用开发区基础设施及入驻项目创造的水、电、交通等施工条件，减少施工辅助设施工程量。</w:t>
      </w:r>
    </w:p>
    <w:p w14:paraId="01BB714E">
      <w:pPr>
        <w:pStyle w:val="66"/>
      </w:pPr>
      <w:r>
        <w:t>按照“三同时”的原则，水土保持措施实施进度与开发区建设进度相适应，及时防治新增水土流失。</w:t>
      </w:r>
    </w:p>
    <w:p w14:paraId="51C67D15">
      <w:pPr>
        <w:pStyle w:val="66"/>
      </w:pPr>
      <w:r>
        <w:t>施工进度安排坚持“保护优先，先挡后弃、及时跟进”的原则，堆土场采取苫盖拦挡措施，待工程施工区施工完毕后，按原占地类型及时进行恢复，植物措施在整地的基础上尽快实施。</w:t>
      </w:r>
    </w:p>
    <w:p w14:paraId="551FCBB3">
      <w:pPr>
        <w:pStyle w:val="4"/>
        <w:spacing w:before="120" w:after="120"/>
      </w:pPr>
      <w:bookmarkStart w:id="464" w:name="5.5.2施工条件"/>
      <w:bookmarkEnd w:id="464"/>
      <w:r>
        <w:t>施工条件</w:t>
      </w:r>
    </w:p>
    <w:p w14:paraId="16721F83">
      <w:pPr>
        <w:pStyle w:val="66"/>
      </w:pPr>
      <w:r>
        <w:t>水土保持措施施工条件与包头金山经济开发区各功能区块相配合、协调，在不影响园区基础设施及入驻项目施工的前提下，尽可能利用园区基础设施及入驻项目创造的水、电、交通等施工条件，减少施工辅助设施工程量。</w:t>
      </w:r>
    </w:p>
    <w:p w14:paraId="214E43C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（1）施工交通</w:t>
      </w:r>
    </w:p>
    <w:p w14:paraId="64EC1F8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包头金山经济开发区所在区域运输条件较好，施工道路依托包头金山经济开发区区域内道路系统，能够满足水土保持工程施工要求。</w:t>
      </w:r>
    </w:p>
    <w:p w14:paraId="3592008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（2）施工用水</w:t>
      </w:r>
    </w:p>
    <w:p w14:paraId="52FFF96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施工用电利用包头金山经济开发区内电力设施；施工用水从市政自来水管网就近接入。</w:t>
      </w:r>
    </w:p>
    <w:p w14:paraId="6AF7087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（3）施工场地</w:t>
      </w:r>
    </w:p>
    <w:p w14:paraId="5FB60C6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水土保持工程施工材料仓储利用包头金山经济开发区内基础设施或入驻项目的材料仓库及施工场地，施工队伍根据包头金山经济开发区区域建设总体情况尽可能永临结合，必要时布设施工生产生活区。</w:t>
      </w:r>
    </w:p>
    <w:p w14:paraId="192CA189">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（4）材料及苗木、种子来源</w:t>
      </w:r>
    </w:p>
    <w:p w14:paraId="03C186C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水土保持工程所需的砂石料等就近采购，砂石料场的水土流失防治责任均由料场业主承担。所需苗木、种子均在保证质量前提下，原则上就近在当地采购。</w:t>
      </w:r>
    </w:p>
    <w:p w14:paraId="0EA84DF1">
      <w:pPr>
        <w:pStyle w:val="4"/>
        <w:spacing w:before="120" w:after="120"/>
      </w:pPr>
      <w:bookmarkStart w:id="465" w:name="5.5.3施工方法"/>
      <w:bookmarkEnd w:id="465"/>
      <w:r>
        <w:t>施工方法</w:t>
      </w:r>
    </w:p>
    <w:p w14:paraId="66598B4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包头金山经济开发区水土保持措施主要包括工程措施、植物措施和临时措施。工程措施主要包括土地整治、表土剥离、表土回覆、节水灌溉；植物措施包括植树和种草；临时措施包括临时排水、临时拦挡、临时苫盖、临时绿化防护措施。主要施工方法如下：</w:t>
      </w:r>
    </w:p>
    <w:p w14:paraId="258CC34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（1）土地整治施工</w:t>
      </w:r>
    </w:p>
    <w:p w14:paraId="645CE41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包头金山经济开发区土地整治施工是指单项工程施工结束后，对本期建设扰动的施工迹地及时进行清理，清除地表垃圾，进行坑洼回填，主要采用75KW推土机平整土地表面，范围较窄的区域可采用人工平整，平整后的场地可布置植物措施。</w:t>
      </w:r>
    </w:p>
    <w:p w14:paraId="50D04EC1">
      <w:pPr>
        <w:pStyle w:val="66"/>
      </w:pPr>
      <w:r>
        <w:t>（2）表土剥离与回覆施工</w:t>
      </w:r>
    </w:p>
    <w:p w14:paraId="4DA24252">
      <w:pPr>
        <w:pStyle w:val="66"/>
      </w:pPr>
      <w:r>
        <w:t>为了合理地利用表土资源，工业场地平整前，对占地范围内的部分地表（可剥离表土）进行表层土的剥离，表土剥离施工应在熟悉设计文件的基础上，进行现场调查、统计、核实施工范围内的障碍物及一切需拆迁的附着物（如地下电缆、光缆、管线等），并与相关部门及时联系解决。然后进行施工测量工作，放样出清表段的逐桩边桩，并沿边线洒石灰线，同时全面复测纵横断面高程。根据施工段的工程量的实际情况、土地类型及剥离表土厚度，选择合适的施工机械（人工配合挖掘机、推土机）施工形式并去除较大的残根、石块，采用以推土机、装载机等施工机械为主、人工为辅的施工形式，对地表以下一定深度范围内耕植土进行挖除，由自卸卡车运输至表土堆放场等堆放点集中堆放，并采取临时防护措施，用于园区后期入驻企业绿化区域覆土。</w:t>
      </w:r>
    </w:p>
    <w:p w14:paraId="2D4ECF7F">
      <w:pPr>
        <w:pStyle w:val="66"/>
      </w:pPr>
      <w:r>
        <w:t>（3）节水灌溉施工</w:t>
      </w:r>
    </w:p>
    <w:p w14:paraId="59064A5A">
      <w:pPr>
        <w:pStyle w:val="66"/>
      </w:pPr>
      <w:r>
        <w:t>节水灌溉管网采用人工开挖沟槽，沟槽坡度须符合设计标准。灌溉管网设时要将插口顺水流方向，承口逆水流方向。接口时，先将承口的内壁清理干净，并在承口内壁及插口橡胶圈上涂润滑剂，然后将承插口端的中心轴线对齐。橡胶圈应放置在管道插口第二至第三根肋之间的槽内，接口时，要注意橡胶圈是否到位。</w:t>
      </w:r>
    </w:p>
    <w:p w14:paraId="2557785C">
      <w:pPr>
        <w:pStyle w:val="66"/>
      </w:pPr>
      <w:r>
        <w:t>一般到位时，插口与承口接触会发生碰撞的声音。</w:t>
      </w:r>
    </w:p>
    <w:p w14:paraId="4F88182D">
      <w:pPr>
        <w:pStyle w:val="66"/>
      </w:pPr>
      <w:r>
        <w:t>安装时不得带动已安装好的管节，务求做到相连管节对准中心，标高符合要求，管节垫实稳定，承口与插口的间隙小于规范要求，拉力放松时管节无回弹情况，若不合格则重排。</w:t>
      </w:r>
    </w:p>
    <w:p w14:paraId="17D7359A">
      <w:pPr>
        <w:pStyle w:val="66"/>
      </w:pPr>
      <w:r>
        <w:t>（4）透水（植草）砖施工</w:t>
      </w:r>
    </w:p>
    <w:p w14:paraId="5F892372">
      <w:pPr>
        <w:pStyle w:val="66"/>
      </w:pPr>
      <w:r>
        <w:t>首先进行施工放线，规划出施工范围及高程。场地整平：随开挖随人工按标高桩挂线找平，30cm以下人工找平。找平之后，使用小型压路机再次整平。分层铺筑砂石：铺筑砂石的每层厚度，一般为15cm~20cm，不宜超过30cm，分层厚度可用样桩控制。视不同条件，可选用夯实或压实的方法。大面积的砂石垫层，铺筑厚度可达35cm，宜采用6t~10t的压路机碾压。透水(植草)砖铺装：铺设时在方格网已定好的四角挂线，并每m一道，铺设方格网四周的透水(植草)砖。四周透水(植草)砖铺设后，以透水(植草)砖的横向为铺设放线，每</w:t>
      </w:r>
      <w:r>
        <w:rPr>
          <w:rFonts w:hint="eastAsia"/>
        </w:rPr>
        <w:t>米</w:t>
      </w:r>
      <w:r>
        <w:t>一道线，挂在纵向透水(植草)砖位置，分仓铺设。透水(植草)砖在铺装前，需润湿，但表面不得有水分。细石混凝土摊铺的虚铺厚度比设计要求高1cm，由于细石混凝土的粘结性有限（浆液少），在细石混凝土摊铺后，透水(植草)砖底部蘸水泥浆，在透水(植草)砖的两侧缝位置，插上5mm的塑料恰，直接用橡皮锤轻轻锤击透水(植草)砖，使其两角与砖缝对其，面层与挂线平。完成24h后洒水养护，养护2~3天，期间不得扰动已铺装的透水(植草)砖，撒细、中砂扫缝，扫缝砂必须是干砂，含泥量在1%以下。需要多次扫缝，每次扫完后，随即洒水，确保使砂能灌满缝隙，直到洒水后砂子不再下沉为止。</w:t>
      </w:r>
    </w:p>
    <w:p w14:paraId="65CA6DBF">
      <w:pPr>
        <w:pStyle w:val="66"/>
      </w:pPr>
      <w:r>
        <w:t>（5）蓄水池施工</w:t>
      </w:r>
    </w:p>
    <w:p w14:paraId="4F702807">
      <w:pPr>
        <w:pStyle w:val="66"/>
      </w:pPr>
      <w:r>
        <w:t>定位测量→土方开挖→垫层施工→蓄水池池壁及底板施工→蓄水池池壁、顶板及支柱施工→土方回填。施工流水段流程：水池底板钢筋绑扎→水池池壁、支柱竖向钢筋绑扎及预埋套管安装→水池池壁及底板模板安装→支柱底部柱脚模板安装→水池底板砼浇筑→水池池壁、支柱钢筋绑扎及预埋套管安装→水池池壁、支柱模板安装→顶板模板安装→顶板钢筋绑扎及预埋套管安装→池壁及顶板混凝土浇筑→养护→模板拆除→覆土。</w:t>
      </w:r>
    </w:p>
    <w:p w14:paraId="729C17AF">
      <w:pPr>
        <w:pStyle w:val="66"/>
      </w:pPr>
      <w:r>
        <w:t>（6）植树施工</w:t>
      </w:r>
    </w:p>
    <w:p w14:paraId="0CB8952A">
      <w:pPr>
        <w:pStyle w:val="66"/>
      </w:pPr>
      <w:r>
        <w:rPr>
          <w:rFonts w:hint="eastAsia" w:ascii="宋体" w:hAnsi="宋体" w:eastAsia="宋体" w:cs="宋体"/>
        </w:rPr>
        <w:t>①</w:t>
      </w:r>
      <w:r>
        <w:t>放线、打号：严格按照绿化工程施工图纸的布局要求，用测量仪器进行定点测量、放线，标出种植地段、位置及种植图案的轮廓。</w:t>
      </w:r>
    </w:p>
    <w:p w14:paraId="6BB8C5FE">
      <w:pPr>
        <w:pStyle w:val="66"/>
      </w:pPr>
      <w:r>
        <w:rPr>
          <w:rFonts w:hint="eastAsia" w:ascii="宋体" w:hAnsi="宋体" w:eastAsia="宋体" w:cs="宋体"/>
        </w:rPr>
        <w:t>②</w:t>
      </w:r>
      <w:r>
        <w:t>整地：穴状整地，乔木0.8m×0.8m、1.0m×1.0m，灌木0.4m×0.4m、0.6m×0.6m，（穴径×穴深）。</w:t>
      </w:r>
    </w:p>
    <w:p w14:paraId="64013358">
      <w:pPr>
        <w:pStyle w:val="66"/>
      </w:pPr>
      <w:r>
        <w:t>乔木栽植穴应比土球直径或比根系展开的范围大约40.0cm；或比放在合理深度的根部土球或根系底部深20.0cm，穴壁垂直，底部水平。</w:t>
      </w:r>
    </w:p>
    <w:p w14:paraId="0E52358A">
      <w:pPr>
        <w:pStyle w:val="66"/>
      </w:pPr>
      <w:r>
        <w:t>灌木栽植穴应比土球直径或比根系展开的范围大约30.0cm；栽植穴应有足够的深度，灌木土球或根系底部距穴底至少有15.0cm。</w:t>
      </w:r>
    </w:p>
    <w:p w14:paraId="42827CAB">
      <w:pPr>
        <w:pStyle w:val="66"/>
      </w:pPr>
      <w:r>
        <w:rPr>
          <w:rFonts w:hint="eastAsia" w:ascii="宋体" w:hAnsi="宋体" w:eastAsia="宋体" w:cs="宋体"/>
        </w:rPr>
        <w:t>③</w:t>
      </w:r>
      <w:r>
        <w:t>造林：春季或秋季，所用绿化苗木选择树形好、抗性强、无病害，根系完整的优质壮苗，常绿树种移植时带土坨。在坑穴底部铺10.0cm厩肥，深栽实埋，栽后及时灌水。栽植时将树苗扶正、栽直、踩实、灌水、再覆虚土，以利保墒。</w:t>
      </w:r>
    </w:p>
    <w:p w14:paraId="2DF15949">
      <w:pPr>
        <w:pStyle w:val="66"/>
      </w:pPr>
      <w:r>
        <w:rPr>
          <w:rFonts w:hint="eastAsia" w:ascii="宋体" w:hAnsi="宋体" w:eastAsia="宋体" w:cs="宋体"/>
        </w:rPr>
        <w:t>④</w:t>
      </w:r>
      <w:r>
        <w:t>苗木栽植：栽植进行挂线作业，做到“高低一线，左右一线”，栽植技术做到规范化。栽植时先将苗木放入穴中，理好根系，使其均匀舒展，不窝根，更不能上翘，外露，同时注意保持深度。适当深栽，超出原土2.0～3.0cm，然后分层覆土，做到“三埋两踩一提”，把肥沃的湿润土壤填于根际，提根并分层踏实。踏实后穴面可再覆一层虚土，或盖上塑料薄膜、植物茎干、碎石等，以减少土壤水分蒸发。种植宜选择在无风的阴天或多云的天气。栽植带大土球的苗木时，除防止散坨外，应去掉不宜穿透的容器，或将土球上部的麻（草）袋割开并除去，其技术与裸根栽植基本相同，覆土时应填实土坨与土壤之间的空隙。及时发现倾斜苗和根部覆盖不严苗，进行扶正和培土。植苗前检查树坑规格，然后浇灌底水，待水全部渗透后方可种植。种植后须立即浇灌定植水，定植水浇足浇透，待水全部渗下后及时覆土或封埂。及时浇水4～5天后再浇第二遍水，10天之内要浇第三遍水，干旱无雨季节，要增加浇水的次数。每次浇水后，发现土壤出现裂缝或洞穴后，及时覆土夯实。</w:t>
      </w:r>
    </w:p>
    <w:p w14:paraId="709343B7">
      <w:pPr>
        <w:pStyle w:val="66"/>
        <w:numPr>
          <w:ilvl w:val="0"/>
          <w:numId w:val="4"/>
        </w:numPr>
        <w:ind w:firstLineChars="0"/>
      </w:pPr>
      <w:r>
        <w:t>将施工过程中的各种垃圾进行及时清理，保持施工场地整洁。</w:t>
      </w:r>
    </w:p>
    <w:p w14:paraId="41F9BB2B">
      <w:pPr>
        <w:pStyle w:val="66"/>
      </w:pPr>
      <w:r>
        <w:t>（7）撒播灌木籽、草籽施工</w:t>
      </w:r>
    </w:p>
    <w:p w14:paraId="5353E711">
      <w:pPr>
        <w:pStyle w:val="66"/>
      </w:pPr>
      <w:r>
        <w:t>撒播灌木籽、草籽严格按杂物清运、场地平整、浇水、坪床、撒播、镇压覆盖、浇水、清理现场等施工工序进行施工，完工后交付管护。</w:t>
      </w:r>
    </w:p>
    <w:p w14:paraId="63EC833C">
      <w:pPr>
        <w:pStyle w:val="66"/>
      </w:pPr>
      <w:r>
        <w:rPr>
          <w:rFonts w:hint="eastAsia" w:ascii="宋体" w:hAnsi="宋体" w:eastAsia="宋体" w:cs="宋体"/>
        </w:rPr>
        <w:t>①</w:t>
      </w:r>
      <w:r>
        <w:t>杂物清运：对场地进行细致的清理，除去所有不利于植物生长的元素，如不能破碎的土块，大于25.0mm的砾石、树根、树桩和其它垃圾等用铁耙清理干净。</w:t>
      </w:r>
    </w:p>
    <w:p w14:paraId="12702898">
      <w:pPr>
        <w:pStyle w:val="66"/>
      </w:pPr>
      <w:r>
        <w:rPr>
          <w:rFonts w:hint="eastAsia" w:ascii="宋体" w:hAnsi="宋体" w:eastAsia="宋体" w:cs="宋体"/>
        </w:rPr>
        <w:t>②</w:t>
      </w:r>
      <w:r>
        <w:t>场地平整：种草区域应采用全面整地，并采用机械耙耱，使其地形符合设计要求。机械不到的地段采用人工进行细致平整。</w:t>
      </w:r>
    </w:p>
    <w:p w14:paraId="651F34DB">
      <w:pPr>
        <w:pStyle w:val="66"/>
      </w:pPr>
      <w:r>
        <w:rPr>
          <w:rFonts w:hint="eastAsia" w:ascii="宋体" w:hAnsi="宋体" w:eastAsia="宋体" w:cs="宋体"/>
        </w:rPr>
        <w:t>③</w:t>
      </w:r>
      <w:r>
        <w:t>浇水：在坪床前对植草地段浇一次透水，对草种发芽非常有利。</w:t>
      </w:r>
    </w:p>
    <w:p w14:paraId="17C0A73F">
      <w:pPr>
        <w:pStyle w:val="66"/>
      </w:pPr>
      <w:r>
        <w:rPr>
          <w:rFonts w:hint="eastAsia" w:ascii="宋体" w:hAnsi="宋体" w:eastAsia="宋体" w:cs="宋体"/>
        </w:rPr>
        <w:t>④</w:t>
      </w:r>
      <w:r>
        <w:t>撒播：播种以撒播为主，选择人工撒播，播撒均匀。播种选择在无风雨的天气播种。</w:t>
      </w:r>
    </w:p>
    <w:p w14:paraId="74200B89">
      <w:pPr>
        <w:pStyle w:val="66"/>
      </w:pPr>
      <w:r>
        <w:rPr>
          <w:rFonts w:hint="eastAsia" w:ascii="宋体" w:hAnsi="宋体" w:eastAsia="宋体" w:cs="宋体"/>
        </w:rPr>
        <w:t>⑤</w:t>
      </w:r>
      <w:r>
        <w:t>镇压、覆盖：播种后用草耙将草种耙入表土2.0～5.0cm，并用镇压机具轻轻镇压，然后做覆盖处理。</w:t>
      </w:r>
    </w:p>
    <w:p w14:paraId="35970CA9">
      <w:pPr>
        <w:pStyle w:val="66"/>
      </w:pPr>
      <w:r>
        <w:t>（8）临时措施施工</w:t>
      </w:r>
    </w:p>
    <w:p w14:paraId="7FCF22BA">
      <w:pPr>
        <w:pStyle w:val="66"/>
      </w:pPr>
      <w:r>
        <w:t>本园区临时措施包括临时拦挡、临时苫盖、临时排水、临时绿化防护措施等。彩钢板拦挡主要对施工区域周边进行拦挡，采用人工方法进行安装。防尘网苫盖应避开大风，平铺后，周边用砖头或块石压实，避免吹飞。临时排水沟一般采用人工开挖沟槽的方法，规模较大时采用人工配合机械开挖，开挖的土石方就近堆放并平整。临时沉沙池尺寸较小，可采用人工开挖，开挖的土石方就近堆放并平整。临时绿化防护主要是在临时堆土场表面、坡面等裸露区域，采用人工撒播，并覆薄层表土。</w:t>
      </w:r>
    </w:p>
    <w:p w14:paraId="7FFBB689">
      <w:pPr>
        <w:pStyle w:val="4"/>
        <w:spacing w:before="120" w:after="120"/>
      </w:pPr>
      <w:bookmarkStart w:id="466" w:name="5.5.4水土保持措施进度安排"/>
      <w:bookmarkEnd w:id="466"/>
      <w:r>
        <w:t>水土保持措施进度安排</w:t>
      </w:r>
    </w:p>
    <w:p w14:paraId="6286B906">
      <w:pPr>
        <w:pStyle w:val="66"/>
      </w:pPr>
      <w:r>
        <w:t>（1）进度安排原则</w:t>
      </w:r>
    </w:p>
    <w:p w14:paraId="03BDE581">
      <w:pPr>
        <w:pStyle w:val="66"/>
      </w:pPr>
      <w:r>
        <w:t>1）按照“三同时”的原则，水土保持措施实施进度与园区规划建设进度相适应，及时防治新增水土流失。</w:t>
      </w:r>
    </w:p>
    <w:p w14:paraId="15C603BD">
      <w:pPr>
        <w:pStyle w:val="66"/>
      </w:pPr>
      <w:r>
        <w:t>2）拦挡措施应符合“先拦后弃”的原则。</w:t>
      </w:r>
    </w:p>
    <w:p w14:paraId="0F2D0321">
      <w:pPr>
        <w:pStyle w:val="66"/>
      </w:pPr>
      <w:r>
        <w:t>3）临时占地区域使用完毕后需及时拆除并进行场地清理整治。</w:t>
      </w:r>
    </w:p>
    <w:p w14:paraId="5EB7762D">
      <w:pPr>
        <w:pStyle w:val="66"/>
      </w:pPr>
      <w:r>
        <w:t>4）植物措施应根据季节安排，在具备条件后尽快实施。</w:t>
      </w:r>
    </w:p>
    <w:p w14:paraId="1C485AF2">
      <w:pPr>
        <w:pStyle w:val="66"/>
      </w:pPr>
      <w:r>
        <w:t>5）实施进度安排要做到与园区基础设施及入驻项目建设进度匹配。</w:t>
      </w:r>
    </w:p>
    <w:p w14:paraId="2345B854">
      <w:pPr>
        <w:pStyle w:val="66"/>
      </w:pPr>
      <w:r>
        <w:t>（2）实施进度安排</w:t>
      </w:r>
    </w:p>
    <w:p w14:paraId="1A3EEF3F">
      <w:pPr>
        <w:pStyle w:val="66"/>
      </w:pPr>
      <w:r>
        <w:t>水土保持措施应当与包头金山经济开发区基础设施及入驻项目同时设计、同时施工、同时投产使用，各项水土保持防治措施与园区建设同步进行的制度，根据园区基础设施及入驻项目施工进度，确定完成全部防治工程的期限和年度安排。具体安排时，首先要安排产生水土流失重点地段的防治措施。拦挡措施和排水设施等措施在工程建设开工前布设，为使工程建设造成的水土流失得到有效的遏制，合理地安排水土保持措施施工进度，要求水土保持措施的实施与园区基础设施及入驻项目建设同时进行，施工计划与进度，以尽量减少工程建设期及自然恢复期水土流失为主要目标，考虑气温、气候、季节等自然因素，制定园区水土保持措施的实施进度计划。</w:t>
      </w:r>
    </w:p>
    <w:p w14:paraId="786162CC">
      <w:pPr>
        <w:pStyle w:val="66"/>
      </w:pPr>
      <w:r>
        <w:t>具体而言，对于包头金山经济开发区基础设施及入驻项目，其水土保持设施要与包头金山经济开发区基础设施及入驻项目同步建设；对于开挖面及临时堆土的防护工程，应在主体结构工程开工之前，先期完成；植物措施随包头金山经济开发区基础设施及入驻项目进展分区、分期实施。</w:t>
      </w:r>
    </w:p>
    <w:p w14:paraId="067282DF">
      <w:pPr>
        <w:pStyle w:val="4"/>
        <w:spacing w:before="120" w:after="120"/>
      </w:pPr>
      <w:bookmarkStart w:id="467" w:name="5.5.5水土保持措施管理维护"/>
      <w:bookmarkEnd w:id="467"/>
      <w:r>
        <w:t>水土保持措施管理维护</w:t>
      </w:r>
    </w:p>
    <w:p w14:paraId="6A0E8A03">
      <w:pPr>
        <w:pStyle w:val="66"/>
      </w:pPr>
      <w:r>
        <w:t>各项工程施工完成后，应加强后期的管护，及时对水保措施损坏部分进行修复、加固；对林草措施进行抚育，适时浇水追肥；对倒伏的灌木应及时扶正，对退化的林草措施应及时补植和更新，使其水土保持工程不断增强，以保证其水土保持功能的发挥。园区后续建设项目开工建设如有对已建水土保持措施破坏或损坏时，应尽快对原有永久措施进行修复，并达到水土保持防护效果。</w:t>
      </w:r>
    </w:p>
    <w:p w14:paraId="7490ADAC">
      <w:pPr>
        <w:pStyle w:val="44"/>
        <w:rPr>
          <w:color w:val="000000" w:themeColor="text1"/>
          <w:lang w:eastAsia="zh-CN"/>
          <w14:textFill>
            <w14:solidFill>
              <w14:schemeClr w14:val="tx1"/>
            </w14:solidFill>
          </w14:textFill>
        </w:rPr>
      </w:pPr>
    </w:p>
    <w:p w14:paraId="576302A6">
      <w:pPr>
        <w:pStyle w:val="44"/>
        <w:rPr>
          <w:color w:val="000000" w:themeColor="text1"/>
          <w:lang w:eastAsia="zh-CN"/>
          <w14:textFill>
            <w14:solidFill>
              <w14:schemeClr w14:val="tx1"/>
            </w14:solidFill>
          </w14:textFill>
        </w:rPr>
      </w:pPr>
    </w:p>
    <w:p w14:paraId="4FBA6E43">
      <w:pPr>
        <w:pStyle w:val="44"/>
        <w:rPr>
          <w:color w:val="000000" w:themeColor="text1"/>
          <w:lang w:eastAsia="zh-CN"/>
          <w14:textFill>
            <w14:solidFill>
              <w14:schemeClr w14:val="tx1"/>
            </w14:solidFill>
          </w14:textFill>
        </w:rPr>
        <w:sectPr>
          <w:headerReference r:id="rId77" w:type="default"/>
          <w:footerReference r:id="rId78" w:type="default"/>
          <w:pgSz w:w="11906" w:h="16838"/>
          <w:pgMar w:top="1418" w:right="1418" w:bottom="1418" w:left="1418" w:header="850" w:footer="850" w:gutter="0"/>
          <w:cols w:space="720" w:num="1"/>
          <w:docGrid w:linePitch="326" w:charSpace="0"/>
        </w:sectPr>
      </w:pPr>
    </w:p>
    <w:bookmarkEnd w:id="447"/>
    <w:bookmarkEnd w:id="448"/>
    <w:bookmarkEnd w:id="449"/>
    <w:bookmarkEnd w:id="450"/>
    <w:p w14:paraId="532E5BFB">
      <w:pPr>
        <w:pStyle w:val="2"/>
        <w:rPr>
          <w:color w:val="000000" w:themeColor="text1"/>
          <w14:textFill>
            <w14:solidFill>
              <w14:schemeClr w14:val="tx1"/>
            </w14:solidFill>
          </w14:textFill>
        </w:rPr>
      </w:pPr>
      <w:bookmarkStart w:id="468" w:name="_Toc4863494"/>
      <w:bookmarkEnd w:id="468"/>
      <w:bookmarkStart w:id="469" w:name="_Toc4863493"/>
      <w:bookmarkEnd w:id="469"/>
      <w:bookmarkStart w:id="470" w:name="_Toc4863492"/>
      <w:bookmarkEnd w:id="470"/>
      <w:bookmarkStart w:id="471" w:name="_Toc4863491"/>
      <w:bookmarkEnd w:id="471"/>
      <w:bookmarkStart w:id="472" w:name="_Toc185297781"/>
      <w:bookmarkStart w:id="473" w:name="_Toc152535487"/>
      <w:bookmarkStart w:id="474" w:name="_Toc88833991"/>
      <w:bookmarkStart w:id="475" w:name="_Toc55920622"/>
      <w:bookmarkStart w:id="476" w:name="_Toc85444620"/>
      <w:bookmarkStart w:id="477" w:name="_Toc184972978"/>
      <w:bookmarkStart w:id="478" w:name="_Toc88821230"/>
      <w:bookmarkStart w:id="479" w:name="_Toc85444462"/>
      <w:bookmarkStart w:id="480" w:name="_Toc177673446"/>
      <w:bookmarkStart w:id="481" w:name="_Toc85444738"/>
      <w:bookmarkStart w:id="482" w:name="_Toc5480402"/>
      <w:bookmarkStart w:id="483" w:name="_Toc174270591"/>
      <w:bookmarkStart w:id="484" w:name="_Toc177552525"/>
      <w:bookmarkStart w:id="485" w:name="_Toc177388979"/>
      <w:bookmarkStart w:id="486" w:name="_Toc173829382"/>
      <w:r>
        <w:rPr>
          <w:color w:val="000000" w:themeColor="text1"/>
          <w14:textFill>
            <w14:solidFill>
              <w14:schemeClr w14:val="tx1"/>
            </w14:solidFill>
          </w14:textFill>
        </w:rPr>
        <w:t>水土保持监测</w:t>
      </w:r>
      <w:bookmarkEnd w:id="472"/>
      <w:bookmarkEnd w:id="473"/>
      <w:bookmarkEnd w:id="474"/>
      <w:bookmarkEnd w:id="475"/>
      <w:bookmarkEnd w:id="476"/>
      <w:bookmarkEnd w:id="477"/>
      <w:bookmarkEnd w:id="478"/>
      <w:bookmarkEnd w:id="479"/>
      <w:bookmarkEnd w:id="480"/>
      <w:bookmarkEnd w:id="481"/>
      <w:bookmarkEnd w:id="482"/>
      <w:bookmarkStart w:id="487" w:name="_Toc177673447"/>
    </w:p>
    <w:bookmarkEnd w:id="487"/>
    <w:p w14:paraId="1354B725">
      <w:pPr>
        <w:pStyle w:val="3"/>
        <w:spacing w:before="120" w:after="120"/>
      </w:pPr>
      <w:bookmarkStart w:id="488" w:name="_Toc55920623"/>
      <w:bookmarkStart w:id="489" w:name="_Toc88821231"/>
      <w:bookmarkStart w:id="490" w:name="_Toc85444463"/>
      <w:bookmarkStart w:id="491" w:name="_Toc88833992"/>
      <w:bookmarkStart w:id="492" w:name="_Toc85444621"/>
      <w:bookmarkStart w:id="493" w:name="_Toc152535488"/>
      <w:bookmarkStart w:id="494" w:name="_Toc5480403"/>
      <w:bookmarkStart w:id="495" w:name="_Toc85444739"/>
      <w:r>
        <w:t>监测范围及时段</w:t>
      </w:r>
      <w:bookmarkEnd w:id="488"/>
      <w:bookmarkEnd w:id="489"/>
      <w:bookmarkEnd w:id="490"/>
      <w:bookmarkEnd w:id="491"/>
      <w:bookmarkEnd w:id="492"/>
      <w:bookmarkEnd w:id="493"/>
      <w:bookmarkEnd w:id="494"/>
      <w:bookmarkEnd w:id="495"/>
    </w:p>
    <w:p w14:paraId="41A54CB8">
      <w:pPr>
        <w:pStyle w:val="4"/>
        <w:spacing w:before="120" w:after="120"/>
      </w:pPr>
      <w:bookmarkStart w:id="496" w:name="_Toc85444622"/>
      <w:bookmarkStart w:id="497" w:name="_Toc185297783"/>
      <w:bookmarkStart w:id="498" w:name="_Toc177673448"/>
      <w:bookmarkStart w:id="499" w:name="_Toc184972980"/>
      <w:r>
        <w:t>监测范围</w:t>
      </w:r>
      <w:bookmarkEnd w:id="496"/>
    </w:p>
    <w:p w14:paraId="391F45E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按照《生产建设项目水土保持监测规程（试行）》，水土保持监测范围为水土流失防治责任范围，根据本项目特点及水土流失防治分区结果，监测分区分为地块1（金山产业园北区）和</w:t>
      </w:r>
      <w:r>
        <w:rPr>
          <w:rFonts w:hint="eastAsia" w:cs="Times New Roman"/>
          <w:color w:val="000000" w:themeColor="text1"/>
          <w14:textFill>
            <w14:solidFill>
              <w14:schemeClr w14:val="tx1"/>
            </w14:solidFill>
          </w14:textFill>
        </w:rPr>
        <w:t>地块2（</w:t>
      </w:r>
      <w:r>
        <w:rPr>
          <w:rFonts w:cs="Times New Roman"/>
          <w:color w:val="000000" w:themeColor="text1"/>
          <w14:textFill>
            <w14:solidFill>
              <w14:schemeClr w14:val="tx1"/>
            </w14:solidFill>
          </w14:textFill>
        </w:rPr>
        <w:t>下湿壕</w:t>
      </w:r>
      <w:r>
        <w:rPr>
          <w:rFonts w:hint="eastAsia" w:cs="Times New Roman"/>
          <w:color w:val="000000" w:themeColor="text1"/>
          <w14:textFill>
            <w14:solidFill>
              <w14:schemeClr w14:val="tx1"/>
            </w14:solidFill>
          </w14:textFill>
        </w:rPr>
        <w:t>片</w:t>
      </w:r>
      <w:r>
        <w:rPr>
          <w:rFonts w:cs="Times New Roman"/>
          <w:color w:val="000000" w:themeColor="text1"/>
          <w14:textFill>
            <w14:solidFill>
              <w14:schemeClr w14:val="tx1"/>
            </w14:solidFill>
          </w14:textFill>
        </w:rPr>
        <w:t>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两个一级分区。其中，地块1（金山产业园北区）又分为公共管理与公共服务用地、商业服务业用地、工矿用地、交通运输用地、公用设施用地、绿地与开敞空间用地6个二级分区，</w:t>
      </w:r>
      <w:r>
        <w:rPr>
          <w:rFonts w:hint="eastAsia" w:cs="Times New Roman"/>
          <w:color w:val="000000" w:themeColor="text1"/>
          <w14:textFill>
            <w14:solidFill>
              <w14:schemeClr w14:val="tx1"/>
            </w14:solidFill>
          </w14:textFill>
        </w:rPr>
        <w:t>地块2（</w:t>
      </w:r>
      <w:r>
        <w:rPr>
          <w:rFonts w:cs="Times New Roman"/>
          <w:color w:val="000000" w:themeColor="text1"/>
          <w14:textFill>
            <w14:solidFill>
              <w14:schemeClr w14:val="tx1"/>
            </w14:solidFill>
          </w14:textFill>
        </w:rPr>
        <w:t>下湿壕</w:t>
      </w:r>
      <w:r>
        <w:rPr>
          <w:rFonts w:hint="eastAsia" w:cs="Times New Roman"/>
          <w:color w:val="000000" w:themeColor="text1"/>
          <w14:textFill>
            <w14:solidFill>
              <w14:schemeClr w14:val="tx1"/>
            </w14:solidFill>
          </w14:textFill>
        </w:rPr>
        <w:t>片</w:t>
      </w:r>
      <w:r>
        <w:rPr>
          <w:rFonts w:cs="Times New Roman"/>
          <w:color w:val="000000" w:themeColor="text1"/>
          <w14:textFill>
            <w14:solidFill>
              <w14:schemeClr w14:val="tx1"/>
            </w14:solidFill>
          </w14:textFill>
        </w:rPr>
        <w:t>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分为工矿用地、交通运输用地、绿地与开敞空间用地和陆地水域4个二级分区。园区水土保持监测面积共计1267.72hm²。目前，园区内已完成水保监测项目有</w:t>
      </w:r>
      <w:r>
        <w:rPr>
          <w:rFonts w:hint="eastAsia" w:cs="Times New Roman"/>
          <w:color w:val="000000" w:themeColor="text1"/>
          <w14:textFill>
            <w14:solidFill>
              <w14:schemeClr w14:val="tx1"/>
            </w14:solidFill>
          </w14:textFill>
        </w:rPr>
        <w:t>6</w:t>
      </w:r>
      <w:r>
        <w:rPr>
          <w:rFonts w:cs="Times New Roman"/>
          <w:color w:val="000000" w:themeColor="text1"/>
          <w14:textFill>
            <w14:solidFill>
              <w14:schemeClr w14:val="tx1"/>
            </w14:solidFill>
          </w14:textFill>
        </w:rPr>
        <w:t>个，完成监测范围169.38hm²，并已通过水土保持设施竣工验收，监测项目情况见表1-8。</w:t>
      </w:r>
    </w:p>
    <w:p w14:paraId="590B89F7">
      <w:pPr>
        <w:pStyle w:val="4"/>
        <w:spacing w:before="120" w:after="120"/>
      </w:pPr>
      <w:bookmarkStart w:id="500" w:name="_Toc85444623"/>
      <w:r>
        <w:t>监测时段</w:t>
      </w:r>
      <w:bookmarkEnd w:id="500"/>
    </w:p>
    <w:p w14:paraId="10B4FE38">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w:t>
      </w:r>
      <w:bookmarkStart w:id="501" w:name="_Hlk85785741"/>
      <w:r>
        <w:rPr>
          <w:rFonts w:cs="Times New Roman"/>
          <w:color w:val="000000" w:themeColor="text1"/>
          <w14:textFill>
            <w14:solidFill>
              <w14:schemeClr w14:val="tx1"/>
            </w14:solidFill>
          </w14:textFill>
        </w:rPr>
        <w:t>《包头金山工业园区总体规划（2023—2035）》工作进度安排，园区监测时段为规划期（2023年-2035年）。</w:t>
      </w:r>
      <w:bookmarkEnd w:id="501"/>
      <w:bookmarkStart w:id="502" w:name="_Toc88833993"/>
      <w:bookmarkStart w:id="503" w:name="_Toc5480404"/>
      <w:bookmarkStart w:id="504" w:name="_Toc88821232"/>
      <w:bookmarkStart w:id="505" w:name="_Toc85444624"/>
      <w:bookmarkStart w:id="506" w:name="_Toc55920624"/>
      <w:bookmarkStart w:id="507" w:name="_Toc85444740"/>
      <w:bookmarkStart w:id="508" w:name="_Toc85444464"/>
    </w:p>
    <w:p w14:paraId="142E31A5">
      <w:pPr>
        <w:pStyle w:val="3"/>
        <w:spacing w:before="120" w:after="120"/>
      </w:pPr>
      <w:bookmarkStart w:id="509" w:name="_Toc152535489"/>
      <w:r>
        <w:t>监测内容及方法</w:t>
      </w:r>
      <w:bookmarkEnd w:id="502"/>
      <w:bookmarkEnd w:id="503"/>
      <w:bookmarkEnd w:id="504"/>
      <w:bookmarkEnd w:id="505"/>
      <w:bookmarkEnd w:id="506"/>
      <w:bookmarkEnd w:id="507"/>
      <w:bookmarkEnd w:id="508"/>
      <w:bookmarkEnd w:id="509"/>
    </w:p>
    <w:p w14:paraId="77799216">
      <w:pPr>
        <w:pStyle w:val="4"/>
        <w:spacing w:before="120" w:after="120"/>
      </w:pPr>
      <w:bookmarkStart w:id="510" w:name="_Toc85444625"/>
      <w:r>
        <w:t>监测内容</w:t>
      </w:r>
      <w:bookmarkEnd w:id="510"/>
    </w:p>
    <w:p w14:paraId="6B02C1C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依据《区域水土流失动态监测技术规定》、《水利部办公厅关于进一步加强生产建设项目水土保持监测工作的通知》（办水保〔2020〕161号）、《生产建设项目水土保持监测与评价标准》（GB/T51240-2018）的要求，结本项工程的实际情况确定不同监测时段的监测内容。</w:t>
      </w:r>
      <w:r>
        <w:rPr>
          <w:rFonts w:hint="eastAsia" w:ascii="Times New Roman" w:hAnsi="Times New Roman" w:eastAsia="仿宋_GB2312"/>
          <w:color w:val="000000" w:themeColor="text1"/>
          <w14:textFill>
            <w14:solidFill>
              <w14:schemeClr w14:val="tx1"/>
            </w14:solidFill>
          </w14:textFill>
        </w:rPr>
        <w:t>生产建设项目水土保持监测的内容主要包括项目施工全过程各阶段扰动土地情况、水土流失状况、防治成效及水土流失危害等方面。其中：</w:t>
      </w:r>
    </w:p>
    <w:p w14:paraId="72235D7B">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在扰动土地方面，应重点监测实际发生的永久和临时占地、扰动地表植被面积、永久和临时弃渣量及变化情况等;</w:t>
      </w:r>
    </w:p>
    <w:p w14:paraId="30AE6502">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在水土流失状况方面，应重点监测实际造成的水土流失面积分布、土壤流失量及变化情况等;</w:t>
      </w:r>
    </w:p>
    <w:p w14:paraId="75DEE20C">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在水土流失防治成效方面，应重点监测实际采取水保持工程、植物和临时措施的位置、数量，以及实施水保持措施前后的防治效果对比情况等;</w:t>
      </w:r>
    </w:p>
    <w:p w14:paraId="21D17501">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在水土流失危害方面，应重点监测水土流失对主体工程、周边重要设施等造成的影响及危害等。</w:t>
      </w:r>
    </w:p>
    <w:p w14:paraId="02423A2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具体监测内容与方法详见表6-1。</w:t>
      </w:r>
    </w:p>
    <w:p w14:paraId="6A43289C">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表6-</w:t>
      </w:r>
      <w:r>
        <w:rPr>
          <w:color w:val="000000" w:themeColor="text1"/>
          <w:spacing w:val="-12"/>
          <w:lang w:eastAsia="zh-CN"/>
          <w14:textFill>
            <w14:solidFill>
              <w14:schemeClr w14:val="tx1"/>
            </w14:solidFill>
          </w14:textFill>
        </w:rPr>
        <w:t>1</w:t>
      </w:r>
      <w:r>
        <w:rPr>
          <w:color w:val="000000" w:themeColor="text1"/>
          <w:lang w:eastAsia="zh-CN"/>
          <w14:textFill>
            <w14:solidFill>
              <w14:schemeClr w14:val="tx1"/>
            </w14:solidFill>
          </w14:textFill>
        </w:rPr>
        <w:t xml:space="preserve">                                  水土保持监测内容与方</w:t>
      </w:r>
      <w:r>
        <w:rPr>
          <w:color w:val="000000" w:themeColor="text1"/>
          <w:spacing w:val="-10"/>
          <w:lang w:eastAsia="zh-CN"/>
          <w14:textFill>
            <w14:solidFill>
              <w14:schemeClr w14:val="tx1"/>
            </w14:solidFill>
          </w14:textFill>
        </w:rPr>
        <w:t>法</w:t>
      </w:r>
    </w:p>
    <w:tbl>
      <w:tblPr>
        <w:tblStyle w:val="14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90"/>
        <w:gridCol w:w="1205"/>
        <w:gridCol w:w="1422"/>
        <w:gridCol w:w="3584"/>
        <w:gridCol w:w="1689"/>
      </w:tblGrid>
      <w:tr w14:paraId="115B4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tcBorders>
              <w:bottom w:val="double" w:color="auto" w:sz="4" w:space="0"/>
            </w:tcBorders>
            <w:vAlign w:val="center"/>
          </w:tcPr>
          <w:p w14:paraId="393211F5">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监测期</w:t>
            </w:r>
          </w:p>
        </w:tc>
        <w:tc>
          <w:tcPr>
            <w:tcW w:w="0" w:type="auto"/>
            <w:tcBorders>
              <w:bottom w:val="double" w:color="auto" w:sz="4" w:space="0"/>
            </w:tcBorders>
            <w:vAlign w:val="center"/>
          </w:tcPr>
          <w:p w14:paraId="68D60287">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监测内容</w:t>
            </w:r>
          </w:p>
        </w:tc>
        <w:tc>
          <w:tcPr>
            <w:tcW w:w="0" w:type="auto"/>
            <w:tcBorders>
              <w:bottom w:val="double" w:color="auto" w:sz="4" w:space="0"/>
            </w:tcBorders>
            <w:vAlign w:val="center"/>
          </w:tcPr>
          <w:p w14:paraId="14FA72AD">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监测要素</w:t>
            </w:r>
          </w:p>
        </w:tc>
        <w:tc>
          <w:tcPr>
            <w:tcW w:w="3584" w:type="dxa"/>
            <w:tcBorders>
              <w:bottom w:val="double" w:color="auto" w:sz="4" w:space="0"/>
            </w:tcBorders>
            <w:vAlign w:val="center"/>
          </w:tcPr>
          <w:p w14:paraId="66ECE7EE">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监测指标</w:t>
            </w:r>
          </w:p>
        </w:tc>
        <w:tc>
          <w:tcPr>
            <w:tcW w:w="1689" w:type="dxa"/>
            <w:tcBorders>
              <w:bottom w:val="double" w:color="auto" w:sz="4" w:space="0"/>
            </w:tcBorders>
            <w:vAlign w:val="center"/>
          </w:tcPr>
          <w:p w14:paraId="71254384">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6"/>
                <w:sz w:val="21"/>
                <w:szCs w:val="21"/>
                <w:lang w:eastAsia="en-US"/>
                <w14:textFill>
                  <w14:solidFill>
                    <w14:schemeClr w14:val="tx1"/>
                  </w14:solidFill>
                </w14:textFill>
              </w:rPr>
              <w:t>监测</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方法</w:t>
            </w:r>
          </w:p>
        </w:tc>
      </w:tr>
      <w:tr w14:paraId="341F9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restart"/>
            <w:tcBorders>
              <w:top w:val="double" w:color="auto" w:sz="4" w:space="0"/>
            </w:tcBorders>
            <w:vAlign w:val="center"/>
          </w:tcPr>
          <w:p w14:paraId="2856E40B">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规划期</w:t>
            </w:r>
            <w:r>
              <w:rPr>
                <w:rFonts w:ascii="Times New Roman" w:hAnsi="Times New Roman" w:eastAsia="仿宋_GB2312" w:cs="Times New Roman"/>
                <w:color w:val="000000" w:themeColor="text1"/>
                <w:spacing w:val="-2"/>
                <w:sz w:val="21"/>
                <w:szCs w:val="21"/>
                <w:lang w:eastAsia="en-US"/>
                <w14:textFill>
                  <w14:solidFill>
                    <w14:schemeClr w14:val="tx1"/>
                  </w14:solidFill>
                </w14:textFill>
              </w:rPr>
              <w:t>（2023-2</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035）</w:t>
            </w:r>
          </w:p>
        </w:tc>
        <w:tc>
          <w:tcPr>
            <w:tcW w:w="0" w:type="auto"/>
            <w:vMerge w:val="restart"/>
            <w:tcBorders>
              <w:top w:val="double" w:color="auto" w:sz="4" w:space="0"/>
            </w:tcBorders>
            <w:vAlign w:val="center"/>
          </w:tcPr>
          <w:p w14:paraId="6BEFC473">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水土流失背景值</w:t>
            </w:r>
          </w:p>
        </w:tc>
        <w:tc>
          <w:tcPr>
            <w:tcW w:w="0" w:type="auto"/>
            <w:tcBorders>
              <w:top w:val="double" w:color="auto" w:sz="4" w:space="0"/>
            </w:tcBorders>
            <w:vAlign w:val="center"/>
          </w:tcPr>
          <w:p w14:paraId="111D24DA">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地理位置</w:t>
            </w:r>
          </w:p>
        </w:tc>
        <w:tc>
          <w:tcPr>
            <w:tcW w:w="3584" w:type="dxa"/>
            <w:tcBorders>
              <w:top w:val="double" w:color="auto" w:sz="4" w:space="0"/>
            </w:tcBorders>
            <w:vAlign w:val="center"/>
          </w:tcPr>
          <w:p w14:paraId="4E70F1F7">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行政区划位置、地理坐标</w:t>
            </w:r>
          </w:p>
        </w:tc>
        <w:tc>
          <w:tcPr>
            <w:tcW w:w="1689" w:type="dxa"/>
            <w:vMerge w:val="restart"/>
            <w:tcBorders>
              <w:top w:val="double" w:color="auto" w:sz="4" w:space="0"/>
            </w:tcBorders>
            <w:vAlign w:val="center"/>
          </w:tcPr>
          <w:p w14:paraId="0BBFDB86">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调查监测、</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无人机</w:t>
            </w:r>
          </w:p>
        </w:tc>
      </w:tr>
      <w:tr w14:paraId="4CC4A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185CAEAE">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1FFF0B38">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617590E3">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地形地貌</w:t>
            </w:r>
          </w:p>
        </w:tc>
        <w:tc>
          <w:tcPr>
            <w:tcW w:w="3584" w:type="dxa"/>
            <w:vAlign w:val="center"/>
          </w:tcPr>
          <w:p w14:paraId="1A53FDC4">
            <w:pPr>
              <w:pStyle w:val="142"/>
              <w:adjustRightInd w:val="0"/>
              <w:snapToGrid w:val="0"/>
              <w:jc w:val="left"/>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地貌类型、微地貌组成、地面坡度、地面高程</w:t>
            </w:r>
          </w:p>
        </w:tc>
        <w:tc>
          <w:tcPr>
            <w:tcW w:w="1689" w:type="dxa"/>
            <w:vMerge w:val="continue"/>
            <w:tcBorders>
              <w:top w:val="nil"/>
            </w:tcBorders>
            <w:vAlign w:val="center"/>
          </w:tcPr>
          <w:p w14:paraId="780CE5C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57624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52318986">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1A70985E">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1BF37120">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气候因子</w:t>
            </w:r>
          </w:p>
        </w:tc>
        <w:tc>
          <w:tcPr>
            <w:tcW w:w="3584" w:type="dxa"/>
            <w:vAlign w:val="center"/>
          </w:tcPr>
          <w:p w14:paraId="08FE50CF">
            <w:pPr>
              <w:pStyle w:val="142"/>
              <w:adjustRightInd w:val="0"/>
              <w:snapToGrid w:val="0"/>
              <w:jc w:val="left"/>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气候类型、降水量及变化极值、气温、风速、日照、温度、沙尘、蒸发量、主导风向等</w:t>
            </w:r>
          </w:p>
        </w:tc>
        <w:tc>
          <w:tcPr>
            <w:tcW w:w="1689" w:type="dxa"/>
            <w:vMerge w:val="continue"/>
            <w:tcBorders>
              <w:top w:val="nil"/>
            </w:tcBorders>
            <w:vAlign w:val="center"/>
          </w:tcPr>
          <w:p w14:paraId="708713F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71DA2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723CADB0">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4B3FE74A">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36B30711">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水文</w:t>
            </w:r>
          </w:p>
        </w:tc>
        <w:tc>
          <w:tcPr>
            <w:tcW w:w="3584" w:type="dxa"/>
            <w:vAlign w:val="center"/>
          </w:tcPr>
          <w:p w14:paraId="23A37587">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主要河流、沟壑及其水量、最高洪水位</w:t>
            </w:r>
          </w:p>
        </w:tc>
        <w:tc>
          <w:tcPr>
            <w:tcW w:w="1689" w:type="dxa"/>
            <w:vMerge w:val="continue"/>
            <w:tcBorders>
              <w:top w:val="nil"/>
            </w:tcBorders>
            <w:vAlign w:val="center"/>
          </w:tcPr>
          <w:p w14:paraId="0C188DD6">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1984B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37722A0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0759BD2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166383D1">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植被</w:t>
            </w:r>
          </w:p>
        </w:tc>
        <w:tc>
          <w:tcPr>
            <w:tcW w:w="3584" w:type="dxa"/>
            <w:vAlign w:val="center"/>
          </w:tcPr>
          <w:p w14:paraId="59427517">
            <w:pPr>
              <w:pStyle w:val="142"/>
              <w:adjustRightInd w:val="0"/>
              <w:snapToGrid w:val="0"/>
              <w:jc w:val="left"/>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植被类型区、植被类型、植物种类组成林草覆盖率</w:t>
            </w:r>
          </w:p>
        </w:tc>
        <w:tc>
          <w:tcPr>
            <w:tcW w:w="1689" w:type="dxa"/>
            <w:vMerge w:val="continue"/>
            <w:tcBorders>
              <w:top w:val="nil"/>
            </w:tcBorders>
            <w:vAlign w:val="center"/>
          </w:tcPr>
          <w:p w14:paraId="3487F81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73F34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714257B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74EA9229">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1C0958A5">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土壤</w:t>
            </w:r>
          </w:p>
        </w:tc>
        <w:tc>
          <w:tcPr>
            <w:tcW w:w="3584" w:type="dxa"/>
            <w:vAlign w:val="center"/>
          </w:tcPr>
          <w:p w14:paraId="6068A5C4">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土壤类型与面积、土层厚度、有机质含量、土壤抗蚀</w:t>
            </w:r>
            <w:r>
              <w:rPr>
                <w:rFonts w:ascii="Times New Roman" w:hAnsi="Times New Roman" w:eastAsia="仿宋_GB2312" w:cs="Times New Roman"/>
                <w:color w:val="000000" w:themeColor="text1"/>
                <w:spacing w:val="-10"/>
                <w:sz w:val="21"/>
                <w:szCs w:val="21"/>
                <w:lang w:eastAsia="zh-CN"/>
                <w14:textFill>
                  <w14:solidFill>
                    <w14:schemeClr w14:val="tx1"/>
                  </w14:solidFill>
                </w14:textFill>
              </w:rPr>
              <w:t>性</w:t>
            </w:r>
          </w:p>
        </w:tc>
        <w:tc>
          <w:tcPr>
            <w:tcW w:w="1689" w:type="dxa"/>
            <w:vMerge w:val="continue"/>
            <w:tcBorders>
              <w:top w:val="nil"/>
            </w:tcBorders>
            <w:vAlign w:val="center"/>
          </w:tcPr>
          <w:p w14:paraId="5A8176B1">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7968C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3144D8C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08A0EA89">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67398B34">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土地利用</w:t>
            </w:r>
          </w:p>
        </w:tc>
        <w:tc>
          <w:tcPr>
            <w:tcW w:w="3584" w:type="dxa"/>
            <w:vAlign w:val="center"/>
          </w:tcPr>
          <w:p w14:paraId="6965422E">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林草地面积</w:t>
            </w:r>
          </w:p>
        </w:tc>
        <w:tc>
          <w:tcPr>
            <w:tcW w:w="1689" w:type="dxa"/>
            <w:vMerge w:val="continue"/>
            <w:tcBorders>
              <w:top w:val="nil"/>
            </w:tcBorders>
            <w:vAlign w:val="center"/>
          </w:tcPr>
          <w:p w14:paraId="1A112A31">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r w14:paraId="5CE9D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4203EDD9">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7E86E23E">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72030FCA">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水土流失状况</w:t>
            </w:r>
          </w:p>
        </w:tc>
        <w:tc>
          <w:tcPr>
            <w:tcW w:w="3584" w:type="dxa"/>
            <w:vAlign w:val="center"/>
          </w:tcPr>
          <w:p w14:paraId="1CEB4D03">
            <w:pPr>
              <w:pStyle w:val="142"/>
              <w:adjustRightInd w:val="0"/>
              <w:snapToGrid w:val="0"/>
              <w:jc w:val="left"/>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水土流失类型分布、水土流失类型区、水土流失强度</w:t>
            </w:r>
            <w:r>
              <w:rPr>
                <w:rFonts w:ascii="Times New Roman" w:hAnsi="Times New Roman" w:eastAsia="仿宋_GB2312" w:cs="Times New Roman"/>
                <w:color w:val="000000" w:themeColor="text1"/>
                <w:spacing w:val="-14"/>
                <w:sz w:val="21"/>
                <w:szCs w:val="21"/>
                <w:lang w:eastAsia="zh-CN"/>
                <w14:textFill>
                  <w14:solidFill>
                    <w14:schemeClr w14:val="tx1"/>
                  </w14:solidFill>
                </w14:textFill>
              </w:rPr>
              <w:t>分级及面积、平均土壤侵蚀模数、容许土壤侵蚀模数、</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水土流失重点防治区划分、水土流失灾害隐患</w:t>
            </w:r>
          </w:p>
        </w:tc>
        <w:tc>
          <w:tcPr>
            <w:tcW w:w="1689" w:type="dxa"/>
            <w:vMerge w:val="continue"/>
            <w:tcBorders>
              <w:top w:val="nil"/>
            </w:tcBorders>
            <w:vAlign w:val="center"/>
          </w:tcPr>
          <w:p w14:paraId="511F56FF">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123FE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154D7DD2">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002BFFDF">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7E2D87A4">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人为扰动</w:t>
            </w:r>
          </w:p>
        </w:tc>
        <w:tc>
          <w:tcPr>
            <w:tcW w:w="3584" w:type="dxa"/>
            <w:vAlign w:val="center"/>
          </w:tcPr>
          <w:p w14:paraId="40E23783">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人为活动扰动地表方式及强度</w:t>
            </w:r>
          </w:p>
        </w:tc>
        <w:tc>
          <w:tcPr>
            <w:tcW w:w="1689" w:type="dxa"/>
            <w:vMerge w:val="continue"/>
            <w:tcBorders>
              <w:top w:val="nil"/>
            </w:tcBorders>
            <w:vAlign w:val="center"/>
          </w:tcPr>
          <w:p w14:paraId="651B3D7A">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6EE86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2DDF68E2">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restart"/>
            <w:vAlign w:val="center"/>
          </w:tcPr>
          <w:p w14:paraId="6E17F5F7">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水土流失状况监测</w:t>
            </w:r>
          </w:p>
        </w:tc>
        <w:tc>
          <w:tcPr>
            <w:tcW w:w="0" w:type="auto"/>
            <w:vAlign w:val="center"/>
          </w:tcPr>
          <w:p w14:paraId="27D99E45">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园区建设进度</w:t>
            </w:r>
            <w:r>
              <w:rPr>
                <w:rFonts w:ascii="Times New Roman" w:hAnsi="Times New Roman" w:eastAsia="仿宋_GB2312" w:cs="Times New Roman"/>
                <w:color w:val="000000" w:themeColor="text1"/>
                <w:spacing w:val="-6"/>
                <w:sz w:val="21"/>
                <w:szCs w:val="21"/>
                <w:lang w:eastAsia="en-US"/>
                <w14:textFill>
                  <w14:solidFill>
                    <w14:schemeClr w14:val="tx1"/>
                  </w14:solidFill>
                </w14:textFill>
              </w:rPr>
              <w:t>情况</w:t>
            </w:r>
          </w:p>
        </w:tc>
        <w:tc>
          <w:tcPr>
            <w:tcW w:w="3584" w:type="dxa"/>
            <w:vAlign w:val="center"/>
          </w:tcPr>
          <w:p w14:paraId="3A9694F0">
            <w:pPr>
              <w:pStyle w:val="142"/>
              <w:adjustRightInd w:val="0"/>
              <w:snapToGrid w:val="0"/>
              <w:jc w:val="left"/>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园区公共设施及基础设施等建设进度、建设区面积变化情况、施工造成水土流失可能发生的灾害隐患及造成的危害、水土保持措施实施，水土保持设计与管理</w:t>
            </w:r>
            <w:r>
              <w:rPr>
                <w:rFonts w:ascii="Times New Roman" w:hAnsi="Times New Roman" w:eastAsia="仿宋_GB2312" w:cs="Times New Roman"/>
                <w:color w:val="000000" w:themeColor="text1"/>
                <w:spacing w:val="-10"/>
                <w:sz w:val="21"/>
                <w:szCs w:val="21"/>
                <w:lang w:eastAsia="zh-CN"/>
                <w14:textFill>
                  <w14:solidFill>
                    <w14:schemeClr w14:val="tx1"/>
                  </w14:solidFill>
                </w14:textFill>
              </w:rPr>
              <w:t>等</w:t>
            </w:r>
          </w:p>
        </w:tc>
        <w:tc>
          <w:tcPr>
            <w:tcW w:w="1689" w:type="dxa"/>
            <w:vAlign w:val="center"/>
          </w:tcPr>
          <w:p w14:paraId="444A66CC">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调查监测、</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无人机</w:t>
            </w:r>
          </w:p>
        </w:tc>
      </w:tr>
      <w:tr w14:paraId="7ADD6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3B0A6EC9">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4CE4BC21">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5E54B711">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扰动土地情况</w:t>
            </w:r>
          </w:p>
        </w:tc>
        <w:tc>
          <w:tcPr>
            <w:tcW w:w="3584" w:type="dxa"/>
            <w:vAlign w:val="center"/>
          </w:tcPr>
          <w:p w14:paraId="29A9B578">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扰动地表总面积</w:t>
            </w:r>
          </w:p>
        </w:tc>
        <w:tc>
          <w:tcPr>
            <w:tcW w:w="1689" w:type="dxa"/>
            <w:vMerge w:val="restart"/>
            <w:vAlign w:val="center"/>
          </w:tcPr>
          <w:p w14:paraId="4ED3FE90">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实地量测、</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无人机</w:t>
            </w:r>
          </w:p>
        </w:tc>
      </w:tr>
      <w:tr w14:paraId="74458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5D194198">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718E93F6">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1CA57D79">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土石方综</w:t>
            </w:r>
            <w:r>
              <w:rPr>
                <w:rFonts w:ascii="Times New Roman" w:hAnsi="Times New Roman" w:eastAsia="仿宋_GB2312" w:cs="Times New Roman"/>
                <w:color w:val="000000" w:themeColor="text1"/>
                <w:spacing w:val="5"/>
                <w:position w:val="-1"/>
                <w:sz w:val="21"/>
                <w:szCs w:val="21"/>
                <w:lang w:eastAsia="zh-CN"/>
                <w14:textFill>
                  <w14:solidFill>
                    <w14:schemeClr w14:val="tx1"/>
                  </w14:solidFill>
                </w14:textFill>
              </w:rPr>
              <w:t>合</w:t>
            </w:r>
            <w:r>
              <w:rPr>
                <w:rFonts w:ascii="Times New Roman" w:hAnsi="Times New Roman" w:eastAsia="仿宋_GB2312" w:cs="Times New Roman"/>
                <w:color w:val="000000" w:themeColor="text1"/>
                <w:spacing w:val="-2"/>
                <w:sz w:val="21"/>
                <w:szCs w:val="21"/>
                <w:lang w:eastAsia="en-US"/>
                <w14:textFill>
                  <w14:solidFill>
                    <w14:schemeClr w14:val="tx1"/>
                  </w14:solidFill>
                </w14:textFill>
              </w:rPr>
              <w:t>利</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用情况</w:t>
            </w:r>
          </w:p>
        </w:tc>
        <w:tc>
          <w:tcPr>
            <w:tcW w:w="3584" w:type="dxa"/>
            <w:vAlign w:val="center"/>
          </w:tcPr>
          <w:p w14:paraId="3CB43F26">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土石方开挖量、回填量、弃土（渣）</w:t>
            </w:r>
            <w:r>
              <w:rPr>
                <w:rFonts w:ascii="Times New Roman" w:hAnsi="Times New Roman" w:eastAsia="仿宋_GB2312" w:cs="Times New Roman"/>
                <w:color w:val="000000" w:themeColor="text1"/>
                <w:spacing w:val="-10"/>
                <w:sz w:val="21"/>
                <w:szCs w:val="21"/>
                <w:lang w:eastAsia="zh-CN"/>
                <w14:textFill>
                  <w14:solidFill>
                    <w14:schemeClr w14:val="tx1"/>
                  </w14:solidFill>
                </w14:textFill>
              </w:rPr>
              <w:t>量</w:t>
            </w:r>
          </w:p>
        </w:tc>
        <w:tc>
          <w:tcPr>
            <w:tcW w:w="1689" w:type="dxa"/>
            <w:vMerge w:val="continue"/>
            <w:tcBorders>
              <w:top w:val="nil"/>
            </w:tcBorders>
            <w:vAlign w:val="center"/>
          </w:tcPr>
          <w:p w14:paraId="28E870F7">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2160C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jc w:val="center"/>
        </w:trPr>
        <w:tc>
          <w:tcPr>
            <w:tcW w:w="0" w:type="auto"/>
            <w:vMerge w:val="continue"/>
            <w:tcBorders>
              <w:top w:val="nil"/>
            </w:tcBorders>
            <w:vAlign w:val="center"/>
          </w:tcPr>
          <w:p w14:paraId="47E4C6AA">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159CA9C2">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5ED8F04E">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表土剥离与利</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用情况</w:t>
            </w:r>
          </w:p>
        </w:tc>
        <w:tc>
          <w:tcPr>
            <w:tcW w:w="3584" w:type="dxa"/>
            <w:vAlign w:val="center"/>
          </w:tcPr>
          <w:p w14:paraId="153703FC">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表土剥离量、回覆量</w:t>
            </w:r>
          </w:p>
        </w:tc>
        <w:tc>
          <w:tcPr>
            <w:tcW w:w="1689" w:type="dxa"/>
            <w:vMerge w:val="continue"/>
            <w:tcBorders>
              <w:top w:val="nil"/>
            </w:tcBorders>
            <w:vAlign w:val="center"/>
          </w:tcPr>
          <w:p w14:paraId="18A777E6">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r w14:paraId="5763B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7B7509C8">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3091DFC2">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36CF4934">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临时堆土量与占地防护情况</w:t>
            </w:r>
          </w:p>
        </w:tc>
        <w:tc>
          <w:tcPr>
            <w:tcW w:w="3584" w:type="dxa"/>
            <w:vAlign w:val="center"/>
          </w:tcPr>
          <w:p w14:paraId="4A445BE4">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临时堆土土方量、堆土占地面积</w:t>
            </w:r>
          </w:p>
        </w:tc>
        <w:tc>
          <w:tcPr>
            <w:tcW w:w="1689" w:type="dxa"/>
            <w:vMerge w:val="continue"/>
            <w:tcBorders>
              <w:top w:val="nil"/>
            </w:tcBorders>
            <w:vAlign w:val="center"/>
          </w:tcPr>
          <w:p w14:paraId="35A3CE25">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2F7D3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059AF7E1">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3C223E6A">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4158AA73">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0"/>
                <w:sz w:val="21"/>
                <w:szCs w:val="21"/>
                <w:lang w:eastAsia="zh-CN"/>
                <w14:textFill>
                  <w14:solidFill>
                    <w14:schemeClr w14:val="tx1"/>
                  </w14:solidFill>
                </w14:textFill>
              </w:rPr>
              <w:t>弃土（石、渣）</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量与占地情况</w:t>
            </w:r>
          </w:p>
        </w:tc>
        <w:tc>
          <w:tcPr>
            <w:tcW w:w="3584" w:type="dxa"/>
            <w:vAlign w:val="center"/>
          </w:tcPr>
          <w:p w14:paraId="1947C237">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弃土（石、渣）量、弃土（石、渣）</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堆土占地面积</w:t>
            </w:r>
          </w:p>
        </w:tc>
        <w:tc>
          <w:tcPr>
            <w:tcW w:w="1689" w:type="dxa"/>
            <w:vMerge w:val="continue"/>
            <w:tcBorders>
              <w:top w:val="nil"/>
            </w:tcBorders>
            <w:vAlign w:val="center"/>
          </w:tcPr>
          <w:p w14:paraId="6DDCE590">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068DC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5B24DBE7">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53BE0391">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75C3B7A2">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水土流失量</w:t>
            </w:r>
          </w:p>
        </w:tc>
        <w:tc>
          <w:tcPr>
            <w:tcW w:w="3584" w:type="dxa"/>
            <w:vAlign w:val="center"/>
          </w:tcPr>
          <w:p w14:paraId="75C941AD">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水土流失强度及流失量</w:t>
            </w:r>
          </w:p>
        </w:tc>
        <w:tc>
          <w:tcPr>
            <w:tcW w:w="1689" w:type="dxa"/>
            <w:vAlign w:val="center"/>
          </w:tcPr>
          <w:p w14:paraId="4D4F94FC">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调查监测、遥感监测、</w:t>
            </w:r>
            <w:r>
              <w:rPr>
                <w:rFonts w:ascii="Times New Roman" w:hAnsi="Times New Roman" w:eastAsia="仿宋_GB2312" w:cs="Times New Roman"/>
                <w:color w:val="000000" w:themeColor="text1"/>
                <w:spacing w:val="-4"/>
                <w:sz w:val="21"/>
                <w:szCs w:val="21"/>
                <w:lang w:eastAsia="zh-CN"/>
                <w14:textFill>
                  <w14:solidFill>
                    <w14:schemeClr w14:val="tx1"/>
                  </w14:solidFill>
                </w14:textFill>
              </w:rPr>
              <w:t>定位监测</w:t>
            </w:r>
          </w:p>
        </w:tc>
      </w:tr>
      <w:tr w14:paraId="140E1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jc w:val="center"/>
        </w:trPr>
        <w:tc>
          <w:tcPr>
            <w:tcW w:w="0" w:type="auto"/>
            <w:vMerge w:val="continue"/>
            <w:tcBorders>
              <w:top w:val="nil"/>
            </w:tcBorders>
            <w:vAlign w:val="center"/>
          </w:tcPr>
          <w:p w14:paraId="4482C05E">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6361D506">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水土流失危害监测</w:t>
            </w:r>
          </w:p>
        </w:tc>
        <w:tc>
          <w:tcPr>
            <w:tcW w:w="0" w:type="auto"/>
            <w:vAlign w:val="center"/>
          </w:tcPr>
          <w:p w14:paraId="2814EF32">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对主体工程的</w:t>
            </w:r>
            <w:r>
              <w:rPr>
                <w:rFonts w:ascii="Times New Roman" w:hAnsi="Times New Roman" w:eastAsia="仿宋_GB2312" w:cs="Times New Roman"/>
                <w:color w:val="000000" w:themeColor="text1"/>
                <w:spacing w:val="-6"/>
                <w:sz w:val="21"/>
                <w:szCs w:val="21"/>
                <w:lang w:eastAsia="en-US"/>
                <w14:textFill>
                  <w14:solidFill>
                    <w14:schemeClr w14:val="tx1"/>
                  </w14:solidFill>
                </w14:textFill>
              </w:rPr>
              <w:t>影响</w:t>
            </w:r>
          </w:p>
        </w:tc>
        <w:tc>
          <w:tcPr>
            <w:tcW w:w="3584" w:type="dxa"/>
            <w:vAlign w:val="center"/>
          </w:tcPr>
          <w:p w14:paraId="796209A3">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对主体工程安全、稳定、运营产生的负面影响</w:t>
            </w:r>
          </w:p>
        </w:tc>
        <w:tc>
          <w:tcPr>
            <w:tcW w:w="1689" w:type="dxa"/>
            <w:vMerge w:val="restart"/>
            <w:vAlign w:val="center"/>
          </w:tcPr>
          <w:p w14:paraId="32907E38">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调查监测、</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遥感监测</w:t>
            </w:r>
          </w:p>
        </w:tc>
      </w:tr>
      <w:tr w14:paraId="4B60C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20692A9F">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restart"/>
            <w:vAlign w:val="center"/>
          </w:tcPr>
          <w:p w14:paraId="171A38CC">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水土保持措施实施情况及效果</w:t>
            </w:r>
          </w:p>
        </w:tc>
        <w:tc>
          <w:tcPr>
            <w:tcW w:w="0" w:type="auto"/>
            <w:vAlign w:val="center"/>
          </w:tcPr>
          <w:p w14:paraId="13A7D387">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工程措施</w:t>
            </w:r>
          </w:p>
        </w:tc>
        <w:tc>
          <w:tcPr>
            <w:tcW w:w="3584" w:type="dxa"/>
            <w:vAlign w:val="center"/>
          </w:tcPr>
          <w:p w14:paraId="04967500">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措施实施数量</w:t>
            </w:r>
          </w:p>
        </w:tc>
        <w:tc>
          <w:tcPr>
            <w:tcW w:w="1689" w:type="dxa"/>
            <w:vMerge w:val="continue"/>
            <w:tcBorders>
              <w:top w:val="nil"/>
            </w:tcBorders>
            <w:vAlign w:val="center"/>
          </w:tcPr>
          <w:p w14:paraId="5630FBDF">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r w14:paraId="75BC8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67C4E37A">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38AC2B90">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02F3C6AC">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植物措施</w:t>
            </w:r>
          </w:p>
        </w:tc>
        <w:tc>
          <w:tcPr>
            <w:tcW w:w="3584" w:type="dxa"/>
            <w:vAlign w:val="center"/>
          </w:tcPr>
          <w:p w14:paraId="524D4EF1">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完成植物措施的面积，成活率</w:t>
            </w:r>
          </w:p>
        </w:tc>
        <w:tc>
          <w:tcPr>
            <w:tcW w:w="1689" w:type="dxa"/>
            <w:vMerge w:val="continue"/>
            <w:tcBorders>
              <w:top w:val="nil"/>
            </w:tcBorders>
            <w:vAlign w:val="center"/>
          </w:tcPr>
          <w:p w14:paraId="598CF4A4">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0D856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6E08A4BB">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0FF7EDB5">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38B24BCA">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临时措施</w:t>
            </w:r>
          </w:p>
        </w:tc>
        <w:tc>
          <w:tcPr>
            <w:tcW w:w="3584" w:type="dxa"/>
            <w:vAlign w:val="center"/>
          </w:tcPr>
          <w:p w14:paraId="6B4ADD46">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措施实施数量</w:t>
            </w:r>
          </w:p>
        </w:tc>
        <w:tc>
          <w:tcPr>
            <w:tcW w:w="1689" w:type="dxa"/>
            <w:vMerge w:val="continue"/>
            <w:tcBorders>
              <w:top w:val="nil"/>
            </w:tcBorders>
            <w:vAlign w:val="center"/>
          </w:tcPr>
          <w:p w14:paraId="75BC4764">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bl>
    <w:p w14:paraId="7EDF390D">
      <w:pPr>
        <w:pStyle w:val="4"/>
        <w:spacing w:before="120" w:after="120"/>
      </w:pPr>
      <w:bookmarkStart w:id="511" w:name="_Toc85444626"/>
      <w:r>
        <w:t>监测方法</w:t>
      </w:r>
      <w:bookmarkEnd w:id="511"/>
    </w:p>
    <w:p w14:paraId="754AAF17">
      <w:pPr>
        <w:pStyle w:val="12"/>
        <w:ind w:firstLine="480"/>
        <w:rPr>
          <w:rFonts w:ascii="Times New Roman" w:hAnsi="Times New Roman" w:eastAsia="仿宋_GB2312"/>
          <w:color w:val="000000" w:themeColor="text1"/>
          <w14:textFill>
            <w14:solidFill>
              <w14:schemeClr w14:val="tx1"/>
            </w14:solidFill>
          </w14:textFill>
        </w:rPr>
      </w:pPr>
      <w:bookmarkStart w:id="512" w:name="_Toc55920625"/>
      <w:bookmarkStart w:id="513" w:name="_Toc5480405"/>
      <w:bookmarkStart w:id="514" w:name="_Toc88821233"/>
      <w:bookmarkStart w:id="515" w:name="_Toc85444465"/>
      <w:bookmarkStart w:id="516" w:name="_Toc85444627"/>
      <w:bookmarkStart w:id="517" w:name="_Toc85444741"/>
      <w:bookmarkStart w:id="518" w:name="_Toc88833994"/>
      <w:bookmarkStart w:id="519" w:name="_Toc295919501"/>
      <w:r>
        <w:rPr>
          <w:rFonts w:ascii="Times New Roman" w:hAnsi="Times New Roman" w:eastAsia="仿宋_GB2312"/>
          <w:color w:val="000000" w:themeColor="text1"/>
          <w14:textFill>
            <w14:solidFill>
              <w14:schemeClr w14:val="tx1"/>
            </w14:solidFill>
          </w14:textFill>
        </w:rPr>
        <w:t>根据水土保持监测内容和监测重点的要求，结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园区实际情况，监测方法包括定位监测、资料分析、现场调查监测、填图法、卫星遥感监测、无人机航拍监</w:t>
      </w:r>
      <w:r>
        <w:rPr>
          <w:rFonts w:ascii="Times New Roman" w:hAnsi="Times New Roman" w:eastAsia="仿宋_GB2312"/>
          <w:color w:val="000000" w:themeColor="text1"/>
          <w:spacing w:val="-2"/>
          <w14:textFill>
            <w14:solidFill>
              <w14:schemeClr w14:val="tx1"/>
            </w14:solidFill>
          </w14:textFill>
        </w:rPr>
        <w:t>测等方法。</w:t>
      </w:r>
    </w:p>
    <w:p w14:paraId="4316C49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drawing>
          <wp:anchor distT="0" distB="0" distL="0" distR="0" simplePos="0" relativeHeight="251668480" behindDoc="1" locked="0" layoutInCell="1" allowOverlap="1">
            <wp:simplePos x="0" y="0"/>
            <wp:positionH relativeFrom="page">
              <wp:posOffset>2502535</wp:posOffset>
            </wp:positionH>
            <wp:positionV relativeFrom="paragraph">
              <wp:posOffset>318770</wp:posOffset>
            </wp:positionV>
            <wp:extent cx="142875" cy="149225"/>
            <wp:effectExtent l="0" t="0" r="0" b="0"/>
            <wp:wrapNone/>
            <wp:docPr id="905" name="Image 905"/>
            <wp:cNvGraphicFramePr/>
            <a:graphic xmlns:a="http://schemas.openxmlformats.org/drawingml/2006/main">
              <a:graphicData uri="http://schemas.openxmlformats.org/drawingml/2006/picture">
                <pic:pic xmlns:pic="http://schemas.openxmlformats.org/drawingml/2006/picture">
                  <pic:nvPicPr>
                    <pic:cNvPr id="905" name="Image 905"/>
                    <pic:cNvPicPr/>
                  </pic:nvPicPr>
                  <pic:blipFill>
                    <a:blip r:embed="rId101" cstate="email"/>
                    <a:stretch>
                      <a:fillRect/>
                    </a:stretch>
                  </pic:blipFill>
                  <pic:spPr>
                    <a:xfrm>
                      <a:off x="0" y="0"/>
                      <a:ext cx="142874" cy="149224"/>
                    </a:xfrm>
                    <a:prstGeom prst="rect">
                      <a:avLst/>
                    </a:prstGeom>
                  </pic:spPr>
                </pic:pic>
              </a:graphicData>
            </a:graphic>
          </wp:anchor>
        </w:drawing>
      </w:r>
      <w:r>
        <w:rPr>
          <w:rFonts w:ascii="Times New Roman" w:hAnsi="Times New Roman" w:eastAsia="仿宋_GB2312"/>
          <w:color w:val="000000" w:themeColor="text1"/>
          <w14:textFill>
            <w14:solidFill>
              <w14:schemeClr w14:val="tx1"/>
            </w14:solidFill>
          </w14:textFill>
        </w:rPr>
        <w:t>水土保持监测建议由园区管理机构开展的全区域、全过程，整体、宏观的监</w:t>
      </w:r>
      <w:r>
        <w:rPr>
          <w:rFonts w:ascii="Times New Roman" w:hAnsi="Times New Roman" w:eastAsia="仿宋_GB2312"/>
          <w:color w:val="000000" w:themeColor="text1"/>
          <w:spacing w:val="-1"/>
          <w14:textFill>
            <w14:solidFill>
              <w14:schemeClr w14:val="tx1"/>
            </w14:solidFill>
          </w14:textFill>
        </w:rPr>
        <w:t>测，掌握整个园区在个时段的扰动地表、损坏植被，水土流失状况，水土保持</w:t>
      </w:r>
      <w:r>
        <w:rPr>
          <w:rFonts w:ascii="Times New Roman" w:hAnsi="Times New Roman" w:eastAsia="仿宋_GB2312"/>
          <w:color w:val="000000" w:themeColor="text1"/>
          <w:spacing w:val="-5"/>
          <w14:textFill>
            <w14:solidFill>
              <w14:schemeClr w14:val="tx1"/>
            </w14:solidFill>
          </w14:textFill>
        </w:rPr>
        <w:t>措施实施情况及治理成效，主要通过高分遥感、无人机等方法开展及时、全面的</w:t>
      </w:r>
      <w:r>
        <w:rPr>
          <w:rFonts w:ascii="Times New Roman" w:hAnsi="Times New Roman" w:eastAsia="仿宋_GB2312"/>
          <w:color w:val="000000" w:themeColor="text1"/>
          <w:spacing w:val="-29"/>
          <w14:textFill>
            <w14:solidFill>
              <w14:schemeClr w14:val="tx1"/>
            </w14:solidFill>
          </w14:textFill>
        </w:rPr>
        <w:t>监测；再</w:t>
      </w:r>
      <w:r>
        <w:rPr>
          <w:rFonts w:ascii="Times New Roman" w:hAnsi="Times New Roman" w:eastAsia="仿宋_GB2312"/>
          <w:color w:val="000000" w:themeColor="text1"/>
          <w:spacing w:val="-2"/>
          <w14:textFill>
            <w14:solidFill>
              <w14:schemeClr w14:val="tx1"/>
            </w14:solidFill>
          </w14:textFill>
        </w:rPr>
        <w:t>在园区</w:t>
      </w:r>
      <w:r>
        <w:rPr>
          <w:rFonts w:ascii="Times New Roman" w:hAnsi="Times New Roman" w:eastAsia="仿宋_GB2312"/>
          <w:color w:val="000000" w:themeColor="text1"/>
          <w:spacing w:val="-13"/>
          <w14:textFill>
            <w14:solidFill>
              <w14:schemeClr w14:val="tx1"/>
            </w14:solidFill>
          </w14:textFill>
        </w:rPr>
        <w:t>裸露空地、集中排水地段和重点时段布设水土流失量定量监测点</w:t>
      </w:r>
      <w:r>
        <w:rPr>
          <w:rFonts w:ascii="Times New Roman" w:hAnsi="Times New Roman" w:eastAsia="仿宋_GB2312"/>
          <w:color w:val="000000" w:themeColor="text1"/>
          <w:spacing w:val="-2"/>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采取地面定位观测、调查巡查监测相结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的方法，地面定位观测方法主要用于</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区</w:t>
      </w:r>
      <w:r>
        <w:rPr>
          <w:rFonts w:ascii="Times New Roman" w:hAnsi="Times New Roman" w:eastAsia="仿宋_GB2312"/>
          <w:color w:val="000000" w:themeColor="text1"/>
          <w:spacing w:val="-7"/>
          <w14:textFill>
            <w14:solidFill>
              <w14:schemeClr w14:val="tx1"/>
            </w14:solidFill>
          </w14:textFill>
        </w:rPr>
        <w:t>水土流失影响因子和水土流失量的监测，调查监测和场地巡查主要用于水土保</w:t>
      </w:r>
      <w:r>
        <w:rPr>
          <w:rFonts w:ascii="Times New Roman" w:hAnsi="Times New Roman" w:eastAsia="仿宋_GB2312"/>
          <w:color w:val="000000" w:themeColor="text1"/>
          <w:spacing w:val="-6"/>
          <w14:textFill>
            <w14:solidFill>
              <w14:schemeClr w14:val="tx1"/>
            </w14:solidFill>
          </w14:textFill>
        </w:rPr>
        <w:t>持生态环境变化监测和水土保持措施防治效果监测。</w:t>
      </w:r>
      <w:r>
        <w:rPr>
          <w:rFonts w:ascii="Times New Roman" w:hAnsi="Times New Roman" w:eastAsia="仿宋_GB2312"/>
          <w:color w:val="000000" w:themeColor="text1"/>
          <w:spacing w:val="-2"/>
          <w14:textFill>
            <w14:solidFill>
              <w14:schemeClr w14:val="tx1"/>
            </w14:solidFill>
          </w14:textFill>
        </w:rPr>
        <w:t>在园区集中排水地段和重点时段布设水土流失量定量监测点。因园区范围较大，监测工作中可利用无人机进行遥感监测。</w:t>
      </w:r>
    </w:p>
    <w:p w14:paraId="3DBC33FB">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（1）卫星遥感及无人机监测</w:t>
      </w:r>
    </w:p>
    <w:p w14:paraId="3BA2AFB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根据实际需要按照固定频次更新遥感影像资料，通过遥感影像的更新，可以</w:t>
      </w:r>
      <w:r>
        <w:rPr>
          <w:rFonts w:ascii="Times New Roman" w:hAnsi="Times New Roman" w:eastAsia="仿宋_GB2312"/>
          <w:color w:val="000000" w:themeColor="text1"/>
          <w:spacing w:val="-2"/>
          <w14:textFill>
            <w14:solidFill>
              <w14:schemeClr w14:val="tx1"/>
            </w14:solidFill>
          </w14:textFill>
        </w:rPr>
        <w:t>动态监测以下几个方面的内容；</w:t>
      </w:r>
    </w:p>
    <w:p w14:paraId="414DEB8D">
      <w:pPr>
        <w:pStyle w:val="12"/>
        <w:numPr>
          <w:ilvl w:val="0"/>
          <w:numId w:val="5"/>
        </w:numPr>
        <w:ind w:firstLineChars="0"/>
        <w:rPr>
          <w:rFonts w:ascii="Times New Roman" w:hAnsi="Times New Roman" w:eastAsia="仿宋_GB2312"/>
          <w:color w:val="000000" w:themeColor="text1"/>
          <w:spacing w:val="-2"/>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背景流失情况动态监测</w:t>
      </w:r>
    </w:p>
    <w:p w14:paraId="183B0AD7">
      <w:pPr>
        <w:pStyle w:val="12"/>
        <w:ind w:left="476" w:firstLine="0" w:firstLineChars="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水土流失信息提取原理：</w:t>
      </w:r>
    </w:p>
    <w:p w14:paraId="017839BE">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水土流失强度分级标准用土壤侵蚀模数表示，土壤侵蚀模数是指单位面积</w:t>
      </w:r>
      <w:r>
        <w:rPr>
          <w:rFonts w:ascii="Times New Roman" w:hAnsi="Times New Roman" w:eastAsia="仿宋_GB2312"/>
          <w:color w:val="000000" w:themeColor="text1"/>
          <w:spacing w:val="-2"/>
          <w14:textFill>
            <w14:solidFill>
              <w14:schemeClr w14:val="tx1"/>
            </w14:solidFill>
          </w14:textFill>
        </w:rPr>
        <w:t>（</w:t>
      </w:r>
      <w:r>
        <w:rPr>
          <w:rFonts w:ascii="Times New Roman" w:hAnsi="Times New Roman" w:eastAsia="仿宋_GB2312"/>
          <w:color w:val="000000" w:themeColor="text1"/>
          <w:spacing w:val="-10"/>
          <w14:textFill>
            <w14:solidFill>
              <w14:schemeClr w14:val="tx1"/>
            </w14:solidFill>
          </w14:textFill>
        </w:rPr>
        <w:t>每平方</w:t>
      </w:r>
      <w:r>
        <w:rPr>
          <w:rFonts w:ascii="Times New Roman" w:hAnsi="Times New Roman" w:eastAsia="仿宋_GB2312"/>
          <w:color w:val="000000" w:themeColor="text1"/>
          <w:spacing w:val="-2"/>
          <w14:textFill>
            <w14:solidFill>
              <w14:schemeClr w14:val="tx1"/>
            </w14:solidFill>
          </w14:textFill>
        </w:rPr>
        <w:t>km）</w:t>
      </w:r>
      <w:r>
        <w:rPr>
          <w:rFonts w:ascii="Times New Roman" w:hAnsi="Times New Roman" w:eastAsia="仿宋_GB2312"/>
          <w:color w:val="000000" w:themeColor="text1"/>
          <w:spacing w:val="-3"/>
          <w14:textFill>
            <w14:solidFill>
              <w14:schemeClr w14:val="tx1"/>
            </w14:solidFill>
          </w14:textFill>
        </w:rPr>
        <w:t>每年的水土流失量。</w:t>
      </w:r>
    </w:p>
    <w:p w14:paraId="64E870B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实际情况和以往工作经验，以中华人民共和国行业标准《土壤侵蚀分类分级标准》（SL190-2007）作为水土流失强度信息的判定，基于中国土壤流失方</w:t>
      </w:r>
      <w:r>
        <w:rPr>
          <w:rFonts w:ascii="Times New Roman" w:hAnsi="Times New Roman" w:eastAsia="仿宋_GB2312"/>
          <w:color w:val="000000" w:themeColor="text1"/>
          <w:spacing w:val="-2"/>
          <w14:textFill>
            <w14:solidFill>
              <w14:schemeClr w14:val="tx1"/>
            </w14:solidFill>
          </w14:textFill>
        </w:rPr>
        <w:t>程（CSLE）计算模型，计算区域内土壤侵蚀模数，从而计算出水土流失量。</w:t>
      </w:r>
    </w:p>
    <w:p w14:paraId="047C0F3D">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2）水土流失动态监测</w:t>
      </w:r>
    </w:p>
    <w:p w14:paraId="5737D8C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通过无人机拍摄的遥感影像，结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提取坡度、植被、土地利用等信息，通过</w:t>
      </w:r>
      <w:r>
        <w:rPr>
          <w:rFonts w:ascii="Times New Roman" w:hAnsi="Times New Roman" w:eastAsia="仿宋_GB2312"/>
          <w:color w:val="000000" w:themeColor="text1"/>
          <w:spacing w:val="-6"/>
          <w14:textFill>
            <w14:solidFill>
              <w14:schemeClr w14:val="tx1"/>
            </w14:solidFill>
          </w14:textFill>
        </w:rPr>
        <w:t>水土流失评价模型逐月动态地获取项目区水土流失情况，从而达到对施工区水土</w:t>
      </w:r>
      <w:r>
        <w:rPr>
          <w:rFonts w:ascii="Times New Roman" w:hAnsi="Times New Roman" w:eastAsia="仿宋_GB2312"/>
          <w:color w:val="000000" w:themeColor="text1"/>
          <w:spacing w:val="-2"/>
          <w14:textFill>
            <w14:solidFill>
              <w14:schemeClr w14:val="tx1"/>
            </w14:solidFill>
          </w14:textFill>
        </w:rPr>
        <w:t>流失动态监测的目的。</w:t>
      </w:r>
    </w:p>
    <w:p w14:paraId="52A926DE">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w:t>
      </w:r>
      <w:r>
        <w:rPr>
          <w:rFonts w:ascii="Times New Roman" w:hAnsi="Times New Roman" w:eastAsia="仿宋_GB2312"/>
          <w:color w:val="000000" w:themeColor="text1"/>
          <w:spacing w:val="-1"/>
          <w14:textFill>
            <w14:solidFill>
              <w14:schemeClr w14:val="tx1"/>
            </w14:solidFill>
          </w14:textFill>
        </w:rPr>
        <w:t>防治责任范围、扰动面积、堆土堆渣监测</w:t>
      </w:r>
    </w:p>
    <w:p w14:paraId="7746D3AA">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通过影像成果，结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spacing w:val="-2"/>
          <w14:textFill>
            <w14:solidFill>
              <w14:schemeClr w14:val="tx1"/>
            </w14:solidFill>
          </w14:textFill>
        </w:rPr>
        <w:t>项目区平面布置图，绘制项目</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分区边界线，精确计算</w:t>
      </w:r>
      <w:r>
        <w:rPr>
          <w:rFonts w:ascii="Times New Roman" w:hAnsi="Times New Roman" w:eastAsia="仿宋_GB2312"/>
          <w:color w:val="000000" w:themeColor="text1"/>
          <w14:textFill>
            <w14:solidFill>
              <w14:schemeClr w14:val="tx1"/>
            </w14:solidFill>
          </w14:textFill>
        </w:rPr>
        <w:t>分区扰动土地面积；利用卫星影像成果，通过解译标志，提取项目区</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划分单元</w:t>
      </w:r>
      <w:r>
        <w:rPr>
          <w:rFonts w:ascii="Times New Roman" w:hAnsi="Times New Roman" w:eastAsia="仿宋_GB2312"/>
          <w:color w:val="000000" w:themeColor="text1"/>
          <w:spacing w:val="-2"/>
          <w14:textFill>
            <w14:solidFill>
              <w14:schemeClr w14:val="tx1"/>
            </w14:solidFill>
          </w14:textFill>
        </w:rPr>
        <w:t>植被覆盖度以及土地利用信息，并分析</w:t>
      </w:r>
      <w:r>
        <w:rPr>
          <w:rFonts w:ascii="Times New Roman" w:hAnsi="Times New Roman" w:eastAsia="仿宋_GB2312"/>
          <w:color w:val="000000" w:themeColor="text1"/>
          <w14:textFill>
            <w14:solidFill>
              <w14:schemeClr w14:val="tx1"/>
            </w14:solidFill>
          </w14:textFill>
        </w:rPr>
        <w:t>DEM（数字高程模型）数据，获取坡度</w:t>
      </w:r>
      <w:r>
        <w:rPr>
          <w:rFonts w:ascii="Times New Roman" w:hAnsi="Times New Roman" w:eastAsia="仿宋_GB2312"/>
          <w:color w:val="000000" w:themeColor="text1"/>
          <w:spacing w:val="-2"/>
          <w14:textFill>
            <w14:solidFill>
              <w14:schemeClr w14:val="tx1"/>
            </w14:solidFill>
          </w14:textFill>
        </w:rPr>
        <w:t>信息，结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spacing w:val="-2"/>
          <w14:textFill>
            <w14:solidFill>
              <w14:schemeClr w14:val="tx1"/>
            </w14:solidFill>
          </w14:textFill>
        </w:rPr>
        <w:t>土壤侵蚀分类分级标准，判别</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划分单元的土壤侵蚀强度；通过对堆土堆渣场控制点进行空间插值，可以获得堆土堆渣场的</w:t>
      </w:r>
      <w:r>
        <w:rPr>
          <w:rFonts w:ascii="Times New Roman" w:hAnsi="Times New Roman" w:eastAsia="仿宋_GB2312"/>
          <w:color w:val="000000" w:themeColor="text1"/>
          <w14:textFill>
            <w14:solidFill>
              <w14:schemeClr w14:val="tx1"/>
            </w14:solidFill>
          </w14:textFill>
        </w:rPr>
        <w:t>DEM，通过与原地形的</w:t>
      </w:r>
      <w:r>
        <w:rPr>
          <w:rFonts w:ascii="Times New Roman" w:hAnsi="Times New Roman" w:eastAsia="仿宋_GB2312"/>
          <w:color w:val="000000" w:themeColor="text1"/>
          <w:spacing w:val="-2"/>
          <w14:textFill>
            <w14:solidFill>
              <w14:schemeClr w14:val="tx1"/>
            </w14:solidFill>
          </w14:textFill>
        </w:rPr>
        <w:t>对比分析，计算该项目施工期间的堆土堆渣量。</w:t>
      </w:r>
    </w:p>
    <w:p w14:paraId="5AC8E9F7">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②</w:t>
      </w:r>
      <w:r>
        <w:rPr>
          <w:rFonts w:ascii="Times New Roman" w:hAnsi="Times New Roman" w:eastAsia="仿宋_GB2312"/>
          <w:color w:val="000000" w:themeColor="text1"/>
          <w:spacing w:val="-1"/>
          <w14:textFill>
            <w14:solidFill>
              <w14:schemeClr w14:val="tx1"/>
            </w14:solidFill>
          </w14:textFill>
        </w:rPr>
        <w:t>水土保持措施实施情况监测</w:t>
      </w:r>
    </w:p>
    <w:p w14:paraId="3270E380">
      <w:pPr>
        <w:pStyle w:val="12"/>
        <w:ind w:firstLine="45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1"/>
          <w14:textFill>
            <w14:solidFill>
              <w14:schemeClr w14:val="tx1"/>
            </w14:solidFill>
          </w14:textFill>
        </w:rPr>
        <w:t>无人机航测是传统航空摄影测量手段的有力补充，具有机动灵活、高效快速、</w:t>
      </w:r>
      <w:r>
        <w:rPr>
          <w:rFonts w:ascii="Times New Roman" w:hAnsi="Times New Roman" w:eastAsia="仿宋_GB2312"/>
          <w:color w:val="000000" w:themeColor="text1"/>
          <w:spacing w:val="-2"/>
          <w14:textFill>
            <w14:solidFill>
              <w14:schemeClr w14:val="tx1"/>
            </w14:solidFill>
          </w14:textFill>
        </w:rPr>
        <w:t>精细准确、作业成本低、适用范围广、生产周期短等特点，在小区域和飞行困难</w:t>
      </w:r>
      <w:r>
        <w:rPr>
          <w:rFonts w:ascii="Times New Roman" w:hAnsi="Times New Roman" w:eastAsia="仿宋_GB2312"/>
          <w:color w:val="000000" w:themeColor="text1"/>
          <w:spacing w:val="-1"/>
          <w14:textFill>
            <w14:solidFill>
              <w14:schemeClr w14:val="tx1"/>
            </w14:solidFill>
          </w14:textFill>
        </w:rPr>
        <w:t>地区高分辨率影像快速获取方面具有明显优势。</w:t>
      </w:r>
    </w:p>
    <w:p w14:paraId="03F38AF7">
      <w:pPr>
        <w:pStyle w:val="12"/>
        <w:ind w:firstLine="46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8"/>
          <w14:textFill>
            <w14:solidFill>
              <w14:schemeClr w14:val="tx1"/>
            </w14:solidFill>
          </w14:textFill>
        </w:rPr>
        <w:t>通过高精度无人机航空遥感系统，在监测过程中实时动态掌握工程建设区扰</w:t>
      </w:r>
      <w:r>
        <w:rPr>
          <w:rFonts w:ascii="Times New Roman" w:hAnsi="Times New Roman" w:eastAsia="仿宋_GB2312"/>
          <w:color w:val="000000" w:themeColor="text1"/>
          <w14:textFill>
            <w14:solidFill>
              <w14:schemeClr w14:val="tx1"/>
            </w14:solidFill>
          </w14:textFill>
        </w:rPr>
        <w:t>动面积和地形变化情况</w:t>
      </w:r>
      <w:r>
        <w:rPr>
          <w:rFonts w:ascii="Times New Roman" w:hAnsi="Times New Roman" w:eastAsia="仿宋_GB2312"/>
          <w:color w:val="000000" w:themeColor="text1"/>
          <w:spacing w:val="-106"/>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可以更加</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理地规划监测线路</w:t>
      </w:r>
      <w:r>
        <w:rPr>
          <w:rFonts w:ascii="Times New Roman" w:hAnsi="Times New Roman" w:eastAsia="仿宋_GB2312"/>
          <w:color w:val="000000" w:themeColor="text1"/>
          <w:spacing w:val="-104"/>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更直观地掌握工程进度，</w:t>
      </w:r>
      <w:r>
        <w:rPr>
          <w:rFonts w:ascii="Times New Roman" w:hAnsi="Times New Roman" w:eastAsia="仿宋_GB2312"/>
          <w:color w:val="000000" w:themeColor="text1"/>
          <w:spacing w:val="-2"/>
          <w14:textFill>
            <w14:solidFill>
              <w14:schemeClr w14:val="tx1"/>
            </w14:solidFill>
          </w14:textFill>
        </w:rPr>
        <w:t>了解项目区植被恢复情况，监测工程水保措施的实施情况等。</w:t>
      </w:r>
    </w:p>
    <w:p w14:paraId="6FEA9F62">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③</w:t>
      </w:r>
      <w:r>
        <w:rPr>
          <w:rFonts w:ascii="Times New Roman" w:hAnsi="Times New Roman" w:eastAsia="仿宋_GB2312"/>
          <w:color w:val="000000" w:themeColor="text1"/>
          <w:spacing w:val="-1"/>
          <w14:textFill>
            <w14:solidFill>
              <w14:schemeClr w14:val="tx1"/>
            </w14:solidFill>
          </w14:textFill>
        </w:rPr>
        <w:t>水土保持措施、水土保持效益监测</w:t>
      </w:r>
    </w:p>
    <w:p w14:paraId="2D5F90B5">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通过影像成果，精确计算项目区工程、植物措施面积，建立地面解译标志，分析植被盖度，评估工程区周边水土流失强度并与施工前背景资料对比。</w:t>
      </w:r>
    </w:p>
    <w:p w14:paraId="14744D29">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传统监测手段，分析上述监测结果，得出该项目扰动土地治理率、水土流失治理率、土壤流失控制比、植被恢复系数、林草植被覆盖率、拦渣率等综</w:t>
      </w:r>
      <w:r>
        <w:rPr>
          <w:rFonts w:ascii="Times New Roman" w:hAnsi="Times New Roman" w:eastAsia="仿宋_GB2312"/>
          <w:color w:val="000000" w:themeColor="text1"/>
          <w:spacing w:val="-1"/>
          <w:position w:val="-2"/>
          <w14:textFill>
            <w14:solidFill>
              <w14:schemeClr w14:val="tx1"/>
            </w14:solidFill>
          </w14:textFill>
        </w:rPr>
        <w:t>合</w:t>
      </w:r>
      <w:r>
        <w:rPr>
          <w:rFonts w:ascii="Times New Roman" w:hAnsi="Times New Roman" w:eastAsia="仿宋_GB2312"/>
          <w:color w:val="000000" w:themeColor="text1"/>
          <w:spacing w:val="-2"/>
          <w14:textFill>
            <w14:solidFill>
              <w14:schemeClr w14:val="tx1"/>
            </w14:solidFill>
          </w14:textFill>
        </w:rPr>
        <w:t>评价指标。</w:t>
      </w:r>
    </w:p>
    <w:p w14:paraId="31F40B3A">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（2）定位监测</w:t>
      </w:r>
    </w:p>
    <w:p w14:paraId="51607AA4">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对水土流失强度、水土流失总量变化等指标采取地面定位监测的方法。</w:t>
      </w:r>
    </w:p>
    <w:p w14:paraId="541C3F4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选取监测点，布设监测断面和监测小区，定时观测和典型采样相结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，获取</w:t>
      </w:r>
      <w:r>
        <w:rPr>
          <w:rFonts w:ascii="Times New Roman" w:hAnsi="Times New Roman" w:eastAsia="仿宋_GB2312"/>
          <w:color w:val="000000" w:themeColor="text1"/>
          <w:spacing w:val="-12"/>
          <w14:textFill>
            <w14:solidFill>
              <w14:schemeClr w14:val="tx1"/>
            </w14:solidFill>
          </w14:textFill>
        </w:rPr>
        <w:t>监测数据。用观测结果与同类型区平均土壤流失量及允许土壤流失量进行分析比</w:t>
      </w:r>
      <w:r>
        <w:rPr>
          <w:rFonts w:ascii="Times New Roman" w:hAnsi="Times New Roman" w:eastAsia="仿宋_GB2312"/>
          <w:color w:val="000000" w:themeColor="text1"/>
          <w14:textFill>
            <w14:solidFill>
              <w14:schemeClr w14:val="tx1"/>
            </w14:solidFill>
          </w14:textFill>
        </w:rPr>
        <w:t>较，验证水保持工程布局及采取措施的理性，针对其不足提出改进建议。</w:t>
      </w:r>
    </w:p>
    <w:p w14:paraId="1A1C779F">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I</w:t>
      </w:r>
      <w:r>
        <w:rPr>
          <w:rFonts w:ascii="Times New Roman" w:hAnsi="Times New Roman" w:eastAsia="仿宋_GB2312"/>
          <w:color w:val="000000" w:themeColor="text1"/>
          <w14:textFill>
            <w14:solidFill>
              <w14:schemeClr w14:val="tx1"/>
            </w14:solidFill>
          </w14:textFill>
        </w:rPr>
        <w:t>、水蚀监测</w:t>
      </w:r>
    </w:p>
    <w:p w14:paraId="682FE958">
      <w:pPr>
        <w:pStyle w:val="12"/>
        <w:ind w:firstLine="44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8"/>
          <w14:textFill>
            <w14:solidFill>
              <w14:schemeClr w14:val="tx1"/>
            </w14:solidFill>
          </w14:textFill>
        </w:rPr>
        <w:t>根据场地地形条件、工程施工特点、工期安排情况以及水土流失预测结果等，</w:t>
      </w:r>
      <w:r>
        <w:rPr>
          <w:rFonts w:ascii="Times New Roman" w:hAnsi="Times New Roman" w:eastAsia="仿宋_GB2312"/>
          <w:color w:val="000000" w:themeColor="text1"/>
          <w:spacing w:val="-2"/>
          <w14:textFill>
            <w14:solidFill>
              <w14:schemeClr w14:val="tx1"/>
            </w14:solidFill>
          </w14:textFill>
        </w:rPr>
        <w:t>水蚀主要发生在</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施工场地基础及施工扰动后的斜坡面</w:t>
      </w:r>
      <w:r>
        <w:rPr>
          <w:rFonts w:ascii="Times New Roman" w:hAnsi="Times New Roman" w:eastAsia="仿宋_GB2312"/>
          <w:color w:val="000000" w:themeColor="text1"/>
          <w:spacing w:val="-89"/>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因此水蚀强度主要采用</w:t>
      </w:r>
      <w:r>
        <w:rPr>
          <w:rFonts w:ascii="Times New Roman" w:hAnsi="Times New Roman" w:eastAsia="仿宋_GB2312"/>
          <w:color w:val="000000" w:themeColor="text1"/>
          <w14:textFill>
            <w14:solidFill>
              <w14:schemeClr w14:val="tx1"/>
            </w14:solidFill>
          </w14:textFill>
        </w:rPr>
        <w:t>桩钉法（简易水土流失观测法）和侵蚀沟样方法相结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进行监测。</w:t>
      </w:r>
    </w:p>
    <w:p w14:paraId="3DD4CB6D">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A</w:t>
      </w:r>
      <w:r>
        <w:rPr>
          <w:rFonts w:ascii="Times New Roman" w:hAnsi="Times New Roman" w:eastAsia="仿宋_GB2312"/>
          <w:color w:val="000000" w:themeColor="text1"/>
          <w14:textFill>
            <w14:solidFill>
              <w14:schemeClr w14:val="tx1"/>
            </w14:solidFill>
          </w14:textFill>
        </w:rPr>
        <w:t>、桩钉法</w:t>
      </w:r>
    </w:p>
    <w:p w14:paraId="2EF7F6C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在汛期选择侵蚀特征明显、地表环境相对稳定的坡面布设插钎小区，将直径0.5~1cm</w:t>
      </w:r>
      <w:r>
        <w:rPr>
          <w:rFonts w:ascii="Times New Roman" w:hAnsi="Times New Roman" w:eastAsia="仿宋_GB2312"/>
          <w:color w:val="000000" w:themeColor="text1"/>
          <w:spacing w:val="-10"/>
          <w14:textFill>
            <w14:solidFill>
              <w14:schemeClr w14:val="tx1"/>
            </w14:solidFill>
          </w14:textFill>
        </w:rPr>
        <w:t>、长</w:t>
      </w:r>
      <w:r>
        <w:rPr>
          <w:rFonts w:ascii="Times New Roman" w:hAnsi="Times New Roman" w:eastAsia="仿宋_GB2312"/>
          <w:color w:val="000000" w:themeColor="text1"/>
          <w14:textFill>
            <w14:solidFill>
              <w14:schemeClr w14:val="tx1"/>
            </w14:solidFill>
          </w14:textFill>
        </w:rPr>
        <w:t>50~100cm、类似钉子形状的钢钎，根据坡面面积，按一定距离分上</w:t>
      </w:r>
      <w:r>
        <w:rPr>
          <w:rFonts w:ascii="Times New Roman" w:hAnsi="Times New Roman" w:eastAsia="仿宋_GB2312"/>
          <w:color w:val="000000" w:themeColor="text1"/>
          <w:spacing w:val="-2"/>
          <w14:textFill>
            <w14:solidFill>
              <w14:schemeClr w14:val="tx1"/>
            </w14:solidFill>
          </w14:textFill>
        </w:rPr>
        <w:t>中下、左中右纵横</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3排、共9根布设。钢钎应沿铅垂方向打入坡面，钉帽与坡</w:t>
      </w:r>
      <w:r>
        <w:rPr>
          <w:rFonts w:ascii="Times New Roman" w:hAnsi="Times New Roman" w:eastAsia="仿宋_GB2312"/>
          <w:color w:val="000000" w:themeColor="text1"/>
          <w14:textFill>
            <w14:solidFill>
              <w14:schemeClr w14:val="tx1"/>
            </w14:solidFill>
          </w14:textFill>
        </w:rPr>
        <w:t>面齐平，并应在钉帽上涂上红漆，编号登记入册。坡面面积较大时，钢钎应适当加密。</w:t>
      </w:r>
    </w:p>
    <w:p w14:paraId="1DED925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每次大暴雨之后和汛期终了，观测钉帽距地面高度，计算土壤侵蚀厚度和总</w:t>
      </w:r>
      <w:r>
        <w:rPr>
          <w:rFonts w:ascii="Times New Roman" w:hAnsi="Times New Roman" w:eastAsia="仿宋_GB2312"/>
          <w:color w:val="000000" w:themeColor="text1"/>
          <w:spacing w:val="-2"/>
          <w14:textFill>
            <w14:solidFill>
              <w14:schemeClr w14:val="tx1"/>
            </w14:solidFill>
          </w14:textFill>
        </w:rPr>
        <w:t>土壤侵蚀量。计算公式采用：</w:t>
      </w:r>
    </w:p>
    <w:p w14:paraId="3BDD9686">
      <w:pPr>
        <w:pStyle w:val="12"/>
        <w:ind w:firstLine="500"/>
        <w:jc w:val="center"/>
        <w:rPr>
          <w:rFonts w:ascii="Times New Roman" w:hAnsi="Times New Roman" w:eastAsia="仿宋_GB2312"/>
          <w:i/>
          <w:color w:val="000000" w:themeColor="text1"/>
          <w:sz w:val="26"/>
          <w14:textFill>
            <w14:solidFill>
              <w14:schemeClr w14:val="tx1"/>
            </w14:solidFill>
          </w14:textFill>
        </w:rPr>
      </w:pPr>
      <w:r>
        <w:rPr>
          <w:rFonts w:ascii="Times New Roman" w:hAnsi="Times New Roman" w:eastAsia="仿宋_GB2312"/>
          <w:i/>
          <w:color w:val="000000" w:themeColor="text1"/>
          <w:sz w:val="25"/>
          <w14:textFill>
            <w14:solidFill>
              <w14:schemeClr w14:val="tx1"/>
            </w14:solidFill>
          </w14:textFill>
        </w:rPr>
        <w:t>A</w:t>
      </w:r>
      <w:r>
        <w:rPr>
          <w:rFonts w:ascii="Times New Roman" w:hAnsi="Times New Roman" w:eastAsia="仿宋_GB2312"/>
          <w:color w:val="000000" w:themeColor="text1"/>
          <w:sz w:val="25"/>
          <w14:textFill>
            <w14:solidFill>
              <w14:schemeClr w14:val="tx1"/>
            </w14:solidFill>
          </w14:textFill>
        </w:rPr>
        <w:t></w:t>
      </w:r>
      <w:r>
        <w:rPr>
          <w:rFonts w:ascii="Times New Roman" w:hAnsi="Times New Roman" w:eastAsia="仿宋_GB2312"/>
          <w:i/>
          <w:color w:val="000000" w:themeColor="text1"/>
          <w:sz w:val="25"/>
          <w14:textFill>
            <w14:solidFill>
              <w14:schemeClr w14:val="tx1"/>
            </w14:solidFill>
          </w14:textFill>
        </w:rPr>
        <w:t>ZS</w:t>
      </w:r>
      <w:r>
        <w:rPr>
          <w:rFonts w:ascii="Times New Roman" w:hAnsi="Times New Roman" w:eastAsia="仿宋_GB2312"/>
          <w:color w:val="000000" w:themeColor="text1"/>
          <w:spacing w:val="-2"/>
          <w:sz w:val="25"/>
          <w14:textFill>
            <w14:solidFill>
              <w14:schemeClr w14:val="tx1"/>
            </w14:solidFill>
          </w14:textFill>
        </w:rPr>
        <w:t>/1000cos</w:t>
      </w:r>
      <w:r>
        <w:rPr>
          <w:rFonts w:ascii="Times New Roman" w:hAnsi="Times New Roman" w:eastAsia="仿宋_GB2312"/>
          <w:i/>
          <w:color w:val="000000" w:themeColor="text1"/>
          <w:spacing w:val="-2"/>
          <w:sz w:val="26"/>
          <w14:textFill>
            <w14:solidFill>
              <w14:schemeClr w14:val="tx1"/>
            </w14:solidFill>
          </w14:textFill>
        </w:rPr>
        <w:t></w:t>
      </w:r>
    </w:p>
    <w:p w14:paraId="4003F4A6">
      <w:pPr>
        <w:pStyle w:val="12"/>
        <w:ind w:firstLine="50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3"/>
          <w14:textFill>
            <w14:solidFill>
              <w14:schemeClr w14:val="tx1"/>
            </w14:solidFill>
          </w14:textFill>
        </w:rPr>
        <w:t>式中</w:t>
      </w:r>
      <w:r>
        <w:rPr>
          <w:rFonts w:ascii="Times New Roman" w:hAnsi="Times New Roman" w:eastAsia="仿宋_GB2312"/>
          <w:color w:val="000000" w:themeColor="text1"/>
          <w14:textFill>
            <w14:solidFill>
              <w14:schemeClr w14:val="tx1"/>
            </w14:solidFill>
          </w14:textFill>
        </w:rPr>
        <w:t>A—土壤侵蚀量（m³）；</w:t>
      </w:r>
      <w:r>
        <w:rPr>
          <w:rFonts w:ascii="Times New Roman" w:hAnsi="Times New Roman" w:eastAsia="仿宋_GB2312"/>
          <w:color w:val="000000" w:themeColor="text1"/>
          <w:spacing w:val="-2"/>
          <w14:textFill>
            <w14:solidFill>
              <w14:schemeClr w14:val="tx1"/>
            </w14:solidFill>
          </w14:textFill>
        </w:rPr>
        <w:t>Z—侵蚀厚度（mm）；</w:t>
      </w:r>
    </w:p>
    <w:p w14:paraId="17A4BB60">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S—坡面面积（m²）；θ—斜坡坡度值。</w:t>
      </w:r>
    </w:p>
    <w:p w14:paraId="75AA5ABF">
      <w:pPr>
        <w:pStyle w:val="12"/>
        <w:ind w:firstLine="480"/>
        <w:rPr>
          <w:rFonts w:ascii="Times New Roman" w:hAnsi="Times New Roman" w:eastAsia="仿宋_GB2312"/>
          <w:color w:val="000000" w:themeColor="text1"/>
          <w:sz w:val="14"/>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page">
                  <wp:posOffset>1307465</wp:posOffset>
                </wp:positionH>
                <wp:positionV relativeFrom="page">
                  <wp:posOffset>4314190</wp:posOffset>
                </wp:positionV>
                <wp:extent cx="328295" cy="130175"/>
                <wp:effectExtent l="0" t="0" r="0" b="0"/>
                <wp:wrapNone/>
                <wp:docPr id="923" name="Textbox 923"/>
                <wp:cNvGraphicFramePr/>
                <a:graphic xmlns:a="http://schemas.openxmlformats.org/drawingml/2006/main">
                  <a:graphicData uri="http://schemas.microsoft.com/office/word/2010/wordprocessingShape">
                    <wps:wsp>
                      <wps:cNvSpPr txBox="1"/>
                      <wps:spPr>
                        <a:xfrm rot="19493721">
                          <a:off x="0" y="0"/>
                          <a:ext cx="328295" cy="130175"/>
                        </a:xfrm>
                        <a:prstGeom prst="rect">
                          <a:avLst/>
                        </a:prstGeom>
                      </wps:spPr>
                      <wps:txbx>
                        <w:txbxContent>
                          <w:p w14:paraId="6B5C2C22">
                            <w:pPr>
                              <w:spacing w:line="205" w:lineRule="exact"/>
                              <w:ind w:firstLine="396"/>
                              <w:rPr>
                                <w:sz w:val="20"/>
                              </w:rPr>
                            </w:pPr>
                            <w:r>
                              <w:rPr>
                                <w:spacing w:val="-2"/>
                                <w:position w:val="1"/>
                                <w:sz w:val="20"/>
                              </w:rPr>
                              <w:t>10</w:t>
                            </w:r>
                            <w:r>
                              <w:rPr>
                                <w:spacing w:val="-2"/>
                                <w:sz w:val="20"/>
                              </w:rPr>
                              <w:t>0cm</w:t>
                            </w:r>
                          </w:p>
                        </w:txbxContent>
                      </wps:txbx>
                      <wps:bodyPr wrap="square" lIns="0" tIns="0" rIns="0" bIns="0" rtlCol="0">
                        <a:noAutofit/>
                      </wps:bodyPr>
                    </wps:wsp>
                  </a:graphicData>
                </a:graphic>
              </wp:anchor>
            </w:drawing>
          </mc:Choice>
          <mc:Fallback>
            <w:pict>
              <v:shape id="Textbox 923" o:spid="_x0000_s1026" o:spt="202" type="#_x0000_t202" style="position:absolute;left:0pt;margin-left:102.95pt;margin-top:339.7pt;height:10.25pt;width:25.85pt;mso-position-horizontal-relative:page;mso-position-vertical-relative:page;rotation:-2300618f;z-index:251659264;mso-width-relative:page;mso-height-relative:page;" filled="f" stroked="f" coordsize="21600,21600" o:gfxdata="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1WTW+2wAAAAsBAAAPAAAAAAAAAAEAIAAAACIAAABkcnMvZG93bnJl&#10;di54bWxQSwECFAAUAAAACACHTuJAuRWZoMEBAACGAwAADgAAAAAAAAABACAAAAAqAQAAZHJzL2Uy&#10;b0RvYy54bWxQSwUGAAAAAAYABgBZAQAAXQUAAAAA&#10;">
                <v:fill on="f" focussize="0,0"/>
                <v:stroke on="f"/>
                <v:imagedata o:title=""/>
                <o:lock v:ext="edit" aspectratio="f"/>
                <v:textbox inset="0mm,0mm,0mm,0mm">
                  <w:txbxContent>
                    <w:p w14:paraId="6B5C2C22">
                      <w:pPr>
                        <w:spacing w:line="205" w:lineRule="exact"/>
                        <w:ind w:firstLine="396"/>
                        <w:rPr>
                          <w:sz w:val="20"/>
                        </w:rPr>
                      </w:pPr>
                      <w:r>
                        <w:rPr>
                          <w:spacing w:val="-2"/>
                          <w:position w:val="1"/>
                          <w:sz w:val="20"/>
                        </w:rPr>
                        <w:t>10</w:t>
                      </w:r>
                      <w:r>
                        <w:rPr>
                          <w:spacing w:val="-2"/>
                          <w:sz w:val="20"/>
                        </w:rPr>
                        <w:t>0cm</w:t>
                      </w:r>
                    </w:p>
                  </w:txbxContent>
                </v:textbox>
              </v:shape>
            </w:pict>
          </mc:Fallback>
        </mc:AlternateContent>
      </w:r>
      <w:r>
        <w:rPr>
          <w:rFonts w:ascii="Times New Roman" w:hAnsi="Times New Roman" w:eastAsia="仿宋_GB2312"/>
          <w:color w:val="000000" w:themeColor="text1"/>
          <w14:textFill>
            <w14:solidFill>
              <w14:schemeClr w14:val="tx1"/>
            </w14:solidFill>
          </w14:textFill>
        </w:rPr>
        <w:drawing>
          <wp:inline distT="0" distB="0" distL="0" distR="0">
            <wp:extent cx="5657850" cy="2362835"/>
            <wp:effectExtent l="0" t="0" r="0" b="0"/>
            <wp:docPr id="7290391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39107" name="图片 1"/>
                    <pic:cNvPicPr>
                      <a:picLocks noChangeAspect="1"/>
                    </pic:cNvPicPr>
                  </pic:nvPicPr>
                  <pic:blipFill>
                    <a:blip r:embed="rId102" cstate="email"/>
                    <a:stretch>
                      <a:fillRect/>
                    </a:stretch>
                  </pic:blipFill>
                  <pic:spPr>
                    <a:xfrm>
                      <a:off x="0" y="0"/>
                      <a:ext cx="5657850" cy="2362835"/>
                    </a:xfrm>
                    <a:prstGeom prst="rect">
                      <a:avLst/>
                    </a:prstGeom>
                  </pic:spPr>
                </pic:pic>
              </a:graphicData>
            </a:graphic>
          </wp:inline>
        </w:drawing>
      </w:r>
    </w:p>
    <w:p w14:paraId="772F9B37">
      <w:pPr>
        <w:pStyle w:val="35"/>
        <w:rPr>
          <w:rFonts w:eastAsia="仿宋_GB2312" w:cs="Times New Roman"/>
          <w:color w:val="000000" w:themeColor="text1"/>
          <w:lang w:eastAsia="zh-CN"/>
          <w14:textFill>
            <w14:solidFill>
              <w14:schemeClr w14:val="tx1"/>
            </w14:solidFill>
          </w14:textFill>
        </w:rPr>
      </w:pPr>
      <w:r>
        <w:rPr>
          <w:rFonts w:eastAsia="仿宋_GB2312" w:cs="Times New Roman"/>
          <w:color w:val="000000" w:themeColor="text1"/>
          <w:lang w:eastAsia="zh-CN"/>
          <w14:textFill>
            <w14:solidFill>
              <w14:schemeClr w14:val="tx1"/>
            </w14:solidFill>
          </w14:textFill>
        </w:rPr>
        <w:t>图6-</w:t>
      </w:r>
      <w:r>
        <w:rPr>
          <w:rFonts w:eastAsia="仿宋_GB2312" w:cs="Times New Roman"/>
          <w:color w:val="000000" w:themeColor="text1"/>
          <w:spacing w:val="-12"/>
          <w:lang w:eastAsia="zh-CN"/>
          <w14:textFill>
            <w14:solidFill>
              <w14:schemeClr w14:val="tx1"/>
            </w14:solidFill>
          </w14:textFill>
        </w:rPr>
        <w:t>1</w:t>
      </w:r>
      <w:r>
        <w:rPr>
          <w:rFonts w:eastAsia="仿宋_GB2312" w:cs="Times New Roman"/>
          <w:color w:val="000000" w:themeColor="text1"/>
          <w:lang w:eastAsia="zh-CN"/>
          <w14:textFill>
            <w14:solidFill>
              <w14:schemeClr w14:val="tx1"/>
            </w14:solidFill>
          </w14:textFill>
        </w:rPr>
        <w:tab/>
      </w:r>
      <w:r>
        <w:rPr>
          <w:rFonts w:eastAsia="仿宋_GB2312" w:cs="Times New Roman"/>
          <w:color w:val="000000" w:themeColor="text1"/>
          <w:lang w:eastAsia="zh-CN"/>
          <w14:textFill>
            <w14:solidFill>
              <w14:schemeClr w14:val="tx1"/>
            </w14:solidFill>
          </w14:textFill>
        </w:rPr>
        <w:t>水蚀观测场布设示意</w:t>
      </w:r>
      <w:r>
        <w:rPr>
          <w:rFonts w:eastAsia="仿宋_GB2312" w:cs="Times New Roman"/>
          <w:color w:val="000000" w:themeColor="text1"/>
          <w:spacing w:val="-10"/>
          <w:lang w:eastAsia="zh-CN"/>
          <w14:textFill>
            <w14:solidFill>
              <w14:schemeClr w14:val="tx1"/>
            </w14:solidFill>
          </w14:textFill>
        </w:rPr>
        <w:t>图</w:t>
      </w:r>
    </w:p>
    <w:p w14:paraId="55F7CB2A">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B</w:t>
      </w:r>
      <w:r>
        <w:rPr>
          <w:rFonts w:ascii="Times New Roman" w:hAnsi="Times New Roman" w:eastAsia="仿宋_GB2312"/>
          <w:color w:val="000000" w:themeColor="text1"/>
          <w14:textFill>
            <w14:solidFill>
              <w14:schemeClr w14:val="tx1"/>
            </w14:solidFill>
          </w14:textFill>
        </w:rPr>
        <w:t>、侵蚀沟样方法</w:t>
      </w:r>
    </w:p>
    <w:p w14:paraId="0594764B">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对选择的具有代表性的堆土边坡，通过选定样方，测定样方内侵蚀沟的数量</w:t>
      </w:r>
      <w:r>
        <w:rPr>
          <w:rFonts w:ascii="Times New Roman" w:hAnsi="Times New Roman" w:eastAsia="仿宋_GB2312"/>
          <w:color w:val="000000" w:themeColor="text1"/>
          <w:spacing w:val="-3"/>
          <w14:textFill>
            <w14:solidFill>
              <w14:schemeClr w14:val="tx1"/>
            </w14:solidFill>
          </w14:textFill>
        </w:rPr>
        <w:t>和大小来确定侵蚀量。样方大小根据坡面情况确定，一般取</w:t>
      </w:r>
      <w:r>
        <w:rPr>
          <w:rFonts w:ascii="Times New Roman" w:hAnsi="Times New Roman" w:eastAsia="仿宋_GB2312"/>
          <w:color w:val="000000" w:themeColor="text1"/>
          <w14:textFill>
            <w14:solidFill>
              <w14:schemeClr w14:val="tx1"/>
            </w14:solidFill>
          </w14:textFill>
        </w:rPr>
        <w:t>5-10m宽的坡面，坡</w:t>
      </w:r>
      <w:r>
        <w:rPr>
          <w:rFonts w:ascii="Times New Roman" w:hAnsi="Times New Roman" w:eastAsia="仿宋_GB2312"/>
          <w:color w:val="000000" w:themeColor="text1"/>
          <w:spacing w:val="-13"/>
          <w14:textFill>
            <w14:solidFill>
              <w14:schemeClr w14:val="tx1"/>
            </w14:solidFill>
          </w14:textFill>
        </w:rPr>
        <w:t>面发生侵蚀沟按大</w:t>
      </w:r>
      <w:r>
        <w:rPr>
          <w:rFonts w:ascii="Times New Roman" w:hAnsi="Times New Roman" w:eastAsia="仿宋_GB2312"/>
          <w:color w:val="000000" w:themeColor="text1"/>
          <w14:textFill>
            <w14:solidFill>
              <w14:schemeClr w14:val="tx1"/>
            </w14:solidFill>
          </w14:textFill>
        </w:rPr>
        <w:t>（沟宽＞100cm）</w:t>
      </w:r>
      <w:r>
        <w:rPr>
          <w:rFonts w:ascii="Times New Roman" w:hAnsi="Times New Roman" w:eastAsia="仿宋_GB2312"/>
          <w:color w:val="000000" w:themeColor="text1"/>
          <w:spacing w:val="-50"/>
          <w14:textFill>
            <w14:solidFill>
              <w14:schemeClr w14:val="tx1"/>
            </w14:solidFill>
          </w14:textFill>
        </w:rPr>
        <w:t>、中沟</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color w:val="000000" w:themeColor="text1"/>
          <w:spacing w:val="-23"/>
          <w14:textFill>
            <w14:solidFill>
              <w14:schemeClr w14:val="tx1"/>
            </w14:solidFill>
          </w14:textFill>
        </w:rPr>
        <w:t>沟宽</w:t>
      </w:r>
      <w:r>
        <w:rPr>
          <w:rFonts w:ascii="Times New Roman" w:hAnsi="Times New Roman" w:eastAsia="仿宋_GB2312"/>
          <w:color w:val="000000" w:themeColor="text1"/>
          <w14:textFill>
            <w14:solidFill>
              <w14:schemeClr w14:val="tx1"/>
            </w14:solidFill>
          </w14:textFill>
        </w:rPr>
        <w:t>30-100cm）</w:t>
      </w:r>
      <w:r>
        <w:rPr>
          <w:rFonts w:ascii="Times New Roman" w:hAnsi="Times New Roman" w:eastAsia="仿宋_GB2312"/>
          <w:color w:val="000000" w:themeColor="text1"/>
          <w:spacing w:val="-50"/>
          <w14:textFill>
            <w14:solidFill>
              <w14:schemeClr w14:val="tx1"/>
            </w14:solidFill>
          </w14:textFill>
        </w:rPr>
        <w:t>、小沟</w:t>
      </w:r>
      <w:r>
        <w:rPr>
          <w:rFonts w:ascii="Times New Roman" w:hAnsi="Times New Roman" w:eastAsia="仿宋_GB2312"/>
          <w:color w:val="000000" w:themeColor="text1"/>
          <w14:textFill>
            <w14:solidFill>
              <w14:schemeClr w14:val="tx1"/>
            </w14:solidFill>
          </w14:textFill>
        </w:rPr>
        <w:t>（沟宽＜30cm）</w:t>
      </w:r>
      <w:r>
        <w:rPr>
          <w:rFonts w:ascii="Times New Roman" w:hAnsi="Times New Roman" w:eastAsia="仿宋_GB2312"/>
          <w:color w:val="000000" w:themeColor="text1"/>
          <w:spacing w:val="-2"/>
          <w14:textFill>
            <w14:solidFill>
              <w14:schemeClr w14:val="tx1"/>
            </w14:solidFill>
          </w14:textFill>
        </w:rPr>
        <w:t>分三类统计。首先量测坡面形成初期的坡度、坡长、地面组成物质、容重等，并记录造成侵蚀沟的次降雨。在每次降雨或多次降雨后，每条沟测定沟长和上、中上、中、中下、下</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部位的沟顶宽、底宽、沟深，最终推算其流失量。</w:t>
      </w:r>
    </w:p>
    <w:p w14:paraId="6456FA4A">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C</w:t>
      </w:r>
      <w:r>
        <w:rPr>
          <w:rFonts w:ascii="Times New Roman" w:hAnsi="Times New Roman" w:eastAsia="仿宋_GB2312"/>
          <w:color w:val="000000" w:themeColor="text1"/>
          <w14:textFill>
            <w14:solidFill>
              <w14:schemeClr w14:val="tx1"/>
            </w14:solidFill>
          </w14:textFill>
        </w:rPr>
        <w:t>、径流小区法</w:t>
      </w:r>
    </w:p>
    <w:p w14:paraId="11D23585">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标准小区应选择有代表性的坡面设置，坡面应保持原有的自然条件。土壤</w:t>
      </w:r>
      <w:r>
        <w:rPr>
          <w:rFonts w:ascii="Times New Roman" w:hAnsi="Times New Roman" w:eastAsia="仿宋_GB2312"/>
          <w:color w:val="000000" w:themeColor="text1"/>
          <w:spacing w:val="-3"/>
          <w14:textFill>
            <w14:solidFill>
              <w14:schemeClr w14:val="tx1"/>
            </w14:solidFill>
          </w14:textFill>
        </w:rPr>
        <w:t>剖面结构相同，土层厚度比较均匀，坡度比较均一。选取覆盖度在</w:t>
      </w:r>
      <w:r>
        <w:rPr>
          <w:rFonts w:ascii="Times New Roman" w:hAnsi="Times New Roman" w:eastAsia="仿宋_GB2312"/>
          <w:color w:val="000000" w:themeColor="text1"/>
          <w:spacing w:val="-2"/>
          <w14:textFill>
            <w14:solidFill>
              <w14:schemeClr w14:val="tx1"/>
            </w14:solidFill>
          </w14:textFill>
        </w:rPr>
        <w:t>5%以下、坡</w:t>
      </w:r>
      <w:r>
        <w:rPr>
          <w:rFonts w:ascii="Times New Roman" w:hAnsi="Times New Roman" w:eastAsia="仿宋_GB2312"/>
          <w:color w:val="000000" w:themeColor="text1"/>
          <w14:textFill>
            <w14:solidFill>
              <w14:schemeClr w14:val="tx1"/>
            </w14:solidFill>
          </w14:textFill>
        </w:rPr>
        <w:t>度5°或15°、宽5m，水平坡长20m，水平投影面积100m²的径流小区。</w:t>
      </w:r>
    </w:p>
    <w:p w14:paraId="25133C93">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径流小区应有围梗、防护设施、集流设施等，同时应配备径流泥沙测验的</w:t>
      </w:r>
      <w:r>
        <w:rPr>
          <w:rFonts w:ascii="Times New Roman" w:hAnsi="Times New Roman" w:eastAsia="仿宋_GB2312"/>
          <w:color w:val="000000" w:themeColor="text1"/>
          <w:spacing w:val="-2"/>
          <w14:textFill>
            <w14:solidFill>
              <w14:schemeClr w14:val="tx1"/>
            </w14:solidFill>
          </w14:textFill>
        </w:rPr>
        <w:t>设施设备。</w:t>
      </w:r>
    </w:p>
    <w:p w14:paraId="44AC864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围埂为设置在径流小区边界（除下边界）处的隔离设施。围埂的建筑材料要求不吸水、不透水。围埂应互相连（搭）接紧密，高出地面10-30cm，埋入地下</w:t>
      </w:r>
      <w:r>
        <w:rPr>
          <w:rFonts w:ascii="Times New Roman" w:hAnsi="Times New Roman" w:eastAsia="仿宋_GB2312"/>
          <w:color w:val="000000" w:themeColor="text1"/>
          <w:spacing w:val="-2"/>
          <w14:textFill>
            <w14:solidFill>
              <w14:schemeClr w14:val="tx1"/>
            </w14:solidFill>
          </w14:textFill>
        </w:rPr>
        <w:t>20-30cm。上缘为楔形，内面垂直，外面为斜面，以防止围埂处的降雨因滴溅进人小区内部，影响观测精度。</w:t>
      </w:r>
    </w:p>
    <w:p w14:paraId="0EF3E2F2">
      <w:pPr>
        <w:pStyle w:val="12"/>
        <w:ind w:firstLine="46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8"/>
          <w14:textFill>
            <w14:solidFill>
              <w14:schemeClr w14:val="tx1"/>
            </w14:solidFill>
          </w14:textFill>
        </w:rPr>
        <w:t>防护设施包括保护带和截排水系统。保护带设置在每个径流小区的两侧和顶</w:t>
      </w:r>
      <w:r>
        <w:rPr>
          <w:rFonts w:ascii="Times New Roman" w:hAnsi="Times New Roman" w:eastAsia="仿宋_GB2312"/>
          <w:color w:val="000000" w:themeColor="text1"/>
          <w14:textFill>
            <w14:solidFill>
              <w14:schemeClr w14:val="tx1"/>
            </w14:solidFill>
          </w14:textFill>
        </w:rPr>
        <w:t>部，宽度为1-2m</w:t>
      </w:r>
      <w:r>
        <w:rPr>
          <w:rFonts w:ascii="Times New Roman" w:hAnsi="Times New Roman" w:eastAsia="仿宋_GB2312"/>
          <w:color w:val="000000" w:themeColor="text1"/>
          <w:spacing w:val="-1"/>
          <w14:textFill>
            <w14:solidFill>
              <w14:schemeClr w14:val="tx1"/>
            </w14:solidFill>
          </w14:textFill>
        </w:rPr>
        <w:t>。保护带内坡面条件与径流小区一致，也可以设置为步道。截</w:t>
      </w:r>
      <w:r>
        <w:rPr>
          <w:rFonts w:ascii="Times New Roman" w:hAnsi="Times New Roman" w:eastAsia="仿宋_GB2312"/>
          <w:color w:val="000000" w:themeColor="text1"/>
          <w:spacing w:val="-5"/>
          <w14:textFill>
            <w14:solidFill>
              <w14:schemeClr w14:val="tx1"/>
            </w14:solidFill>
          </w14:textFill>
        </w:rPr>
        <w:t>排水系统设置在受洪水威胁的径流小区上部和左右两侧，规格大小按</w:t>
      </w:r>
      <w:r>
        <w:rPr>
          <w:rFonts w:ascii="Times New Roman" w:hAnsi="Times New Roman" w:eastAsia="仿宋_GB2312"/>
          <w:color w:val="000000" w:themeColor="text1"/>
          <w14:textFill>
            <w14:solidFill>
              <w14:schemeClr w14:val="tx1"/>
            </w14:solidFill>
          </w14:textFill>
        </w:rPr>
        <w:t>50年一遇</w:t>
      </w:r>
      <w:r>
        <w:rPr>
          <w:rFonts w:ascii="Times New Roman" w:hAnsi="Times New Roman" w:eastAsia="仿宋_GB2312"/>
          <w:color w:val="000000" w:themeColor="text1"/>
          <w:spacing w:val="-2"/>
          <w14:textFill>
            <w14:solidFill>
              <w14:schemeClr w14:val="tx1"/>
            </w14:solidFill>
          </w14:textFill>
        </w:rPr>
        <w:t>暴雨设置。</w:t>
      </w:r>
    </w:p>
    <w:p w14:paraId="54605DB4">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rFonts w:ascii="Times New Roman" w:hAnsi="Times New Roman" w:eastAsia="仿宋_GB2312"/>
          <w:color w:val="000000" w:themeColor="text1"/>
          <w14:textFill>
            <w14:solidFill>
              <w14:schemeClr w14:val="tx1"/>
            </w14:solidFill>
          </w14:textFill>
        </w:rPr>
        <w:t>集流设施包括集流槽和导流管。集流槽设置在径流小区坡面下缘，垂直于径流流向，一般由混凝土或砌砖砂浆抹面制成，长度与小区宽度一致，宽度（槽</w:t>
      </w:r>
      <w:r>
        <w:rPr>
          <w:rFonts w:ascii="Times New Roman" w:hAnsi="Times New Roman" w:eastAsia="仿宋_GB2312"/>
          <w:color w:val="000000" w:themeColor="text1"/>
          <w:spacing w:val="-2"/>
          <w14:textFill>
            <w14:solidFill>
              <w14:schemeClr w14:val="tx1"/>
            </w14:solidFill>
          </w14:textFill>
        </w:rPr>
        <w:t>缘宽和槽身宽）20-30cm，槽缘应与小区坡底同高且水平，槽底由两端向中心倾</w:t>
      </w:r>
      <w:r>
        <w:rPr>
          <w:rFonts w:ascii="Times New Roman" w:hAnsi="Times New Roman" w:eastAsia="仿宋_GB2312"/>
          <w:color w:val="000000" w:themeColor="text1"/>
          <w14:textFill>
            <w14:solidFill>
              <w14:schemeClr w14:val="tx1"/>
            </w14:solidFill>
          </w14:textFill>
        </w:rPr>
        <w:t>斜，倾斜度以不产生泥沙沉积为准，顶部加设盖板，槽身表面光滑，应不拦截泥</w:t>
      </w:r>
      <w:r>
        <w:rPr>
          <w:rFonts w:ascii="Times New Roman" w:hAnsi="Times New Roman" w:eastAsia="仿宋_GB2312"/>
          <w:color w:val="000000" w:themeColor="text1"/>
          <w:spacing w:val="-6"/>
          <w14:textFill>
            <w14:solidFill>
              <w14:schemeClr w14:val="tx1"/>
            </w14:solidFill>
          </w14:textFill>
        </w:rPr>
        <w:t>沙。</w:t>
      </w:r>
    </w:p>
    <w:p w14:paraId="02A2621E">
      <w:pPr>
        <w:pStyle w:val="12"/>
        <w:ind w:firstLine="466"/>
        <w:rPr>
          <w:rFonts w:ascii="Times New Roman" w:hAnsi="Times New Roman" w:eastAsia="仿宋_GB2312"/>
          <w:color w:val="000000" w:themeColor="text1"/>
          <w:spacing w:val="-7"/>
          <w14:textFill>
            <w14:solidFill>
              <w14:schemeClr w14:val="tx1"/>
            </w14:solidFill>
          </w14:textFill>
        </w:rPr>
      </w:pPr>
      <w:r>
        <w:rPr>
          <w:rFonts w:ascii="Times New Roman" w:hAnsi="Times New Roman" w:eastAsia="仿宋_GB2312"/>
          <w:color w:val="000000" w:themeColor="text1"/>
          <w:spacing w:val="-7"/>
          <w14:textFill>
            <w14:solidFill>
              <w14:schemeClr w14:val="tx1"/>
            </w14:solidFill>
          </w14:textFill>
        </w:rPr>
        <w:t>导流管镶嵌在集流槽下游边缘中部的最低处，以输导集流槽收集的径流和泥沙。导流管一般为PVC管。导流管上部与集流槽无缝连接，不能漏水，下部通向测验设施（集流桶(池)或分流箱）或测验设备。导流管的直径应能够尽快排出集流槽中径流。</w:t>
      </w:r>
    </w:p>
    <w:p w14:paraId="071A50C5">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④</w:t>
      </w:r>
      <w:r>
        <w:rPr>
          <w:rFonts w:ascii="Times New Roman" w:hAnsi="Times New Roman" w:eastAsia="仿宋_GB2312"/>
          <w:color w:val="000000" w:themeColor="text1"/>
          <w:spacing w:val="-1"/>
          <w14:textFill>
            <w14:solidFill>
              <w14:schemeClr w14:val="tx1"/>
            </w14:solidFill>
          </w14:textFill>
        </w:rPr>
        <w:t>径流小区设施技术要求：</w:t>
      </w:r>
    </w:p>
    <w:p w14:paraId="1731B94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精度与误差应符</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下列规定：径流小区面积误差±0.1%。集流桶（池）和分</w:t>
      </w:r>
      <w:r>
        <w:rPr>
          <w:rFonts w:ascii="Times New Roman" w:hAnsi="Times New Roman" w:eastAsia="仿宋_GB2312"/>
          <w:color w:val="000000" w:themeColor="text1"/>
          <w:spacing w:val="-2"/>
          <w14:textFill>
            <w14:solidFill>
              <w14:schemeClr w14:val="tx1"/>
            </w14:solidFill>
          </w14:textFill>
        </w:rPr>
        <w:t>流箱基座应稳定，水平误差±2mm，容积误差±1%。集流桶（池）内径流、泥沙测量误差±2mm。径流量、泥沙含量测量误差≤5%。</w:t>
      </w:r>
    </w:p>
    <w:p w14:paraId="2A5E5CE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整体结构应符</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下列规定：径流小区围埂、集流槽、导流管、分流箱和集流桶（池）等设施设备应按顺序严密衔接。径流小区周围10m范围内无6m以上的树</w:t>
      </w:r>
      <w:r>
        <w:rPr>
          <w:rFonts w:ascii="Times New Roman" w:hAnsi="Times New Roman" w:eastAsia="仿宋_GB2312"/>
          <w:color w:val="000000" w:themeColor="text1"/>
          <w:spacing w:val="-2"/>
          <w14:textFill>
            <w14:solidFill>
              <w14:schemeClr w14:val="tx1"/>
            </w14:solidFill>
          </w14:textFill>
        </w:rPr>
        <w:t>木和建筑物。</w:t>
      </w:r>
    </w:p>
    <w:p w14:paraId="4A730C6E">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集流桶（池）、分流箱等设施设备基础坚固，工作期不沉降，无破裂；集流</w:t>
      </w:r>
      <w:r>
        <w:rPr>
          <w:rFonts w:ascii="Times New Roman" w:hAnsi="Times New Roman" w:eastAsia="仿宋_GB2312"/>
          <w:color w:val="000000" w:themeColor="text1"/>
          <w:spacing w:val="-2"/>
          <w14:textFill>
            <w14:solidFill>
              <w14:schemeClr w14:val="tx1"/>
            </w14:solidFill>
          </w14:textFill>
        </w:rPr>
        <w:t>桶口一般用6mm或8mm</w:t>
      </w:r>
      <w:r>
        <w:rPr>
          <w:rFonts w:ascii="Times New Roman" w:hAnsi="Times New Roman" w:eastAsia="仿宋_GB2312"/>
          <w:color w:val="000000" w:themeColor="text1"/>
          <w:spacing w:val="-11"/>
          <w14:textFill>
            <w14:solidFill>
              <w14:schemeClr w14:val="tx1"/>
            </w14:solidFill>
          </w14:textFill>
        </w:rPr>
        <w:t>钢筋箍筋保证其不变形。围梗排列顺直平整，小区标牌明</w:t>
      </w:r>
      <w:r>
        <w:rPr>
          <w:rFonts w:ascii="Times New Roman" w:hAnsi="Times New Roman" w:eastAsia="仿宋_GB2312"/>
          <w:color w:val="000000" w:themeColor="text1"/>
          <w14:textFill>
            <w14:solidFill>
              <w14:schemeClr w14:val="tx1"/>
            </w14:solidFill>
          </w14:textFill>
        </w:rPr>
        <w:t>显，设备标号清晰准确，集流桶（池）内壁规整、平滑、清洁、无杂物残留，排</w:t>
      </w:r>
      <w:r>
        <w:rPr>
          <w:rFonts w:ascii="Times New Roman" w:hAnsi="Times New Roman" w:eastAsia="仿宋_GB2312"/>
          <w:color w:val="000000" w:themeColor="text1"/>
          <w:spacing w:val="-2"/>
          <w14:textFill>
            <w14:solidFill>
              <w14:schemeClr w14:val="tx1"/>
            </w14:solidFill>
          </w14:textFill>
        </w:rPr>
        <w:t>水阀开闭灵活，不漏水。径流小区的径流泥沙监测设施应按照</w:t>
      </w:r>
      <w:r>
        <w:rPr>
          <w:rFonts w:ascii="Times New Roman" w:hAnsi="Times New Roman" w:eastAsia="仿宋_GB2312"/>
          <w:color w:val="000000" w:themeColor="text1"/>
          <w14:textFill>
            <w14:solidFill>
              <w14:schemeClr w14:val="tx1"/>
            </w14:solidFill>
          </w14:textFill>
        </w:rPr>
        <w:t>50年一遇暴雨标</w:t>
      </w:r>
      <w:r>
        <w:rPr>
          <w:rFonts w:ascii="Times New Roman" w:hAnsi="Times New Roman" w:eastAsia="仿宋_GB2312"/>
          <w:color w:val="000000" w:themeColor="text1"/>
          <w:spacing w:val="-2"/>
          <w14:textFill>
            <w14:solidFill>
              <w14:schemeClr w14:val="tx1"/>
            </w14:solidFill>
          </w14:textFill>
        </w:rPr>
        <w:t>准设计。投入使用的</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类设备，应定期检定/校准，以保证观测精度。</w:t>
      </w:r>
    </w:p>
    <w:p w14:paraId="0A334AF1">
      <w:pPr>
        <w:pStyle w:val="12"/>
        <w:ind w:firstLine="476"/>
        <w:rPr>
          <w:rFonts w:ascii="Times New Roman" w:hAnsi="Times New Roman" w:eastAsia="仿宋_GB2312"/>
          <w:color w:val="000000" w:themeColor="text1"/>
          <w:spacing w:val="-2"/>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II、风蚀监测</w:t>
      </w:r>
    </w:p>
    <w:p w14:paraId="6E1744B0">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A、测钎法</w:t>
      </w:r>
    </w:p>
    <w:p w14:paraId="7F92260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对风蚀强度主要采用测钎法测定，同时测定土壤含水量、土壤容重及林草植</w:t>
      </w:r>
      <w:r>
        <w:rPr>
          <w:rFonts w:ascii="Times New Roman" w:hAnsi="Times New Roman" w:eastAsia="仿宋_GB2312"/>
          <w:color w:val="000000" w:themeColor="text1"/>
          <w:spacing w:val="-2"/>
          <w14:textFill>
            <w14:solidFill>
              <w14:schemeClr w14:val="tx1"/>
            </w14:solidFill>
          </w14:textFill>
        </w:rPr>
        <w:t>被覆盖度等。</w:t>
      </w:r>
    </w:p>
    <w:p w14:paraId="75172EEC">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具体做法是在选定的每个监测点，沿主风方向每隔</w:t>
      </w:r>
      <w:r>
        <w:rPr>
          <w:rFonts w:ascii="Times New Roman" w:hAnsi="Times New Roman" w:eastAsia="仿宋_GB2312"/>
          <w:color w:val="000000" w:themeColor="text1"/>
          <w14:textFill>
            <w14:solidFill>
              <w14:schemeClr w14:val="tx1"/>
            </w14:solidFill>
          </w14:textFill>
        </w:rPr>
        <w:t>2.0m</w:t>
      </w:r>
      <w:r>
        <w:rPr>
          <w:rFonts w:ascii="Times New Roman" w:hAnsi="Times New Roman" w:eastAsia="仿宋_GB2312"/>
          <w:color w:val="000000" w:themeColor="text1"/>
          <w:spacing w:val="-10"/>
          <w14:textFill>
            <w14:solidFill>
              <w14:schemeClr w14:val="tx1"/>
            </w14:solidFill>
          </w14:textFill>
        </w:rPr>
        <w:t>布置</w:t>
      </w:r>
      <w:r>
        <w:rPr>
          <w:rFonts w:ascii="Times New Roman" w:hAnsi="Times New Roman" w:eastAsia="仿宋_GB2312"/>
          <w:color w:val="000000" w:themeColor="text1"/>
          <w14:textFill>
            <w14:solidFill>
              <w14:schemeClr w14:val="tx1"/>
            </w14:solidFill>
          </w14:textFill>
        </w:rPr>
        <w:t>1个测钎，每</w:t>
      </w:r>
      <w:r>
        <w:rPr>
          <w:rFonts w:ascii="Times New Roman" w:hAnsi="Times New Roman" w:eastAsia="仿宋_GB2312"/>
          <w:color w:val="000000" w:themeColor="text1"/>
          <w:spacing w:val="-10"/>
          <w14:textFill>
            <w14:solidFill>
              <w14:schemeClr w14:val="tx1"/>
            </w14:solidFill>
          </w14:textFill>
        </w:rPr>
        <w:t>组布置</w:t>
      </w:r>
      <w:r>
        <w:rPr>
          <w:rFonts w:ascii="Times New Roman" w:hAnsi="Times New Roman" w:eastAsia="仿宋_GB2312"/>
          <w:color w:val="000000" w:themeColor="text1"/>
          <w14:textFill>
            <w14:solidFill>
              <w14:schemeClr w14:val="tx1"/>
            </w14:solidFill>
          </w14:textFill>
        </w:rPr>
        <w:t>5</w:t>
      </w:r>
      <w:r>
        <w:rPr>
          <w:rFonts w:ascii="Times New Roman" w:hAnsi="Times New Roman" w:eastAsia="仿宋_GB2312"/>
          <w:color w:val="000000" w:themeColor="text1"/>
          <w:spacing w:val="-7"/>
          <w14:textFill>
            <w14:solidFill>
              <w14:schemeClr w14:val="tx1"/>
            </w14:solidFill>
          </w14:textFill>
        </w:rPr>
        <w:t>个测钎，共布设</w:t>
      </w:r>
      <w:r>
        <w:rPr>
          <w:rFonts w:ascii="Times New Roman" w:hAnsi="Times New Roman" w:eastAsia="仿宋_GB2312"/>
          <w:color w:val="000000" w:themeColor="text1"/>
          <w14:textFill>
            <w14:solidFill>
              <w14:schemeClr w14:val="tx1"/>
            </w14:solidFill>
          </w14:textFill>
        </w:rPr>
        <w:t>3</w:t>
      </w:r>
      <w:r>
        <w:rPr>
          <w:rFonts w:ascii="Times New Roman" w:hAnsi="Times New Roman" w:eastAsia="仿宋_GB2312"/>
          <w:color w:val="000000" w:themeColor="text1"/>
          <w:spacing w:val="-15"/>
          <w14:textFill>
            <w14:solidFill>
              <w14:schemeClr w14:val="tx1"/>
            </w14:solidFill>
          </w14:textFill>
        </w:rPr>
        <w:t>组</w:t>
      </w:r>
      <w:r>
        <w:rPr>
          <w:rFonts w:ascii="Times New Roman" w:hAnsi="Times New Roman" w:eastAsia="仿宋_GB2312"/>
          <w:color w:val="000000" w:themeColor="text1"/>
          <w14:textFill>
            <w14:solidFill>
              <w14:schemeClr w14:val="tx1"/>
            </w14:solidFill>
          </w14:textFill>
        </w:rPr>
        <w:t>15个（</w:t>
      </w:r>
      <w:r>
        <w:rPr>
          <w:rFonts w:ascii="Times New Roman" w:hAnsi="Times New Roman" w:eastAsia="仿宋_GB2312"/>
          <w:color w:val="000000" w:themeColor="text1"/>
          <w:spacing w:val="-6"/>
          <w14:textFill>
            <w14:solidFill>
              <w14:schemeClr w14:val="tx1"/>
            </w14:solidFill>
          </w14:textFill>
        </w:rPr>
        <w:t>测钎品字形布设，如图</w:t>
      </w:r>
      <w:r>
        <w:rPr>
          <w:rFonts w:ascii="Times New Roman" w:hAnsi="Times New Roman" w:eastAsia="仿宋_GB2312"/>
          <w:color w:val="000000" w:themeColor="text1"/>
          <w14:textFill>
            <w14:solidFill>
              <w14:schemeClr w14:val="tx1"/>
            </w14:solidFill>
          </w14:textFill>
        </w:rPr>
        <w:t>6-2），每半月量取</w:t>
      </w:r>
      <w:r>
        <w:rPr>
          <w:rFonts w:ascii="Times New Roman" w:hAnsi="Times New Roman" w:eastAsia="仿宋_GB2312"/>
          <w:color w:val="000000" w:themeColor="text1"/>
          <w:spacing w:val="-14"/>
          <w14:textFill>
            <w14:solidFill>
              <w14:schemeClr w14:val="tx1"/>
            </w14:solidFill>
          </w14:textFill>
        </w:rPr>
        <w:t>测钎顶部离地面的高度变化，并计算风蚀模数。风蚀观测场设置风速风向自记仪，</w:t>
      </w:r>
      <w:r>
        <w:rPr>
          <w:rFonts w:ascii="Times New Roman" w:hAnsi="Times New Roman" w:eastAsia="仿宋_GB2312"/>
          <w:color w:val="000000" w:themeColor="text1"/>
          <w14:textFill>
            <w14:solidFill>
              <w14:schemeClr w14:val="tx1"/>
            </w14:solidFill>
          </w14:textFill>
        </w:rPr>
        <w:t>记录每天的地面风速、大风出现的时间、频次，整理统计监测年内</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级起沙风的历时，同时收集气象站的平均起沙风速、大风日数、频次等。土壤含水量采用烘干称重法，土壤容重采用环刀法，与风蚀量观测同步进行。按以下公式计算风蚀</w:t>
      </w:r>
      <w:r>
        <w:rPr>
          <w:rFonts w:ascii="Times New Roman" w:hAnsi="Times New Roman" w:eastAsia="仿宋_GB2312"/>
          <w:color w:val="000000" w:themeColor="text1"/>
          <w:spacing w:val="-3"/>
          <w14:textFill>
            <w14:solidFill>
              <w14:schemeClr w14:val="tx1"/>
            </w14:solidFill>
          </w14:textFill>
        </w:rPr>
        <w:t>模数。</w:t>
      </w:r>
    </w:p>
    <w:p w14:paraId="2DDFCB5D">
      <w:pPr>
        <w:pStyle w:val="12"/>
        <w:ind w:firstLine="476"/>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Ms=1000Dsr</w:t>
      </w:r>
    </w:p>
    <w:p w14:paraId="25689834">
      <w:pPr>
        <w:pStyle w:val="12"/>
        <w:ind w:firstLine="476"/>
        <w:rPr>
          <w:rFonts w:ascii="Times New Roman" w:hAnsi="Times New Roman" w:eastAsia="仿宋_GB2312"/>
          <w:color w:val="000000" w:themeColor="text1"/>
          <w:spacing w:val="-2"/>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其中：Ms—风蚀模数，t/km²·a；</w:t>
      </w:r>
    </w:p>
    <w:p w14:paraId="1681E5C3">
      <w:pPr>
        <w:pStyle w:val="12"/>
        <w:ind w:firstLine="476"/>
        <w:rPr>
          <w:rFonts w:ascii="Times New Roman" w:hAnsi="Times New Roman" w:eastAsia="仿宋_GB2312"/>
          <w:color w:val="000000" w:themeColor="text1"/>
          <w:spacing w:val="-2"/>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Ds—年平均侵蚀厚度，mm/a；</w:t>
      </w:r>
    </w:p>
    <w:p w14:paraId="23CFBC5E">
      <w:pPr>
        <w:pStyle w:val="12"/>
        <w:ind w:firstLine="480"/>
        <w:rPr>
          <w:rFonts w:ascii="Times New Roman" w:hAnsi="Times New Roman" w:eastAsia="仿宋_GB2312"/>
          <w:color w:val="000000" w:themeColor="text1"/>
          <w:sz w:val="20"/>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R—土壤容重，g/cm³。</w:t>
      </w:r>
    </w:p>
    <w:p w14:paraId="3F9D8248">
      <w:pPr>
        <w:pStyle w:val="12"/>
        <w:ind w:firstLine="0" w:firstLineChars="0"/>
        <w:rPr>
          <w:rFonts w:ascii="Times New Roman" w:hAnsi="Times New Roman" w:eastAsia="仿宋_GB2312"/>
          <w:color w:val="000000" w:themeColor="text1"/>
          <w:sz w:val="29"/>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drawing>
          <wp:inline distT="0" distB="0" distL="0" distR="0">
            <wp:extent cx="5657850" cy="1826260"/>
            <wp:effectExtent l="0" t="0" r="0" b="2540"/>
            <wp:docPr id="18330710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71051" name="图片 1"/>
                    <pic:cNvPicPr>
                      <a:picLocks noChangeAspect="1"/>
                    </pic:cNvPicPr>
                  </pic:nvPicPr>
                  <pic:blipFill>
                    <a:blip r:embed="rId103" cstate="email"/>
                    <a:stretch>
                      <a:fillRect/>
                    </a:stretch>
                  </pic:blipFill>
                  <pic:spPr>
                    <a:xfrm>
                      <a:off x="0" y="0"/>
                      <a:ext cx="5657850" cy="1826260"/>
                    </a:xfrm>
                    <a:prstGeom prst="rect">
                      <a:avLst/>
                    </a:prstGeom>
                  </pic:spPr>
                </pic:pic>
              </a:graphicData>
            </a:graphic>
          </wp:inline>
        </w:drawing>
      </w:r>
    </w:p>
    <w:p w14:paraId="6290BC79">
      <w:pPr>
        <w:pStyle w:val="35"/>
        <w:rPr>
          <w:rFonts w:eastAsia="仿宋_GB2312" w:cs="Times New Roman"/>
          <w:color w:val="000000" w:themeColor="text1"/>
          <w:lang w:eastAsia="zh-CN"/>
          <w14:textFill>
            <w14:solidFill>
              <w14:schemeClr w14:val="tx1"/>
            </w14:solidFill>
          </w14:textFill>
        </w:rPr>
      </w:pP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page">
                  <wp:posOffset>2319020</wp:posOffset>
                </wp:positionH>
                <wp:positionV relativeFrom="paragraph">
                  <wp:posOffset>-299085</wp:posOffset>
                </wp:positionV>
                <wp:extent cx="120650" cy="120650"/>
                <wp:effectExtent l="0" t="0" r="0" b="0"/>
                <wp:wrapNone/>
                <wp:docPr id="1065" name="Textbox 1065"/>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10112D7C">
                            <w:pPr>
                              <w:spacing w:line="189" w:lineRule="exact"/>
                              <w:ind w:left="20" w:firstLine="295"/>
                              <w:rPr>
                                <w:sz w:val="15"/>
                              </w:rPr>
                            </w:pPr>
                            <w:r>
                              <w:rPr>
                                <w:w w:val="99"/>
                                <w:sz w:val="15"/>
                              </w:rPr>
                              <w:t>①</w:t>
                            </w:r>
                          </w:p>
                        </w:txbxContent>
                      </wps:txbx>
                      <wps:bodyPr vert="vert270" wrap="square" lIns="0" tIns="0" rIns="0" bIns="0" rtlCol="0">
                        <a:noAutofit/>
                      </wps:bodyPr>
                    </wps:wsp>
                  </a:graphicData>
                </a:graphic>
              </wp:anchor>
            </w:drawing>
          </mc:Choice>
          <mc:Fallback>
            <w:pict>
              <v:shape id="Textbox 1065" o:spid="_x0000_s1026" o:spt="202" type="#_x0000_t202" style="position:absolute;left:0pt;margin-left:182.6pt;margin-top:-23.55pt;height:9.5pt;width:9.5pt;mso-position-horizontal-relative:page;z-index:251660288;mso-width-relative:page;mso-height-relative:page;" filled="f" stroked="f" coordsize="21600,21600" o:gfxdata="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Edi2AAAAAsBAAAPAAAAAAAAAAEAIAAAACIAAABkcnMvZG93bnJldi54bWxQSwECFAAUAAAA&#10;CACHTuJActddg7UBAACIAwAADgAAAAAAAAABACAAAAAnAQAAZHJzL2Uyb0RvYy54bWxQSwUGAAAA&#10;AAYABgBZAQAATgUAAAAA&#10;">
                <v:fill on="f" focussize="0,0"/>
                <v:stroke on="f"/>
                <v:imagedata o:title=""/>
                <o:lock v:ext="edit" aspectratio="f"/>
                <v:textbox inset="0mm,0mm,0mm,0mm" style="layout-flow:vertical;mso-layout-flow-alt:bottom-to-top;">
                  <w:txbxContent>
                    <w:p w14:paraId="10112D7C">
                      <w:pPr>
                        <w:spacing w:line="189" w:lineRule="exact"/>
                        <w:ind w:left="20" w:firstLine="295"/>
                        <w:rPr>
                          <w:sz w:val="15"/>
                        </w:rPr>
                      </w:pPr>
                      <w:r>
                        <w:rPr>
                          <w:w w:val="99"/>
                          <w:sz w:val="15"/>
                        </w:rPr>
                        <w:t>①</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page">
                  <wp:posOffset>2322830</wp:posOffset>
                </wp:positionH>
                <wp:positionV relativeFrom="paragraph">
                  <wp:posOffset>-565785</wp:posOffset>
                </wp:positionV>
                <wp:extent cx="120650" cy="120650"/>
                <wp:effectExtent l="0" t="0" r="0" b="0"/>
                <wp:wrapNone/>
                <wp:docPr id="1066" name="Textbox 1066"/>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3D9ACC94">
                            <w:pPr>
                              <w:spacing w:line="189" w:lineRule="exact"/>
                              <w:ind w:left="20" w:firstLine="295"/>
                              <w:rPr>
                                <w:sz w:val="15"/>
                              </w:rPr>
                            </w:pPr>
                            <w:r>
                              <w:rPr>
                                <w:w w:val="99"/>
                                <w:sz w:val="15"/>
                              </w:rPr>
                              <w:t>②</w:t>
                            </w:r>
                          </w:p>
                        </w:txbxContent>
                      </wps:txbx>
                      <wps:bodyPr vert="vert270" wrap="square" lIns="0" tIns="0" rIns="0" bIns="0" rtlCol="0">
                        <a:noAutofit/>
                      </wps:bodyPr>
                    </wps:wsp>
                  </a:graphicData>
                </a:graphic>
              </wp:anchor>
            </w:drawing>
          </mc:Choice>
          <mc:Fallback>
            <w:pict>
              <v:shape id="Textbox 1066" o:spid="_x0000_s1026" o:spt="202" type="#_x0000_t202" style="position:absolute;left:0pt;margin-left:182.9pt;margin-top:-44.55pt;height:9.5pt;width:9.5pt;mso-position-horizontal-relative:page;z-index:251661312;mso-width-relative:page;mso-height-relative:page;" filled="f" stroked="f" coordsize="21600,21600" o:gfxdata="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wUXkf1wAAAAsBAAAPAAAAAAAAAAEAIAAAACIAAABkcnMvZG93bnJldi54bWxQSwECFAAUAAAA&#10;CACHTuJA4RaIvbYBAACIAwAADgAAAAAAAAABACAAAAAmAQAAZHJzL2Uyb0RvYy54bWxQSwUGAAAA&#10;AAYABgBZAQAATgUAAAAA&#10;">
                <v:fill on="f" focussize="0,0"/>
                <v:stroke on="f"/>
                <v:imagedata o:title=""/>
                <o:lock v:ext="edit" aspectratio="f"/>
                <v:textbox inset="0mm,0mm,0mm,0mm" style="layout-flow:vertical;mso-layout-flow-alt:bottom-to-top;">
                  <w:txbxContent>
                    <w:p w14:paraId="3D9ACC94">
                      <w:pPr>
                        <w:spacing w:line="189" w:lineRule="exact"/>
                        <w:ind w:left="20" w:firstLine="295"/>
                        <w:rPr>
                          <w:sz w:val="15"/>
                        </w:rPr>
                      </w:pPr>
                      <w:r>
                        <w:rPr>
                          <w:w w:val="99"/>
                          <w:sz w:val="15"/>
                        </w:rPr>
                        <w:t>②</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2336" behindDoc="0" locked="0" layoutInCell="1" allowOverlap="1">
                <wp:simplePos x="0" y="0"/>
                <wp:positionH relativeFrom="page">
                  <wp:posOffset>3667760</wp:posOffset>
                </wp:positionH>
                <wp:positionV relativeFrom="paragraph">
                  <wp:posOffset>-431165</wp:posOffset>
                </wp:positionV>
                <wp:extent cx="120650" cy="120650"/>
                <wp:effectExtent l="0" t="0" r="0" b="0"/>
                <wp:wrapNone/>
                <wp:docPr id="1067" name="Textbox 1067"/>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2274C880">
                            <w:pPr>
                              <w:spacing w:line="189" w:lineRule="exact"/>
                              <w:ind w:left="20" w:firstLine="295"/>
                              <w:rPr>
                                <w:sz w:val="15"/>
                              </w:rPr>
                            </w:pPr>
                            <w:r>
                              <w:rPr>
                                <w:w w:val="99"/>
                                <w:sz w:val="15"/>
                              </w:rPr>
                              <w:t>①</w:t>
                            </w:r>
                          </w:p>
                        </w:txbxContent>
                      </wps:txbx>
                      <wps:bodyPr vert="vert270" wrap="square" lIns="0" tIns="0" rIns="0" bIns="0" rtlCol="0">
                        <a:noAutofit/>
                      </wps:bodyPr>
                    </wps:wsp>
                  </a:graphicData>
                </a:graphic>
              </wp:anchor>
            </w:drawing>
          </mc:Choice>
          <mc:Fallback>
            <w:pict>
              <v:shape id="Textbox 1067" o:spid="_x0000_s1026" o:spt="202" type="#_x0000_t202" style="position:absolute;left:0pt;margin-left:288.8pt;margin-top:-33.95pt;height:9.5pt;width:9.5pt;mso-position-horizontal-relative:page;z-index:251662336;mso-width-relative:page;mso-height-relative:page;" filled="f" stroked="f" coordsize="21600,21600" o:gfxdata="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F5oVjYAAAACwEAAA8AAAAAAAAAAQAgAAAAIgAAAGRycy9kb3ducmV2LnhtbFBLAQIUABQA&#10;AAAIAIdO4kCvq+setwEAAIgDAAAOAAAAAAAAAAEAIAAAACcBAABkcnMvZTJvRG9jLnhtbFBLBQYA&#10;AAAABgAGAFkBAABQBQAAAAA=&#10;">
                <v:fill on="f" focussize="0,0"/>
                <v:stroke on="f"/>
                <v:imagedata o:title=""/>
                <o:lock v:ext="edit" aspectratio="f"/>
                <v:textbox inset="0mm,0mm,0mm,0mm" style="layout-flow:vertical;mso-layout-flow-alt:bottom-to-top;">
                  <w:txbxContent>
                    <w:p w14:paraId="2274C880">
                      <w:pPr>
                        <w:spacing w:line="189" w:lineRule="exact"/>
                        <w:ind w:left="20" w:firstLine="295"/>
                        <w:rPr>
                          <w:sz w:val="15"/>
                        </w:rPr>
                      </w:pPr>
                      <w:r>
                        <w:rPr>
                          <w:w w:val="99"/>
                          <w:sz w:val="15"/>
                        </w:rPr>
                        <w:t>①</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3360" behindDoc="0" locked="0" layoutInCell="1" allowOverlap="1">
                <wp:simplePos x="0" y="0"/>
                <wp:positionH relativeFrom="page">
                  <wp:posOffset>3671570</wp:posOffset>
                </wp:positionH>
                <wp:positionV relativeFrom="paragraph">
                  <wp:posOffset>-697865</wp:posOffset>
                </wp:positionV>
                <wp:extent cx="120650" cy="120650"/>
                <wp:effectExtent l="0" t="0" r="0" b="0"/>
                <wp:wrapNone/>
                <wp:docPr id="1068" name="Textbox 1068"/>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0E06E11D">
                            <w:pPr>
                              <w:spacing w:line="189" w:lineRule="exact"/>
                              <w:ind w:left="20" w:firstLine="295"/>
                              <w:rPr>
                                <w:sz w:val="15"/>
                              </w:rPr>
                            </w:pPr>
                            <w:r>
                              <w:rPr>
                                <w:w w:val="99"/>
                                <w:sz w:val="15"/>
                              </w:rPr>
                              <w:t>②</w:t>
                            </w:r>
                          </w:p>
                        </w:txbxContent>
                      </wps:txbx>
                      <wps:bodyPr vert="vert270" wrap="square" lIns="0" tIns="0" rIns="0" bIns="0" rtlCol="0">
                        <a:noAutofit/>
                      </wps:bodyPr>
                    </wps:wsp>
                  </a:graphicData>
                </a:graphic>
              </wp:anchor>
            </w:drawing>
          </mc:Choice>
          <mc:Fallback>
            <w:pict>
              <v:shape id="Textbox 1068" o:spid="_x0000_s1026" o:spt="202" type="#_x0000_t202" style="position:absolute;left:0pt;margin-left:289.1pt;margin-top:-54.95pt;height:9.5pt;width:9.5pt;mso-position-horizontal-relative:page;z-index:251663360;mso-width-relative:page;mso-height-relative:page;" filled="f" stroked="f" coordsize="21600,21600" o:gfxdata="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XmWXZAAAADAEAAA8AAAAAAAAAAQAgAAAAIgAAAGRycy9kb3ducmV2LnhtbFBLAQIUABQA&#10;AAAIAIdO4kBwbGnbtgEAAIgDAAAOAAAAAAAAAAEAIAAAACgBAABkcnMvZTJvRG9jLnhtbFBLBQYA&#10;AAAABgAGAFkBAABQBQAAAAA=&#10;">
                <v:fill on="f" focussize="0,0"/>
                <v:stroke on="f"/>
                <v:imagedata o:title=""/>
                <o:lock v:ext="edit" aspectratio="f"/>
                <v:textbox inset="0mm,0mm,0mm,0mm" style="layout-flow:vertical;mso-layout-flow-alt:bottom-to-top;">
                  <w:txbxContent>
                    <w:p w14:paraId="0E06E11D">
                      <w:pPr>
                        <w:spacing w:line="189" w:lineRule="exact"/>
                        <w:ind w:left="20" w:firstLine="295"/>
                        <w:rPr>
                          <w:sz w:val="15"/>
                        </w:rPr>
                      </w:pPr>
                      <w:r>
                        <w:rPr>
                          <w:w w:val="99"/>
                          <w:sz w:val="15"/>
                        </w:rPr>
                        <w:t>②</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4384" behindDoc="0" locked="0" layoutInCell="1" allowOverlap="1">
                <wp:simplePos x="0" y="0"/>
                <wp:positionH relativeFrom="page">
                  <wp:posOffset>5017135</wp:posOffset>
                </wp:positionH>
                <wp:positionV relativeFrom="paragraph">
                  <wp:posOffset>-299085</wp:posOffset>
                </wp:positionV>
                <wp:extent cx="120650" cy="120650"/>
                <wp:effectExtent l="0" t="0" r="0" b="0"/>
                <wp:wrapNone/>
                <wp:docPr id="1069" name="Textbox 1069"/>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1877837C">
                            <w:pPr>
                              <w:spacing w:line="189" w:lineRule="exact"/>
                              <w:ind w:left="20" w:firstLine="295"/>
                              <w:rPr>
                                <w:sz w:val="15"/>
                              </w:rPr>
                            </w:pPr>
                            <w:r>
                              <w:rPr>
                                <w:w w:val="99"/>
                                <w:sz w:val="15"/>
                              </w:rPr>
                              <w:t>①</w:t>
                            </w:r>
                          </w:p>
                        </w:txbxContent>
                      </wps:txbx>
                      <wps:bodyPr vert="vert270" wrap="square" lIns="0" tIns="0" rIns="0" bIns="0" rtlCol="0">
                        <a:noAutofit/>
                      </wps:bodyPr>
                    </wps:wsp>
                  </a:graphicData>
                </a:graphic>
              </wp:anchor>
            </w:drawing>
          </mc:Choice>
          <mc:Fallback>
            <w:pict>
              <v:shape id="Textbox 1069" o:spid="_x0000_s1026" o:spt="202" type="#_x0000_t202" style="position:absolute;left:0pt;margin-left:395.05pt;margin-top:-23.55pt;height:9.5pt;width:9.5pt;mso-position-horizontal-relative:page;z-index:251664384;mso-width-relative:page;mso-height-relative:page;" filled="f" stroked="f" coordsize="21600,21600" o:gfxdata="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rTj59gAAAALAQAADwAAAAAAAAABACAAAAAiAAAAZHJzL2Rvd25yZXYueG1sUEsBAhQAFAAA&#10;AAgAh07iQD7RCni2AQAAiAMAAA4AAAAAAAAAAQAgAAAAJwEAAGRycy9lMm9Eb2MueG1sUEsFBgAA&#10;AAAGAAYAWQEAAE8FAAAAAA==&#10;">
                <v:fill on="f" focussize="0,0"/>
                <v:stroke on="f"/>
                <v:imagedata o:title=""/>
                <o:lock v:ext="edit" aspectratio="f"/>
                <v:textbox inset="0mm,0mm,0mm,0mm" style="layout-flow:vertical;mso-layout-flow-alt:bottom-to-top;">
                  <w:txbxContent>
                    <w:p w14:paraId="1877837C">
                      <w:pPr>
                        <w:spacing w:line="189" w:lineRule="exact"/>
                        <w:ind w:left="20" w:firstLine="295"/>
                        <w:rPr>
                          <w:sz w:val="15"/>
                        </w:rPr>
                      </w:pPr>
                      <w:r>
                        <w:rPr>
                          <w:w w:val="99"/>
                          <w:sz w:val="15"/>
                        </w:rPr>
                        <w:t>①</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5408" behindDoc="0" locked="0" layoutInCell="1" allowOverlap="1">
                <wp:simplePos x="0" y="0"/>
                <wp:positionH relativeFrom="page">
                  <wp:posOffset>5020945</wp:posOffset>
                </wp:positionH>
                <wp:positionV relativeFrom="paragraph">
                  <wp:posOffset>-565785</wp:posOffset>
                </wp:positionV>
                <wp:extent cx="120650" cy="120650"/>
                <wp:effectExtent l="0" t="0" r="0" b="0"/>
                <wp:wrapNone/>
                <wp:docPr id="1070" name="Textbox 1070"/>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4E7F95D2">
                            <w:pPr>
                              <w:spacing w:line="189" w:lineRule="exact"/>
                              <w:ind w:left="20" w:firstLine="295"/>
                              <w:rPr>
                                <w:sz w:val="15"/>
                              </w:rPr>
                            </w:pPr>
                            <w:r>
                              <w:rPr>
                                <w:w w:val="99"/>
                                <w:sz w:val="15"/>
                              </w:rPr>
                              <w:t>②</w:t>
                            </w:r>
                          </w:p>
                        </w:txbxContent>
                      </wps:txbx>
                      <wps:bodyPr vert="vert270" wrap="square" lIns="0" tIns="0" rIns="0" bIns="0" rtlCol="0">
                        <a:noAutofit/>
                      </wps:bodyPr>
                    </wps:wsp>
                  </a:graphicData>
                </a:graphic>
              </wp:anchor>
            </w:drawing>
          </mc:Choice>
          <mc:Fallback>
            <w:pict>
              <v:shape id="Textbox 1070" o:spid="_x0000_s1026" o:spt="202" type="#_x0000_t202" style="position:absolute;left:0pt;margin-left:395.35pt;margin-top:-44.55pt;height:9.5pt;width:9.5pt;mso-position-horizontal-relative:page;z-index:251665408;mso-width-relative:page;mso-height-relative:page;" filled="f" stroked="f" coordsize="21600,21600" o:gfxdata="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xXP3XAAAACwEAAA8AAAAAAAAAAQAgAAAAIgAAAGRycy9kb3ducmV2LnhtbFBLAQIUABQAAAAI&#10;AIdO4kDtmuRRtQEAAIgDAAAOAAAAAAAAAAEAIAAAACYBAABkcnMvZTJvRG9jLnhtbFBLBQYAAAAA&#10;BgAGAFkBAABNBQAAAAA=&#10;">
                <v:fill on="f" focussize="0,0"/>
                <v:stroke on="f"/>
                <v:imagedata o:title=""/>
                <o:lock v:ext="edit" aspectratio="f"/>
                <v:textbox inset="0mm,0mm,0mm,0mm" style="layout-flow:vertical;mso-layout-flow-alt:bottom-to-top;">
                  <w:txbxContent>
                    <w:p w14:paraId="4E7F95D2">
                      <w:pPr>
                        <w:spacing w:line="189" w:lineRule="exact"/>
                        <w:ind w:left="20" w:firstLine="295"/>
                        <w:rPr>
                          <w:sz w:val="15"/>
                        </w:rPr>
                      </w:pPr>
                      <w:r>
                        <w:rPr>
                          <w:w w:val="99"/>
                          <w:sz w:val="15"/>
                        </w:rPr>
                        <w:t>②</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6432" behindDoc="0" locked="0" layoutInCell="1" allowOverlap="1">
                <wp:simplePos x="0" y="0"/>
                <wp:positionH relativeFrom="page">
                  <wp:posOffset>5728335</wp:posOffset>
                </wp:positionH>
                <wp:positionV relativeFrom="paragraph">
                  <wp:posOffset>-756920</wp:posOffset>
                </wp:positionV>
                <wp:extent cx="139700" cy="197485"/>
                <wp:effectExtent l="0" t="0" r="0" b="0"/>
                <wp:wrapNone/>
                <wp:docPr id="1071" name="Textbox 1071"/>
                <wp:cNvGraphicFramePr/>
                <a:graphic xmlns:a="http://schemas.openxmlformats.org/drawingml/2006/main">
                  <a:graphicData uri="http://schemas.microsoft.com/office/word/2010/wordprocessingShape">
                    <wps:wsp>
                      <wps:cNvSpPr txBox="1"/>
                      <wps:spPr>
                        <a:xfrm>
                          <a:off x="0" y="0"/>
                          <a:ext cx="139700" cy="197485"/>
                        </a:xfrm>
                        <a:prstGeom prst="rect">
                          <a:avLst/>
                        </a:prstGeom>
                      </wps:spPr>
                      <wps:txbx>
                        <w:txbxContent>
                          <w:p w14:paraId="485543A1">
                            <w:pPr>
                              <w:spacing w:line="220" w:lineRule="exact"/>
                              <w:ind w:left="20" w:firstLine="350"/>
                              <w:rPr>
                                <w:sz w:val="18"/>
                              </w:rPr>
                            </w:pPr>
                            <w:r>
                              <w:rPr>
                                <w:spacing w:val="-5"/>
                                <w:sz w:val="18"/>
                              </w:rPr>
                              <w:t>10m</w:t>
                            </w:r>
                          </w:p>
                        </w:txbxContent>
                      </wps:txbx>
                      <wps:bodyPr vert="vert270" wrap="square" lIns="0" tIns="0" rIns="0" bIns="0" rtlCol="0">
                        <a:noAutofit/>
                      </wps:bodyPr>
                    </wps:wsp>
                  </a:graphicData>
                </a:graphic>
              </wp:anchor>
            </w:drawing>
          </mc:Choice>
          <mc:Fallback>
            <w:pict>
              <v:shape id="Textbox 1071" o:spid="_x0000_s1026" o:spt="202" type="#_x0000_t202" style="position:absolute;left:0pt;margin-left:451.05pt;margin-top:-59.6pt;height:15.55pt;width:11pt;mso-position-horizontal-relative:page;z-index:251666432;mso-width-relative:page;mso-height-relative:page;" filled="f" stroked="f" coordsize="21600,21600" o:gfxdata="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2ZTWtgAAAAMAQAADwAAAAAAAAABACAAAAAiAAAAZHJzL2Rvd25yZXYueG1sUEsB&#10;AhQAFAAAAAgAh07iQGm8teK8AQAAiAMAAA4AAAAAAAAAAQAgAAAAJwEAAGRycy9lMm9Eb2MueG1s&#10;UEsFBgAAAAAGAAYAWQEAAFUFAAAAAA==&#10;">
                <v:fill on="f" focussize="0,0"/>
                <v:stroke on="f"/>
                <v:imagedata o:title=""/>
                <o:lock v:ext="edit" aspectratio="f"/>
                <v:textbox inset="0mm,0mm,0mm,0mm" style="layout-flow:vertical;mso-layout-flow-alt:bottom-to-top;">
                  <w:txbxContent>
                    <w:p w14:paraId="485543A1">
                      <w:pPr>
                        <w:spacing w:line="220" w:lineRule="exact"/>
                        <w:ind w:left="20" w:firstLine="350"/>
                        <w:rPr>
                          <w:sz w:val="18"/>
                        </w:rPr>
                      </w:pPr>
                      <w:r>
                        <w:rPr>
                          <w:spacing w:val="-5"/>
                          <w:sz w:val="18"/>
                        </w:rPr>
                        <w:t>10m</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7456" behindDoc="0" locked="0" layoutInCell="1" allowOverlap="1">
                <wp:simplePos x="0" y="0"/>
                <wp:positionH relativeFrom="page">
                  <wp:posOffset>6315710</wp:posOffset>
                </wp:positionH>
                <wp:positionV relativeFrom="paragraph">
                  <wp:posOffset>-802005</wp:posOffset>
                </wp:positionV>
                <wp:extent cx="120650" cy="454660"/>
                <wp:effectExtent l="0" t="0" r="0" b="0"/>
                <wp:wrapNone/>
                <wp:docPr id="1072" name="Textbox 1072"/>
                <wp:cNvGraphicFramePr/>
                <a:graphic xmlns:a="http://schemas.openxmlformats.org/drawingml/2006/main">
                  <a:graphicData uri="http://schemas.microsoft.com/office/word/2010/wordprocessingShape">
                    <wps:wsp>
                      <wps:cNvSpPr txBox="1"/>
                      <wps:spPr>
                        <a:xfrm>
                          <a:off x="0" y="0"/>
                          <a:ext cx="120650" cy="454659"/>
                        </a:xfrm>
                        <a:prstGeom prst="rect">
                          <a:avLst/>
                        </a:prstGeom>
                      </wps:spPr>
                      <wps:txbx>
                        <w:txbxContent>
                          <w:p w14:paraId="725EE824">
                            <w:pPr>
                              <w:spacing w:line="189" w:lineRule="exact"/>
                              <w:ind w:firstLine="0" w:firstLineChars="0"/>
                              <w:rPr>
                                <w:sz w:val="15"/>
                              </w:rPr>
                            </w:pPr>
                          </w:p>
                        </w:txbxContent>
                      </wps:txbx>
                      <wps:bodyPr vert="vert270" wrap="square" lIns="0" tIns="0" rIns="0" bIns="0" rtlCol="0">
                        <a:noAutofit/>
                      </wps:bodyPr>
                    </wps:wsp>
                  </a:graphicData>
                </a:graphic>
              </wp:anchor>
            </w:drawing>
          </mc:Choice>
          <mc:Fallback>
            <w:pict>
              <v:shape id="Textbox 1072" o:spid="_x0000_s1026" o:spt="202" type="#_x0000_t202" style="position:absolute;left:0pt;margin-left:497.3pt;margin-top:-63.15pt;height:35.8pt;width:9.5pt;mso-position-horizontal-relative:page;z-index:251667456;mso-width-relative:page;mso-height-relative:page;" filled="f" stroked="f" coordsize="21600,21600" o:gfxdata="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8KfkDZAAAADQEAAA8AAAAAAAAAAQAgAAAAIgAAAGRycy9kb3ducmV2LnhtbFBL&#10;AQIUABQAAAAIAIdO4kAUSbQpvAEAAIgDAAAOAAAAAAAAAAEAIAAAACgBAABkcnMvZTJvRG9jLnht&#10;bFBLBQYAAAAABgAGAFkBAABWBQAAAAA=&#10;">
                <v:fill on="f" focussize="0,0"/>
                <v:stroke on="f"/>
                <v:imagedata o:title=""/>
                <o:lock v:ext="edit" aspectratio="f"/>
                <v:textbox inset="0mm,0mm,0mm,0mm" style="layout-flow:vertical;mso-layout-flow-alt:bottom-to-top;">
                  <w:txbxContent>
                    <w:p w14:paraId="725EE824">
                      <w:pPr>
                        <w:spacing w:line="189" w:lineRule="exact"/>
                        <w:ind w:firstLine="0" w:firstLineChars="0"/>
                        <w:rPr>
                          <w:sz w:val="15"/>
                        </w:rPr>
                      </w:pPr>
                    </w:p>
                  </w:txbxContent>
                </v:textbox>
              </v:shape>
            </w:pict>
          </mc:Fallback>
        </mc:AlternateContent>
      </w:r>
      <w:r>
        <w:rPr>
          <w:rFonts w:eastAsia="仿宋_GB2312" w:cs="Times New Roman"/>
          <w:color w:val="000000" w:themeColor="text1"/>
          <w:lang w:eastAsia="zh-CN"/>
          <w14:textFill>
            <w14:solidFill>
              <w14:schemeClr w14:val="tx1"/>
            </w14:solidFill>
          </w14:textFill>
        </w:rPr>
        <w:t>图6-</w:t>
      </w:r>
      <w:r>
        <w:rPr>
          <w:rFonts w:eastAsia="仿宋_GB2312" w:cs="Times New Roman"/>
          <w:color w:val="000000" w:themeColor="text1"/>
          <w:spacing w:val="-12"/>
          <w:lang w:eastAsia="zh-CN"/>
          <w14:textFill>
            <w14:solidFill>
              <w14:schemeClr w14:val="tx1"/>
            </w14:solidFill>
          </w14:textFill>
        </w:rPr>
        <w:t>2</w:t>
      </w:r>
      <w:r>
        <w:rPr>
          <w:rFonts w:eastAsia="仿宋_GB2312" w:cs="Times New Roman"/>
          <w:color w:val="000000" w:themeColor="text1"/>
          <w:lang w:eastAsia="zh-CN"/>
          <w14:textFill>
            <w14:solidFill>
              <w14:schemeClr w14:val="tx1"/>
            </w14:solidFill>
          </w14:textFill>
        </w:rPr>
        <w:tab/>
      </w:r>
      <w:r>
        <w:rPr>
          <w:rFonts w:eastAsia="仿宋_GB2312" w:cs="Times New Roman"/>
          <w:color w:val="000000" w:themeColor="text1"/>
          <w:lang w:eastAsia="zh-CN"/>
          <w14:textFill>
            <w14:solidFill>
              <w14:schemeClr w14:val="tx1"/>
            </w14:solidFill>
          </w14:textFill>
        </w:rPr>
        <w:t>风蚀监测点布设示意</w:t>
      </w:r>
      <w:r>
        <w:rPr>
          <w:rFonts w:eastAsia="仿宋_GB2312" w:cs="Times New Roman"/>
          <w:color w:val="000000" w:themeColor="text1"/>
          <w:spacing w:val="-10"/>
          <w:lang w:eastAsia="zh-CN"/>
          <w14:textFill>
            <w14:solidFill>
              <w14:schemeClr w14:val="tx1"/>
            </w14:solidFill>
          </w14:textFill>
        </w:rPr>
        <w:t>图</w:t>
      </w:r>
    </w:p>
    <w:p w14:paraId="35F2B28E">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B</w:t>
      </w:r>
      <w:r>
        <w:rPr>
          <w:rFonts w:ascii="Times New Roman" w:hAnsi="Times New Roman" w:eastAsia="仿宋_GB2312"/>
          <w:color w:val="000000" w:themeColor="text1"/>
          <w14:textFill>
            <w14:solidFill>
              <w14:schemeClr w14:val="tx1"/>
            </w14:solidFill>
          </w14:textFill>
        </w:rPr>
        <w:t>、降尘缸法</w:t>
      </w:r>
    </w:p>
    <w:p w14:paraId="71EBF95E">
      <w:pPr>
        <w:pStyle w:val="12"/>
        <w:ind w:firstLine="47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5"/>
          <w14:textFill>
            <w14:solidFill>
              <w14:schemeClr w14:val="tx1"/>
            </w14:solidFill>
          </w14:textFill>
        </w:rPr>
        <w:t>降尘监测设施是指用来收集和测定监测区域某一时段内沙尘沉降量、沉降速</w:t>
      </w:r>
      <w:r>
        <w:rPr>
          <w:rFonts w:ascii="Times New Roman" w:hAnsi="Times New Roman" w:eastAsia="仿宋_GB2312"/>
          <w:color w:val="000000" w:themeColor="text1"/>
          <w:spacing w:val="-2"/>
          <w14:textFill>
            <w14:solidFill>
              <w14:schemeClr w14:val="tx1"/>
            </w14:solidFill>
          </w14:textFill>
        </w:rPr>
        <w:t>率、沉降物物理及化学成分的设施设备。</w:t>
      </w:r>
    </w:p>
    <w:p w14:paraId="44214463">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降尘监测设施应</w:t>
      </w:r>
      <w:r>
        <w:rPr>
          <w:rFonts w:ascii="Times New Roman" w:hAnsi="Times New Roman" w:eastAsia="仿宋_GB2312"/>
          <w:color w:val="000000" w:themeColor="text1"/>
          <w:spacing w:val="10"/>
          <w14:textFill>
            <w14:solidFill>
              <w14:schemeClr w14:val="tx1"/>
            </w14:solidFill>
          </w14:textFill>
        </w:rPr>
        <w:t>符</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下列规定</w:t>
      </w:r>
      <w:r>
        <w:rPr>
          <w:rFonts w:ascii="Times New Roman" w:hAnsi="Times New Roman" w:eastAsia="仿宋_GB2312"/>
          <w:color w:val="000000" w:themeColor="text1"/>
          <w:spacing w:val="-10"/>
          <w14:textFill>
            <w14:solidFill>
              <w14:schemeClr w14:val="tx1"/>
            </w14:solidFill>
          </w14:textFill>
        </w:rPr>
        <w:t>：</w:t>
      </w:r>
    </w:p>
    <w:p w14:paraId="2593732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降尘观测场的地形地貌应具有代表性，四周应空旷开阔，无高大建筑物和树木。降尘收集设施应平台完整，规格一致。设施配置应按照《环境空气降尘的测</w:t>
      </w:r>
      <w:r>
        <w:rPr>
          <w:rFonts w:ascii="Times New Roman" w:hAnsi="Times New Roman" w:eastAsia="仿宋_GB2312"/>
          <w:color w:val="000000" w:themeColor="text1"/>
          <w:spacing w:val="-2"/>
          <w14:textFill>
            <w14:solidFill>
              <w14:schemeClr w14:val="tx1"/>
            </w14:solidFill>
          </w14:textFill>
        </w:rPr>
        <w:t>定重量法》（GB/T15265）相关规定执行。风向、风速监测设施，按照《地面气象观测规范》（GB/T35227—2017）的规定执行。</w:t>
      </w:r>
    </w:p>
    <w:p w14:paraId="0AE731A9">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降尘监测设施配置应</w:t>
      </w:r>
      <w:r>
        <w:rPr>
          <w:rFonts w:ascii="Times New Roman" w:hAnsi="Times New Roman" w:eastAsia="仿宋_GB2312"/>
          <w:color w:val="000000" w:themeColor="text1"/>
          <w:spacing w:val="10"/>
          <w14:textFill>
            <w14:solidFill>
              <w14:schemeClr w14:val="tx1"/>
            </w14:solidFill>
          </w14:textFill>
        </w:rPr>
        <w:t>符</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下列规定</w:t>
      </w:r>
      <w:r>
        <w:rPr>
          <w:rFonts w:ascii="Times New Roman" w:hAnsi="Times New Roman" w:eastAsia="仿宋_GB2312"/>
          <w:color w:val="000000" w:themeColor="text1"/>
          <w:spacing w:val="-10"/>
          <w14:textFill>
            <w14:solidFill>
              <w14:schemeClr w14:val="tx1"/>
            </w14:solidFill>
          </w14:textFill>
        </w:rPr>
        <w:t>：</w:t>
      </w:r>
    </w:p>
    <w:p w14:paraId="2157E905">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生产建设项目降尘观测场面积不小于1000m²</w:t>
      </w:r>
      <w:r>
        <w:rPr>
          <w:rFonts w:ascii="Times New Roman" w:hAnsi="Times New Roman" w:eastAsia="仿宋_GB2312"/>
          <w:color w:val="000000" w:themeColor="text1"/>
          <w:spacing w:val="-18"/>
          <w14:textFill>
            <w14:solidFill>
              <w14:schemeClr w14:val="tx1"/>
            </w14:solidFill>
          </w14:textFill>
        </w:rPr>
        <w:t>。观测场应设置观测场标识</w:t>
      </w:r>
      <w:r>
        <w:rPr>
          <w:rFonts w:ascii="Times New Roman" w:hAnsi="Times New Roman" w:eastAsia="仿宋_GB2312"/>
          <w:color w:val="000000" w:themeColor="text1"/>
          <w14:textFill>
            <w14:solidFill>
              <w14:schemeClr w14:val="tx1"/>
            </w14:solidFill>
          </w14:textFill>
        </w:rPr>
        <w:t>（标</w:t>
      </w:r>
      <w:r>
        <w:rPr>
          <w:rFonts w:ascii="Times New Roman" w:hAnsi="Times New Roman" w:eastAsia="仿宋_GB2312"/>
          <w:color w:val="000000" w:themeColor="text1"/>
          <w:spacing w:val="-2"/>
          <w14:textFill>
            <w14:solidFill>
              <w14:schemeClr w14:val="tx1"/>
            </w14:solidFill>
          </w14:textFill>
        </w:rPr>
        <w:t>牌）及围栏等观测场的保护设施等。围栏不能影响通风。</w:t>
      </w:r>
    </w:p>
    <w:p w14:paraId="1EE1C1B1">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③</w:t>
      </w:r>
      <w:r>
        <w:rPr>
          <w:rFonts w:ascii="Times New Roman" w:hAnsi="Times New Roman" w:eastAsia="仿宋_GB2312"/>
          <w:color w:val="000000" w:themeColor="text1"/>
          <w:spacing w:val="-1"/>
          <w14:textFill>
            <w14:solidFill>
              <w14:schemeClr w14:val="tx1"/>
            </w14:solidFill>
          </w14:textFill>
        </w:rPr>
        <w:t>降尘监测设施主要包括集尘缸、集尘缸放置平台及其辅助设施。</w:t>
      </w:r>
    </w:p>
    <w:p w14:paraId="298ECF3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集尘缸由收集缸、筛板和围环构成。集尘缸为内径300mm±1mm、高600mm、</w:t>
      </w:r>
      <w:r>
        <w:rPr>
          <w:rFonts w:ascii="Times New Roman" w:hAnsi="Times New Roman" w:eastAsia="仿宋_GB2312"/>
          <w:color w:val="000000" w:themeColor="text1"/>
          <w:spacing w:val="-2"/>
          <w14:textFill>
            <w14:solidFill>
              <w14:schemeClr w14:val="tx1"/>
            </w14:solidFill>
          </w14:textFill>
        </w:rPr>
        <w:t>缸底平整的圆柱体。每一个观测场内应设置不少于3个的降尘观测点，每1个降尘观测点的间距不小于50m。每一个降尘观测点应安置3个集尘缸，每1个集尘缸的间距应大于50cm</w:t>
      </w:r>
      <w:r>
        <w:rPr>
          <w:rFonts w:ascii="Times New Roman" w:hAnsi="Times New Roman" w:eastAsia="仿宋_GB2312"/>
          <w:color w:val="000000" w:themeColor="text1"/>
          <w:spacing w:val="-10"/>
          <w14:textFill>
            <w14:solidFill>
              <w14:schemeClr w14:val="tx1"/>
            </w14:solidFill>
          </w14:textFill>
        </w:rPr>
        <w:t>。</w:t>
      </w:r>
    </w:p>
    <w:p w14:paraId="1FC2D9BE">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集尘缸放置平台由顶板和支架构成。顶板为100cm×160cm的长方形平板。支</w:t>
      </w:r>
      <w:r>
        <w:rPr>
          <w:rFonts w:ascii="Times New Roman" w:hAnsi="Times New Roman" w:eastAsia="仿宋_GB2312"/>
          <w:color w:val="000000" w:themeColor="text1"/>
          <w:spacing w:val="-2"/>
          <w14:textFill>
            <w14:solidFill>
              <w14:schemeClr w14:val="tx1"/>
            </w14:solidFill>
          </w14:textFill>
        </w:rPr>
        <w:t>架为支持顶板的四脚架，垂直高2～12m，支架安置要保证顶板保持水平并稳定</w:t>
      </w:r>
      <w:r>
        <w:rPr>
          <w:rFonts w:ascii="Times New Roman" w:hAnsi="Times New Roman" w:eastAsia="仿宋_GB2312"/>
          <w:color w:val="000000" w:themeColor="text1"/>
          <w14:textFill>
            <w14:solidFill>
              <w14:schemeClr w14:val="tx1"/>
            </w14:solidFill>
          </w14:textFill>
        </w:rPr>
        <w:t>牢靠。</w:t>
      </w:r>
    </w:p>
    <w:p w14:paraId="1BF877B6">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辅助设施设备为防止集尘缸和支架倾倒的固定设备。一般用一个卡箍固定集</w:t>
      </w:r>
      <w:r>
        <w:rPr>
          <w:rFonts w:ascii="Times New Roman" w:hAnsi="Times New Roman" w:eastAsia="仿宋_GB2312"/>
          <w:color w:val="000000" w:themeColor="text1"/>
          <w14:textFill>
            <w14:solidFill>
              <w14:schemeClr w14:val="tx1"/>
            </w14:solidFill>
          </w14:textFill>
        </w:rPr>
        <w:t>尘缸；支架一般用3～4根锚索拉紧固定；爬梯及护栏为供观测人员上下工作的设</w:t>
      </w:r>
      <w:r>
        <w:rPr>
          <w:rFonts w:ascii="Times New Roman" w:hAnsi="Times New Roman" w:eastAsia="仿宋_GB2312"/>
          <w:color w:val="000000" w:themeColor="text1"/>
          <w:spacing w:val="-2"/>
          <w14:textFill>
            <w14:solidFill>
              <w14:schemeClr w14:val="tx1"/>
            </w14:solidFill>
          </w14:textFill>
        </w:rPr>
        <w:t>施，可与支架连体，也可独立设置。</w:t>
      </w:r>
    </w:p>
    <w:p w14:paraId="05E902F2">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rFonts w:ascii="Times New Roman" w:hAnsi="Times New Roman" w:eastAsia="仿宋_GB2312"/>
          <w:color w:val="000000" w:themeColor="text1"/>
          <w14:textFill>
            <w14:solidFill>
              <w14:schemeClr w14:val="tx1"/>
            </w14:solidFill>
          </w14:textFill>
        </w:rPr>
        <w:t>降尘监测设施的技术要求应</w:t>
      </w:r>
      <w:r>
        <w:rPr>
          <w:rFonts w:ascii="Times New Roman" w:hAnsi="Times New Roman" w:eastAsia="仿宋_GB2312"/>
          <w:color w:val="000000" w:themeColor="text1"/>
          <w:spacing w:val="10"/>
          <w14:textFill>
            <w14:solidFill>
              <w14:schemeClr w14:val="tx1"/>
            </w14:solidFill>
          </w14:textFill>
        </w:rPr>
        <w:t>符</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下列规定</w:t>
      </w:r>
      <w:r>
        <w:rPr>
          <w:rFonts w:ascii="Times New Roman" w:hAnsi="Times New Roman" w:eastAsia="仿宋_GB2312"/>
          <w:color w:val="000000" w:themeColor="text1"/>
          <w:spacing w:val="-10"/>
          <w14:textFill>
            <w14:solidFill>
              <w14:schemeClr w14:val="tx1"/>
            </w14:solidFill>
          </w14:textFill>
        </w:rPr>
        <w:t>：</w:t>
      </w:r>
    </w:p>
    <w:p w14:paraId="3ADB9B6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一般降尘观测场应设在远离人、畜活动的空旷区，并有固定的标识（标牌</w:t>
      </w:r>
      <w:r>
        <w:rPr>
          <w:rFonts w:ascii="Times New Roman" w:hAnsi="Times New Roman" w:eastAsia="仿宋_GB2312"/>
          <w:color w:val="000000" w:themeColor="text1"/>
          <w:spacing w:val="-56"/>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配有必要的生活和工作设施。</w:t>
      </w:r>
    </w:p>
    <w:p w14:paraId="6B281AF2">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集尘缸口圆环内径误差±1mm。集尘缸缸壁应垂直光滑，形状规则，口缘向外倾斜。支架要用油漆涂成蓝色或绿色，质地均匀。</w:t>
      </w:r>
    </w:p>
    <w:p w14:paraId="4935E875">
      <w:pPr>
        <w:pStyle w:val="12"/>
        <w:ind w:firstLine="476"/>
        <w:rPr>
          <w:rFonts w:ascii="Times New Roman" w:hAnsi="Times New Roman" w:eastAsia="仿宋_GB2312"/>
          <w:color w:val="000000" w:themeColor="text1"/>
          <w:spacing w:val="-2"/>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集尘缸材料以不影响缸内集尘物的化学分析为准，一般为玻璃或陶瓷材料；</w:t>
      </w:r>
      <w:r>
        <w:rPr>
          <w:rFonts w:ascii="Times New Roman" w:hAnsi="Times New Roman" w:eastAsia="仿宋_GB2312"/>
          <w:color w:val="000000" w:themeColor="text1"/>
          <w14:textFill>
            <w14:solidFill>
              <w14:schemeClr w14:val="tx1"/>
            </w14:solidFill>
          </w14:textFill>
        </w:rPr>
        <w:t>支架为角铁或不锈钢。集尘缸及支架质量牢靠并与拉索紧密配</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；集尘缸具有耐</w:t>
      </w:r>
      <w:r>
        <w:rPr>
          <w:rFonts w:ascii="Times New Roman" w:hAnsi="Times New Roman" w:eastAsia="仿宋_GB2312"/>
          <w:color w:val="000000" w:themeColor="text1"/>
          <w:spacing w:val="-2"/>
          <w14:textFill>
            <w14:solidFill>
              <w14:schemeClr w14:val="tx1"/>
            </w14:solidFill>
          </w14:textFill>
        </w:rPr>
        <w:t>-50～+50℃高低温的性能。</w:t>
      </w:r>
    </w:p>
    <w:p w14:paraId="199E8EF0">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C、集沙仪监测</w:t>
      </w:r>
    </w:p>
    <w:p w14:paraId="02537BD9">
      <w:pPr>
        <w:pStyle w:val="12"/>
        <w:ind w:firstLine="48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阶梯式集沙仪采用钢质</w:t>
      </w:r>
      <w:r>
        <w:rPr>
          <w:rFonts w:ascii="Times New Roman" w:hAnsi="Times New Roman" w:eastAsia="仿宋_GB2312"/>
          <w:color w:val="000000" w:themeColor="text1"/>
          <w14:textFill>
            <w14:solidFill>
              <w14:schemeClr w14:val="tx1"/>
            </w14:solidFill>
          </w14:textFill>
        </w:rPr>
        <w:t>1</w:t>
      </w:r>
      <w:r>
        <w:rPr>
          <w:rFonts w:ascii="Times New Roman" w:hAnsi="Times New Roman" w:eastAsia="仿宋_GB2312"/>
          <w:color w:val="000000" w:themeColor="text1"/>
          <w:spacing w:val="4"/>
          <w14:textFill>
            <w14:solidFill>
              <w14:schemeClr w14:val="tx1"/>
            </w14:solidFill>
          </w14:textFill>
        </w:rPr>
        <w:t>0</w:t>
      </w:r>
      <w:r>
        <w:rPr>
          <w:rFonts w:ascii="Times New Roman" w:hAnsi="Times New Roman" w:eastAsia="仿宋_GB2312"/>
          <w:color w:val="000000" w:themeColor="text1"/>
          <w:spacing w:val="2"/>
          <w14:textFill>
            <w14:solidFill>
              <w14:schemeClr w14:val="tx1"/>
            </w14:solidFill>
          </w14:textFill>
        </w:rPr>
        <w:t>阶斜坡型支架，下部</w:t>
      </w:r>
      <w:r>
        <w:rPr>
          <w:rFonts w:ascii="Times New Roman" w:hAnsi="Times New Roman" w:eastAsia="仿宋_GB2312"/>
          <w:color w:val="000000" w:themeColor="text1"/>
          <w14:textFill>
            <w14:solidFill>
              <w14:schemeClr w14:val="tx1"/>
            </w14:solidFill>
          </w14:textFill>
        </w:rPr>
        <w:t>10</w:t>
      </w:r>
      <w:r>
        <w:rPr>
          <w:rFonts w:ascii="Times New Roman" w:hAnsi="Times New Roman" w:eastAsia="仿宋_GB2312"/>
          <w:color w:val="000000" w:themeColor="text1"/>
          <w:spacing w:val="-1"/>
          <w14:textFill>
            <w14:solidFill>
              <w14:schemeClr w14:val="tx1"/>
            </w14:solidFill>
          </w14:textFill>
        </w:rPr>
        <w:t>c</w:t>
      </w:r>
      <w:r>
        <w:rPr>
          <w:rFonts w:ascii="Times New Roman" w:hAnsi="Times New Roman" w:eastAsia="仿宋_GB2312"/>
          <w:color w:val="000000" w:themeColor="text1"/>
          <w:spacing w:val="5"/>
          <w14:textFill>
            <w14:solidFill>
              <w14:schemeClr w14:val="tx1"/>
            </w14:solidFill>
          </w14:textFill>
        </w:rPr>
        <w:t>m</w:t>
      </w:r>
      <w:r>
        <w:rPr>
          <w:rFonts w:ascii="Times New Roman" w:hAnsi="Times New Roman" w:eastAsia="仿宋_GB2312"/>
          <w:color w:val="000000" w:themeColor="text1"/>
          <w:spacing w:val="1"/>
          <w14:textFill>
            <w14:solidFill>
              <w14:schemeClr w14:val="tx1"/>
            </w14:solidFill>
          </w14:textFill>
        </w:rPr>
        <w:t>矩形椎体插入土中，每阶1个直径3</w:t>
      </w:r>
      <w:r>
        <w:rPr>
          <w:rFonts w:ascii="Times New Roman" w:hAnsi="Times New Roman" w:eastAsia="仿宋_GB2312"/>
          <w:color w:val="000000" w:themeColor="text1"/>
          <w:spacing w:val="-1"/>
          <w14:textFill>
            <w14:solidFill>
              <w14:schemeClr w14:val="tx1"/>
            </w14:solidFill>
          </w14:textFill>
        </w:rPr>
        <w:t>c</w:t>
      </w:r>
      <w:r>
        <w:rPr>
          <w:rFonts w:ascii="Times New Roman" w:hAnsi="Times New Roman" w:eastAsia="仿宋_GB2312"/>
          <w:color w:val="000000" w:themeColor="text1"/>
          <w14:textFill>
            <w14:solidFill>
              <w14:schemeClr w14:val="tx1"/>
            </w14:solidFill>
          </w14:textFill>
        </w:rPr>
        <w:t>m</w:t>
      </w:r>
      <w:r>
        <w:rPr>
          <w:rFonts w:ascii="Times New Roman" w:hAnsi="Times New Roman" w:eastAsia="仿宋_GB2312"/>
          <w:color w:val="000000" w:themeColor="text1"/>
          <w:spacing w:val="-5"/>
          <w14:textFill>
            <w14:solidFill>
              <w14:schemeClr w14:val="tx1"/>
            </w14:solidFill>
          </w14:textFill>
        </w:rPr>
        <w:t>的积沙管，逐阶相连。在选定的监测沟内，分别固定安装</w:t>
      </w:r>
      <w:r>
        <w:rPr>
          <w:rFonts w:ascii="Times New Roman" w:hAnsi="Times New Roman" w:eastAsia="仿宋_GB2312"/>
          <w:color w:val="000000" w:themeColor="text1"/>
          <w14:textFill>
            <w14:solidFill>
              <w14:schemeClr w14:val="tx1"/>
            </w14:solidFill>
          </w14:textFill>
        </w:rPr>
        <w:t>0</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w:t>
      </w:r>
      <w:r>
        <w:rPr>
          <w:rFonts w:ascii="Times New Roman" w:hAnsi="Times New Roman" w:eastAsia="仿宋_GB2312"/>
          <w:color w:val="000000" w:themeColor="text1"/>
          <w:spacing w:val="-1"/>
          <w14:textFill>
            <w14:solidFill>
              <w14:schemeClr w14:val="tx1"/>
            </w14:solidFill>
          </w14:textFill>
        </w:rPr>
        <w:t>c</w:t>
      </w:r>
      <w:r>
        <w:rPr>
          <w:rFonts w:ascii="Times New Roman" w:hAnsi="Times New Roman" w:eastAsia="仿宋_GB2312"/>
          <w:color w:val="000000" w:themeColor="text1"/>
          <w:spacing w:val="2"/>
          <w14:textFill>
            <w14:solidFill>
              <w14:schemeClr w14:val="tx1"/>
            </w14:solidFill>
          </w14:textFill>
        </w:rPr>
        <w:t>m</w:t>
      </w:r>
      <w:r>
        <w:rPr>
          <w:rFonts w:ascii="Times New Roman" w:hAnsi="Times New Roman" w:eastAsia="仿宋_GB2312"/>
          <w:color w:val="000000" w:themeColor="text1"/>
          <w:spacing w:val="-16"/>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40</w:t>
      </w:r>
      <w:r>
        <w:rPr>
          <w:rFonts w:ascii="Times New Roman" w:hAnsi="Times New Roman" w:eastAsia="仿宋_GB2312"/>
          <w:color w:val="000000" w:themeColor="text1"/>
          <w:spacing w:val="-1"/>
          <w14:textFill>
            <w14:solidFill>
              <w14:schemeClr w14:val="tx1"/>
            </w14:solidFill>
          </w14:textFill>
        </w:rPr>
        <w:t>c</w:t>
      </w:r>
      <w:r>
        <w:rPr>
          <w:rFonts w:ascii="Times New Roman" w:hAnsi="Times New Roman" w:eastAsia="仿宋_GB2312"/>
          <w:color w:val="000000" w:themeColor="text1"/>
          <w:spacing w:val="2"/>
          <w14:textFill>
            <w14:solidFill>
              <w14:schemeClr w14:val="tx1"/>
            </w14:solidFill>
          </w14:textFill>
        </w:rPr>
        <w:t>m两</w:t>
      </w:r>
      <w:r>
        <w:rPr>
          <w:rFonts w:ascii="Times New Roman" w:hAnsi="Times New Roman" w:eastAsia="仿宋_GB2312"/>
          <w:color w:val="000000" w:themeColor="text1"/>
          <w:spacing w:val="4"/>
          <w14:textFill>
            <w14:solidFill>
              <w14:schemeClr w14:val="tx1"/>
            </w14:solidFill>
          </w14:textFill>
        </w:rPr>
        <w:t>个</w:t>
      </w:r>
      <w:r>
        <w:rPr>
          <w:rFonts w:ascii="Times New Roman" w:hAnsi="Times New Roman" w:eastAsia="仿宋_GB2312"/>
          <w:color w:val="000000" w:themeColor="text1"/>
          <w:spacing w:val="2"/>
          <w14:textFill>
            <w14:solidFill>
              <w14:schemeClr w14:val="tx1"/>
            </w14:solidFill>
          </w14:textFill>
        </w:rPr>
        <w:t>高度的</w:t>
      </w:r>
      <w:r>
        <w:rPr>
          <w:rFonts w:ascii="Times New Roman" w:hAnsi="Times New Roman" w:eastAsia="仿宋_GB2312"/>
          <w:color w:val="000000" w:themeColor="text1"/>
          <w:spacing w:val="4"/>
          <w14:textFill>
            <w14:solidFill>
              <w14:schemeClr w14:val="tx1"/>
            </w14:solidFill>
          </w14:textFill>
        </w:rPr>
        <w:t>阶</w:t>
      </w:r>
      <w:r>
        <w:rPr>
          <w:rFonts w:ascii="Times New Roman" w:hAnsi="Times New Roman" w:eastAsia="仿宋_GB2312"/>
          <w:color w:val="000000" w:themeColor="text1"/>
          <w:spacing w:val="2"/>
          <w14:textFill>
            <w14:solidFill>
              <w14:schemeClr w14:val="tx1"/>
            </w14:solidFill>
          </w14:textFill>
        </w:rPr>
        <w:t>梯式</w:t>
      </w:r>
      <w:r>
        <w:rPr>
          <w:rFonts w:ascii="Times New Roman" w:hAnsi="Times New Roman" w:eastAsia="仿宋_GB2312"/>
          <w:color w:val="000000" w:themeColor="text1"/>
          <w:spacing w:val="4"/>
          <w14:textFill>
            <w14:solidFill>
              <w14:schemeClr w14:val="tx1"/>
            </w14:solidFill>
          </w14:textFill>
        </w:rPr>
        <w:t>积</w:t>
      </w:r>
      <w:r>
        <w:rPr>
          <w:rFonts w:ascii="Times New Roman" w:hAnsi="Times New Roman" w:eastAsia="仿宋_GB2312"/>
          <w:color w:val="000000" w:themeColor="text1"/>
          <w:spacing w:val="2"/>
          <w14:textFill>
            <w14:solidFill>
              <w14:schemeClr w14:val="tx1"/>
            </w14:solidFill>
          </w14:textFill>
        </w:rPr>
        <w:t>沙</w:t>
      </w:r>
      <w:r>
        <w:rPr>
          <w:rFonts w:ascii="Times New Roman" w:hAnsi="Times New Roman" w:eastAsia="仿宋_GB2312"/>
          <w:color w:val="000000" w:themeColor="text1"/>
          <w:spacing w:val="7"/>
          <w14:textFill>
            <w14:solidFill>
              <w14:schemeClr w14:val="tx1"/>
            </w14:solidFill>
          </w14:textFill>
        </w:rPr>
        <w:t>仪</w:t>
      </w:r>
      <w:r>
        <w:rPr>
          <w:rFonts w:ascii="Times New Roman" w:hAnsi="Times New Roman" w:eastAsia="仿宋_GB2312"/>
          <w:color w:val="000000" w:themeColor="text1"/>
          <w:spacing w:val="7"/>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两</w:t>
      </w:r>
      <w:r>
        <w:rPr>
          <w:rFonts w:ascii="Times New Roman" w:hAnsi="Times New Roman" w:eastAsia="仿宋_GB2312"/>
          <w:color w:val="000000" w:themeColor="text1"/>
          <w:spacing w:val="2"/>
          <w14:textFill>
            <w14:solidFill>
              <w14:schemeClr w14:val="tx1"/>
            </w14:solidFill>
          </w14:textFill>
        </w:rPr>
        <w:t>个</w:t>
      </w:r>
      <w:r>
        <w:rPr>
          <w:rFonts w:ascii="Times New Roman" w:hAnsi="Times New Roman" w:eastAsia="仿宋_GB2312"/>
          <w:color w:val="000000" w:themeColor="text1"/>
          <w:spacing w:val="4"/>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进</w:t>
      </w:r>
      <w:r>
        <w:rPr>
          <w:rFonts w:ascii="Times New Roman" w:hAnsi="Times New Roman" w:eastAsia="仿宋_GB2312"/>
          <w:color w:val="000000" w:themeColor="text1"/>
          <w:spacing w:val="4"/>
          <w14:textFill>
            <w14:solidFill>
              <w14:schemeClr w14:val="tx1"/>
            </w14:solidFill>
          </w14:textFill>
        </w:rPr>
        <w:t>行</w:t>
      </w:r>
      <w:r>
        <w:rPr>
          <w:rFonts w:ascii="Times New Roman" w:hAnsi="Times New Roman" w:eastAsia="仿宋_GB2312"/>
          <w:color w:val="000000" w:themeColor="text1"/>
          <w:spacing w:val="2"/>
          <w14:textFill>
            <w14:solidFill>
              <w14:schemeClr w14:val="tx1"/>
            </w14:solidFill>
          </w14:textFill>
        </w:rPr>
        <w:t>两次重</w:t>
      </w:r>
      <w:r>
        <w:rPr>
          <w:rFonts w:ascii="Times New Roman" w:hAnsi="Times New Roman" w:eastAsia="仿宋_GB2312"/>
          <w:color w:val="000000" w:themeColor="text1"/>
          <w:spacing w:val="4"/>
          <w14:textFill>
            <w14:solidFill>
              <w14:schemeClr w14:val="tx1"/>
            </w14:solidFill>
          </w14:textFill>
        </w:rPr>
        <w:t>复</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w:t>
      </w:r>
      <w:r>
        <w:rPr>
          <w:rFonts w:ascii="Times New Roman" w:hAnsi="Times New Roman" w:eastAsia="仿宋_GB2312"/>
          <w:color w:val="000000" w:themeColor="text1"/>
          <w:spacing w:val="4"/>
          <w14:textFill>
            <w14:solidFill>
              <w14:schemeClr w14:val="tx1"/>
            </w14:solidFill>
          </w14:textFill>
        </w:rPr>
        <w:t>同</w:t>
      </w:r>
      <w:r>
        <w:rPr>
          <w:rFonts w:ascii="Times New Roman" w:hAnsi="Times New Roman" w:eastAsia="仿宋_GB2312"/>
          <w:color w:val="000000" w:themeColor="text1"/>
          <w:spacing w:val="2"/>
          <w14:textFill>
            <w14:solidFill>
              <w14:schemeClr w14:val="tx1"/>
            </w14:solidFill>
          </w14:textFill>
        </w:rPr>
        <w:t>时在相</w:t>
      </w:r>
      <w:r>
        <w:rPr>
          <w:rFonts w:ascii="Times New Roman" w:hAnsi="Times New Roman" w:eastAsia="仿宋_GB2312"/>
          <w:color w:val="000000" w:themeColor="text1"/>
          <w:spacing w:val="4"/>
          <w14:textFill>
            <w14:solidFill>
              <w14:schemeClr w14:val="tx1"/>
            </w14:solidFill>
          </w14:textFill>
        </w:rPr>
        <w:t>邻</w:t>
      </w:r>
      <w:r>
        <w:rPr>
          <w:rFonts w:ascii="Times New Roman" w:hAnsi="Times New Roman" w:eastAsia="仿宋_GB2312"/>
          <w:color w:val="000000" w:themeColor="text1"/>
          <w:spacing w:val="2"/>
          <w14:textFill>
            <w14:solidFill>
              <w14:schemeClr w14:val="tx1"/>
            </w14:solidFill>
          </w14:textFill>
        </w:rPr>
        <w:t>区内</w:t>
      </w:r>
      <w:r>
        <w:rPr>
          <w:rFonts w:ascii="Times New Roman" w:hAnsi="Times New Roman" w:eastAsia="仿宋_GB2312"/>
          <w:color w:val="000000" w:themeColor="text1"/>
          <w:spacing w:val="4"/>
          <w14:textFill>
            <w14:solidFill>
              <w14:schemeClr w14:val="tx1"/>
            </w14:solidFill>
          </w14:textFill>
        </w:rPr>
        <w:t>设</w:t>
      </w:r>
      <w:r>
        <w:rPr>
          <w:rFonts w:ascii="Times New Roman" w:hAnsi="Times New Roman" w:eastAsia="仿宋_GB2312"/>
          <w:color w:val="000000" w:themeColor="text1"/>
          <w14:textFill>
            <w14:solidFill>
              <w14:schemeClr w14:val="tx1"/>
            </w14:solidFill>
          </w14:textFill>
        </w:rPr>
        <w:t>置对照1</w:t>
      </w:r>
      <w:r>
        <w:rPr>
          <w:rFonts w:ascii="Times New Roman" w:hAnsi="Times New Roman" w:eastAsia="仿宋_GB2312"/>
          <w:color w:val="000000" w:themeColor="text1"/>
          <w:spacing w:val="-70"/>
          <w14:textFill>
            <w14:solidFill>
              <w14:schemeClr w14:val="tx1"/>
            </w14:solidFill>
          </w14:textFill>
        </w:rPr>
        <w:t>处</w:t>
      </w:r>
      <w:r>
        <w:rPr>
          <w:rFonts w:ascii="Times New Roman" w:hAnsi="Times New Roman" w:eastAsia="仿宋_GB2312"/>
          <w:color w:val="000000" w:themeColor="text1"/>
          <w:spacing w:val="-3"/>
          <w14:textFill>
            <w14:solidFill>
              <w14:schemeClr w14:val="tx1"/>
            </w14:solidFill>
          </w14:textFill>
        </w:rPr>
        <w:t>（</w:t>
      </w:r>
      <w:r>
        <w:rPr>
          <w:rFonts w:ascii="Times New Roman" w:hAnsi="Times New Roman" w:eastAsia="仿宋_GB2312"/>
          <w:color w:val="000000" w:themeColor="text1"/>
          <w:spacing w:val="-8"/>
          <w14:textFill>
            <w14:solidFill>
              <w14:schemeClr w14:val="tx1"/>
            </w14:solidFill>
          </w14:textFill>
        </w:rPr>
        <w:t>在达到起风沙速时，因气流搬运的沙量绝大部分在离地表</w:t>
      </w:r>
      <w:r>
        <w:rPr>
          <w:rFonts w:ascii="Times New Roman" w:hAnsi="Times New Roman" w:eastAsia="仿宋_GB2312"/>
          <w:color w:val="000000" w:themeColor="text1"/>
          <w14:textFill>
            <w14:solidFill>
              <w14:schemeClr w14:val="tx1"/>
            </w14:solidFill>
          </w14:textFill>
        </w:rPr>
        <w:t>30</w:t>
      </w:r>
      <w:r>
        <w:rPr>
          <w:rFonts w:ascii="Times New Roman" w:hAnsi="Times New Roman" w:eastAsia="仿宋_GB2312"/>
          <w:color w:val="000000" w:themeColor="text1"/>
          <w:spacing w:val="-1"/>
          <w14:textFill>
            <w14:solidFill>
              <w14:schemeClr w14:val="tx1"/>
            </w14:solidFill>
          </w14:textFill>
        </w:rPr>
        <w:t>c</w:t>
      </w:r>
      <w:r>
        <w:rPr>
          <w:rFonts w:ascii="Times New Roman" w:hAnsi="Times New Roman" w:eastAsia="仿宋_GB2312"/>
          <w:color w:val="000000" w:themeColor="text1"/>
          <w14:textFill>
            <w14:solidFill>
              <w14:schemeClr w14:val="tx1"/>
            </w14:solidFill>
          </w14:textFill>
        </w:rPr>
        <w:t>m高度内，所以误差较小</w:t>
      </w:r>
      <w:r>
        <w:rPr>
          <w:rFonts w:ascii="Times New Roman" w:hAnsi="Times New Roman" w:eastAsia="仿宋_GB2312"/>
          <w:color w:val="000000" w:themeColor="text1"/>
          <w:spacing w:val="-32"/>
          <w14:textFill>
            <w14:solidFill>
              <w14:schemeClr w14:val="tx1"/>
            </w14:solidFill>
          </w14:textFill>
        </w:rPr>
        <w:t>）</w:t>
      </w:r>
      <w:r>
        <w:rPr>
          <w:rFonts w:ascii="Times New Roman" w:hAnsi="Times New Roman" w:eastAsia="仿宋_GB2312"/>
          <w:color w:val="000000" w:themeColor="text1"/>
          <w:spacing w:val="-6"/>
          <w14:textFill>
            <w14:solidFill>
              <w14:schemeClr w14:val="tx1"/>
            </w14:solidFill>
          </w14:textFill>
        </w:rPr>
        <w:t>，集沙测量一次</w:t>
      </w:r>
      <w:r>
        <w:rPr>
          <w:rFonts w:ascii="Times New Roman" w:hAnsi="Times New Roman" w:eastAsia="仿宋_GB2312"/>
          <w:color w:val="000000" w:themeColor="text1"/>
          <w14:textFill>
            <w14:solidFill>
              <w14:schemeClr w14:val="tx1"/>
            </w14:solidFill>
          </w14:textFill>
        </w:rPr>
        <w:t>10</w:t>
      </w:r>
      <w:r>
        <w:rPr>
          <w:rFonts w:ascii="Times New Roman" w:hAnsi="Times New Roman" w:eastAsia="仿宋_GB2312"/>
          <w:color w:val="000000" w:themeColor="text1"/>
          <w:spacing w:val="-6"/>
          <w14:textFill>
            <w14:solidFill>
              <w14:schemeClr w14:val="tx1"/>
            </w14:solidFill>
          </w14:textFill>
        </w:rPr>
        <w:t>分钟。沙子从</w:t>
      </w:r>
      <w:r>
        <w:rPr>
          <w:rFonts w:ascii="Times New Roman" w:hAnsi="Times New Roman" w:eastAsia="仿宋_GB2312"/>
          <w:color w:val="000000" w:themeColor="text1"/>
          <w14:textFill>
            <w14:solidFill>
              <w14:schemeClr w14:val="tx1"/>
            </w14:solidFill>
          </w14:textFill>
        </w:rPr>
        <w:t>10个进沙孔分别进入安装在集沙仪量的塑料管进行收集测量，在风季</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3</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5</w:t>
      </w:r>
      <w:r>
        <w:rPr>
          <w:rFonts w:ascii="Times New Roman" w:hAnsi="Times New Roman" w:eastAsia="仿宋_GB2312"/>
          <w:color w:val="000000" w:themeColor="text1"/>
          <w14:textFill>
            <w14:solidFill>
              <w14:schemeClr w14:val="tx1"/>
            </w14:solidFill>
          </w14:textFill>
        </w:rPr>
        <w:t>月份</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每5天测定1</w:t>
      </w:r>
      <w:r>
        <w:rPr>
          <w:rFonts w:ascii="Times New Roman" w:hAnsi="Times New Roman" w:eastAsia="仿宋_GB2312"/>
          <w:color w:val="000000" w:themeColor="text1"/>
          <w:spacing w:val="-7"/>
          <w14:textFill>
            <w14:solidFill>
              <w14:schemeClr w14:val="tx1"/>
            </w14:solidFill>
          </w14:textFill>
        </w:rPr>
        <w:t>次。同时设置风标风速表测定相应的风速。</w:t>
      </w:r>
    </w:p>
    <w:p w14:paraId="63093D3B">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（3）调查巡查监测法</w:t>
      </w:r>
    </w:p>
    <w:p w14:paraId="05E34B09">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调查巡查监测是指定期采取全线路调查的方式，通过现场实地勘测，采用</w:t>
      </w:r>
      <w:r>
        <w:rPr>
          <w:rFonts w:ascii="Times New Roman" w:hAnsi="Times New Roman" w:eastAsia="仿宋_GB2312"/>
          <w:color w:val="000000" w:themeColor="text1"/>
          <w14:textFill>
            <w14:solidFill>
              <w14:schemeClr w14:val="tx1"/>
            </w14:solidFill>
          </w14:textFill>
        </w:rPr>
        <w:t>GPS定位仪结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地形图、遥感影像图、照相机、标杆、尺子等工具，按标段测定</w:t>
      </w:r>
      <w:r>
        <w:rPr>
          <w:rFonts w:ascii="Times New Roman" w:hAnsi="Times New Roman" w:eastAsia="仿宋_GB2312"/>
          <w:color w:val="000000" w:themeColor="text1"/>
          <w:spacing w:val="-6"/>
          <w14:textFill>
            <w14:solidFill>
              <w14:schemeClr w14:val="tx1"/>
            </w14:solidFill>
          </w14:textFill>
        </w:rPr>
        <w:t>不同工程和标段的地表扰动类型和不同类型的面积。填表记录每个扰动类型区的</w:t>
      </w:r>
      <w:r>
        <w:rPr>
          <w:rFonts w:ascii="Times New Roman" w:hAnsi="Times New Roman" w:eastAsia="仿宋_GB2312"/>
          <w:color w:val="000000" w:themeColor="text1"/>
          <w14:textFill>
            <w14:solidFill>
              <w14:schemeClr w14:val="tx1"/>
            </w14:solidFill>
          </w14:textFill>
        </w:rPr>
        <w:t>基本特征（特别是堆渣和开挖面坡长、坡度、岩土类型）及水土保持措施（拦渣</w:t>
      </w:r>
      <w:r>
        <w:rPr>
          <w:rFonts w:ascii="Times New Roman" w:hAnsi="Times New Roman" w:eastAsia="仿宋_GB2312"/>
          <w:color w:val="000000" w:themeColor="text1"/>
          <w:spacing w:val="-2"/>
          <w14:textFill>
            <w14:solidFill>
              <w14:schemeClr w14:val="tx1"/>
            </w14:solidFill>
          </w14:textFill>
        </w:rPr>
        <w:t>工程、护坡工程、土地整治等）实施情况。</w:t>
      </w:r>
    </w:p>
    <w:p w14:paraId="336A59AC">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1）影响水土流失的主要因子</w:t>
      </w:r>
    </w:p>
    <w:p w14:paraId="35D6A8E4">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主要包括降雨、地形、地貌、土壤、植被、水土保持设施数量和质量。通过实地调查，拍照记录并填写相关表格来获取相关信息。在进行背景流失观测时，可采用降雨模拟法或类似小区对比法进行观测记录。</w:t>
      </w:r>
    </w:p>
    <w:p w14:paraId="5DD81A61">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2）园区基础设施及入驻项目建设进度和水土保持工程建设情况</w:t>
      </w:r>
    </w:p>
    <w:p w14:paraId="690BE15B">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主要包括</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工程涉及水土保持工程的建设进度</w:t>
      </w:r>
      <w:r>
        <w:rPr>
          <w:rFonts w:ascii="Times New Roman" w:hAnsi="Times New Roman" w:eastAsia="仿宋_GB2312"/>
          <w:color w:val="000000" w:themeColor="text1"/>
          <w:spacing w:val="-89"/>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水土保持</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项措施工程量及</w:t>
      </w:r>
      <w:r>
        <w:rPr>
          <w:rFonts w:ascii="Times New Roman" w:hAnsi="Times New Roman" w:eastAsia="仿宋_GB2312"/>
          <w:color w:val="000000" w:themeColor="text1"/>
          <w14:textFill>
            <w14:solidFill>
              <w14:schemeClr w14:val="tx1"/>
            </w14:solidFill>
          </w14:textFill>
        </w:rPr>
        <w:t>其实施进度。通过实地调查，走访施工、监理单位查阅相关施工资料，现场拍照</w:t>
      </w:r>
      <w:r>
        <w:rPr>
          <w:rFonts w:ascii="Times New Roman" w:hAnsi="Times New Roman" w:eastAsia="仿宋_GB2312"/>
          <w:color w:val="000000" w:themeColor="text1"/>
          <w:spacing w:val="-2"/>
          <w14:textFill>
            <w14:solidFill>
              <w14:schemeClr w14:val="tx1"/>
            </w14:solidFill>
          </w14:textFill>
        </w:rPr>
        <w:t>记录并填写相关表格来获取相关信息。</w:t>
      </w:r>
    </w:p>
    <w:p w14:paraId="618BA738">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3）水土流失量及其危害</w:t>
      </w:r>
    </w:p>
    <w:p w14:paraId="5634B5F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主要为水力侵蚀引起的面蚀、沟蚀、坍塌等及其对周边水域、农田、村庄等敏感点造成的危害。包括土石方挖填、临时堆放情况等。侵蚀量和侵蚀模数通过</w:t>
      </w:r>
      <w:r>
        <w:rPr>
          <w:rFonts w:ascii="Times New Roman" w:hAnsi="Times New Roman" w:eastAsia="仿宋_GB2312"/>
          <w:color w:val="000000" w:themeColor="text1"/>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侵蚀单元地面观测点实测，土石方量及堆放情况通过手持式</w:t>
      </w:r>
      <w:r>
        <w:rPr>
          <w:rFonts w:ascii="Times New Roman" w:hAnsi="Times New Roman" w:eastAsia="仿宋_GB2312"/>
          <w:color w:val="000000" w:themeColor="text1"/>
          <w14:textFill>
            <w14:solidFill>
              <w14:schemeClr w14:val="tx1"/>
            </w14:solidFill>
          </w14:textFill>
        </w:rPr>
        <w:t>GPS定位仪或者</w:t>
      </w:r>
      <w:r>
        <w:rPr>
          <w:rFonts w:ascii="Times New Roman" w:hAnsi="Times New Roman" w:eastAsia="仿宋_GB2312"/>
          <w:color w:val="000000" w:themeColor="text1"/>
          <w:spacing w:val="-2"/>
          <w14:textFill>
            <w14:solidFill>
              <w14:schemeClr w14:val="tx1"/>
            </w14:solidFill>
          </w14:textFill>
        </w:rPr>
        <w:t>全站仪实地量测。</w:t>
      </w:r>
    </w:p>
    <w:p w14:paraId="32AE29D5">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4）工程建设扰动土地面积</w:t>
      </w:r>
    </w:p>
    <w:p w14:paraId="1303E20F">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主要为扰动地表面积和类型。扰动面积监测采用手持式</w:t>
      </w:r>
      <w:r>
        <w:rPr>
          <w:rFonts w:ascii="Times New Roman" w:hAnsi="Times New Roman" w:eastAsia="仿宋_GB2312"/>
          <w:color w:val="000000" w:themeColor="text1"/>
          <w14:textFill>
            <w14:solidFill>
              <w14:schemeClr w14:val="tx1"/>
            </w14:solidFill>
          </w14:textFill>
        </w:rPr>
        <w:t>GPS定位仪或全站仪或结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遥感监测进行</w:t>
      </w:r>
      <w:r>
        <w:rPr>
          <w:rFonts w:ascii="Times New Roman" w:hAnsi="Times New Roman" w:eastAsia="仿宋_GB2312"/>
          <w:color w:val="000000" w:themeColor="text1"/>
          <w:spacing w:val="-70"/>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首先对调查区按扰动类型进行分区</w:t>
      </w:r>
      <w:r>
        <w:rPr>
          <w:rFonts w:ascii="Times New Roman" w:hAnsi="Times New Roman" w:eastAsia="仿宋_GB2312"/>
          <w:color w:val="000000" w:themeColor="text1"/>
          <w:spacing w:val="-70"/>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如堆渣</w:t>
      </w:r>
      <w:r>
        <w:rPr>
          <w:rFonts w:ascii="Times New Roman" w:hAnsi="Times New Roman" w:eastAsia="仿宋_GB2312"/>
          <w:color w:val="000000" w:themeColor="text1"/>
          <w:spacing w:val="-70"/>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开挖面等，</w:t>
      </w:r>
      <w:r>
        <w:rPr>
          <w:rFonts w:ascii="Times New Roman" w:hAnsi="Times New Roman" w:eastAsia="仿宋_GB2312"/>
          <w:color w:val="000000" w:themeColor="text1"/>
          <w:spacing w:val="-2"/>
          <w14:textFill>
            <w14:solidFill>
              <w14:schemeClr w14:val="tx1"/>
            </w14:solidFill>
          </w14:textFill>
        </w:rPr>
        <w:t>同时记录调查点名称、工程名称、扰动类型和监测数据编号等。</w:t>
      </w:r>
    </w:p>
    <w:p w14:paraId="24B99A49">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便携式激光测距仪可测距测角测高，适用于监测取、堆土(渣)场的动态变化情况。在精度要求更高的情况下，可以使用精度较高的全站仪进行测量。</w:t>
      </w:r>
    </w:p>
    <w:p w14:paraId="5E245385">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5）水土流失防治效果</w:t>
      </w:r>
    </w:p>
    <w:p w14:paraId="1141A45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对实施的拦挡措施的效果、控制水土流失、设施的完好率等进行监测，对实</w:t>
      </w:r>
      <w:r>
        <w:rPr>
          <w:rFonts w:ascii="Times New Roman" w:hAnsi="Times New Roman" w:eastAsia="仿宋_GB2312"/>
          <w:color w:val="000000" w:themeColor="text1"/>
          <w:spacing w:val="-2"/>
          <w14:textFill>
            <w14:solidFill>
              <w14:schemeClr w14:val="tx1"/>
            </w14:solidFill>
          </w14:textFill>
        </w:rPr>
        <w:t>施的植物措施的效果，包括林草植被覆盖、成活率情况进行监测。</w:t>
      </w:r>
    </w:p>
    <w:p w14:paraId="7CAA75C9">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对工程措施和临时措施采取现场调查和查阅施工、监理记录的方式调查记录</w:t>
      </w:r>
      <w:r>
        <w:rPr>
          <w:rFonts w:ascii="Times New Roman" w:hAnsi="Times New Roman" w:eastAsia="仿宋_GB2312"/>
          <w:color w:val="000000" w:themeColor="text1"/>
          <w:spacing w:val="-2"/>
          <w14:textFill>
            <w14:solidFill>
              <w14:schemeClr w14:val="tx1"/>
            </w14:solidFill>
          </w14:textFill>
        </w:rPr>
        <w:t>并填写相关表格。对植物措施采取实地调查的方式调查防治效果。</w:t>
      </w:r>
    </w:p>
    <w:p w14:paraId="20A4F66D">
      <w:pPr>
        <w:pStyle w:val="3"/>
        <w:spacing w:before="120" w:after="120"/>
      </w:pPr>
      <w:bookmarkStart w:id="520" w:name="_Toc152535490"/>
      <w:r>
        <w:t>监测点位布设</w:t>
      </w:r>
      <w:bookmarkEnd w:id="512"/>
      <w:bookmarkEnd w:id="513"/>
      <w:r>
        <w:t>和频次</w:t>
      </w:r>
      <w:bookmarkEnd w:id="514"/>
      <w:bookmarkEnd w:id="515"/>
      <w:bookmarkEnd w:id="516"/>
      <w:bookmarkEnd w:id="517"/>
      <w:bookmarkEnd w:id="518"/>
      <w:bookmarkEnd w:id="520"/>
    </w:p>
    <w:p w14:paraId="6CAECCB8">
      <w:pPr>
        <w:pStyle w:val="4"/>
        <w:spacing w:before="120" w:after="120"/>
      </w:pPr>
      <w:bookmarkStart w:id="521" w:name="_Toc85444628"/>
      <w:r>
        <w:t>监测点位布设原则</w:t>
      </w:r>
      <w:bookmarkEnd w:id="521"/>
    </w:p>
    <w:bookmarkEnd w:id="519"/>
    <w:p w14:paraId="4DAB8ECE">
      <w:pPr>
        <w:pStyle w:val="12"/>
        <w:ind w:firstLine="480"/>
        <w:rPr>
          <w:rFonts w:ascii="Times New Roman" w:hAnsi="Times New Roman" w:eastAsia="仿宋_GB2312"/>
          <w:color w:val="000000" w:themeColor="text1"/>
          <w14:textFill>
            <w14:solidFill>
              <w14:schemeClr w14:val="tx1"/>
            </w14:solidFill>
          </w14:textFill>
        </w:rPr>
      </w:pPr>
      <w:bookmarkStart w:id="522" w:name="_Toc5480406"/>
      <w:r>
        <w:rPr>
          <w:rFonts w:ascii="Times New Roman" w:hAnsi="Times New Roman" w:eastAsia="仿宋_GB2312"/>
          <w:color w:val="000000" w:themeColor="text1"/>
          <w14:textFill>
            <w14:solidFill>
              <w14:schemeClr w14:val="tx1"/>
            </w14:solidFill>
          </w14:textFill>
        </w:rPr>
        <w:t>（1）采</w:t>
      </w:r>
      <w:r>
        <w:rPr>
          <w:rFonts w:ascii="Times New Roman" w:hAnsi="Times New Roman" w:eastAsia="仿宋_GB2312"/>
          <w:color w:val="000000" w:themeColor="text1"/>
          <w:spacing w:val="-1"/>
          <w14:textFill>
            <w14:solidFill>
              <w14:schemeClr w14:val="tx1"/>
            </w14:solidFill>
          </w14:textFill>
        </w:rPr>
        <w:t>用遥感监测对整个监测范围水土流失情况进行整体把控；</w:t>
      </w:r>
    </w:p>
    <w:p w14:paraId="147550E9">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（2）采用样地调查、地面定位观测、重点部位巡查的方法与遥感监测相结合；</w:t>
      </w:r>
    </w:p>
    <w:p w14:paraId="1B2F1F8F">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（3）重点监测园区项目施工区域、道路管网、土石方流向等主要易发生水</w:t>
      </w:r>
      <w:r>
        <w:rPr>
          <w:rFonts w:ascii="Times New Roman" w:hAnsi="Times New Roman" w:eastAsia="仿宋_GB2312"/>
          <w:color w:val="000000" w:themeColor="text1"/>
          <w:spacing w:val="-2"/>
          <w14:textFill>
            <w14:solidFill>
              <w14:schemeClr w14:val="tx1"/>
            </w14:solidFill>
          </w14:textFill>
        </w:rPr>
        <w:t>土流失危害的区域；</w:t>
      </w:r>
    </w:p>
    <w:p w14:paraId="62EF636C">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（4）通过监测范围区域巡查，查漏补缺，发现问题。</w:t>
      </w:r>
    </w:p>
    <w:p w14:paraId="489F8CC1">
      <w:pPr>
        <w:pStyle w:val="4"/>
        <w:spacing w:before="120" w:after="120"/>
      </w:pPr>
      <w:bookmarkStart w:id="523" w:name="6.3.2监测点位设置"/>
      <w:bookmarkEnd w:id="523"/>
      <w:r>
        <w:t>监测点位设置</w:t>
      </w:r>
    </w:p>
    <w:p w14:paraId="12AFDE75">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水土流失量监测点位</w:t>
      </w:r>
    </w:p>
    <w:p w14:paraId="04ED3E6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布设监测点的主要目的是测算不同时期该地块的水土流失量，从而掌握整个项目的水土流失动态变化的情况，结合水土保持设施的建设情况，分析水土保持措施的防治效果。</w:t>
      </w:r>
    </w:p>
    <w:p w14:paraId="6A7ADC37">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土壤流失量监测点数量应按项目类型确定，每个监测分区应至少布设1个监测点，监测代表点的选择要保证监测点具有代表性，同时选择交通便利的场地布设。根据区域实际，共确定</w:t>
      </w:r>
      <w:r>
        <w:rPr>
          <w:rFonts w:ascii="Times New Roman" w:hAnsi="Times New Roman" w:eastAsia="仿宋_GB2312"/>
          <w:color w:val="000000" w:themeColor="text1"/>
          <w14:textFill>
            <w14:solidFill>
              <w14:schemeClr w14:val="tx1"/>
            </w14:solidFill>
          </w14:textFill>
        </w:rPr>
        <w:t>28</w:t>
      </w:r>
      <w:r>
        <w:rPr>
          <w:rFonts w:hint="eastAsia" w:ascii="Times New Roman" w:hAnsi="Times New Roman" w:eastAsia="仿宋_GB2312"/>
          <w:color w:val="000000" w:themeColor="text1"/>
          <w14:textFill>
            <w14:solidFill>
              <w14:schemeClr w14:val="tx1"/>
            </w14:solidFill>
          </w14:textFill>
        </w:rPr>
        <w:t>个监测点位</w:t>
      </w:r>
      <w:r>
        <w:rPr>
          <w:rFonts w:ascii="Times New Roman" w:hAnsi="Times New Roman" w:eastAsia="仿宋_GB2312"/>
          <w:color w:val="000000" w:themeColor="text1"/>
          <w14:textFill>
            <w14:solidFill>
              <w14:schemeClr w14:val="tx1"/>
            </w14:solidFill>
          </w14:textFill>
        </w:rPr>
        <w:t>。这些监测点的布置将有助于全面掌握产业园内各区域的水土流失情况，为有效的水土保持工作提供有力的数据支持。</w:t>
      </w:r>
    </w:p>
    <w:p w14:paraId="4C05EDA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监测点具体布置见表6-2及附图20。</w:t>
      </w:r>
    </w:p>
    <w:p w14:paraId="51B2435F">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表6-2                                      监测点位布设情况表</w:t>
      </w:r>
    </w:p>
    <w:tbl>
      <w:tblPr>
        <w:tblStyle w:val="27"/>
        <w:tblW w:w="0" w:type="auto"/>
        <w:tblInd w:w="0" w:type="dxa"/>
        <w:tblLayout w:type="autofit"/>
        <w:tblCellMar>
          <w:top w:w="0" w:type="dxa"/>
          <w:left w:w="108" w:type="dxa"/>
          <w:bottom w:w="0" w:type="dxa"/>
          <w:right w:w="108" w:type="dxa"/>
        </w:tblCellMar>
      </w:tblPr>
      <w:tblGrid>
        <w:gridCol w:w="1555"/>
        <w:gridCol w:w="1417"/>
        <w:gridCol w:w="1701"/>
        <w:gridCol w:w="1559"/>
        <w:gridCol w:w="993"/>
        <w:gridCol w:w="1835"/>
      </w:tblGrid>
      <w:tr w14:paraId="111A82B0">
        <w:tblPrEx>
          <w:tblCellMar>
            <w:top w:w="0" w:type="dxa"/>
            <w:left w:w="108" w:type="dxa"/>
            <w:bottom w:w="0" w:type="dxa"/>
            <w:right w:w="108" w:type="dxa"/>
          </w:tblCellMar>
        </w:tblPrEx>
        <w:trPr>
          <w:trHeight w:val="397" w:hRule="atLeast"/>
          <w:tblHeader/>
        </w:trPr>
        <w:tc>
          <w:tcPr>
            <w:tcW w:w="46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DE31F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分区名称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400C621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布设位置</w:t>
            </w:r>
          </w:p>
        </w:tc>
        <w:tc>
          <w:tcPr>
            <w:tcW w:w="993" w:type="dxa"/>
            <w:tcBorders>
              <w:top w:val="single" w:color="auto" w:sz="4" w:space="0"/>
              <w:left w:val="nil"/>
              <w:bottom w:val="single" w:color="auto" w:sz="4" w:space="0"/>
              <w:right w:val="single" w:color="auto" w:sz="4" w:space="0"/>
            </w:tcBorders>
            <w:shd w:val="clear" w:color="auto" w:fill="auto"/>
            <w:vAlign w:val="center"/>
          </w:tcPr>
          <w:p w14:paraId="7D7BF0D7">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点位类型</w:t>
            </w:r>
          </w:p>
        </w:tc>
        <w:tc>
          <w:tcPr>
            <w:tcW w:w="1835" w:type="dxa"/>
            <w:tcBorders>
              <w:top w:val="single" w:color="auto" w:sz="4" w:space="0"/>
              <w:left w:val="nil"/>
              <w:bottom w:val="single" w:color="auto" w:sz="4" w:space="0"/>
              <w:right w:val="single" w:color="auto" w:sz="4" w:space="0"/>
            </w:tcBorders>
            <w:shd w:val="clear" w:color="auto" w:fill="auto"/>
            <w:vAlign w:val="center"/>
          </w:tcPr>
          <w:p w14:paraId="3543EFA7">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点位个数</w:t>
            </w:r>
          </w:p>
        </w:tc>
      </w:tr>
      <w:tr w14:paraId="607811BA">
        <w:tblPrEx>
          <w:tblCellMar>
            <w:top w:w="0" w:type="dxa"/>
            <w:left w:w="108" w:type="dxa"/>
            <w:bottom w:w="0" w:type="dxa"/>
            <w:right w:w="108" w:type="dxa"/>
          </w:tblCellMar>
        </w:tblPrEx>
        <w:trPr>
          <w:trHeight w:val="397" w:hRule="atLeast"/>
        </w:trPr>
        <w:tc>
          <w:tcPr>
            <w:tcW w:w="1555" w:type="dxa"/>
            <w:vMerge w:val="restart"/>
            <w:tcBorders>
              <w:top w:val="nil"/>
              <w:left w:val="single" w:color="auto" w:sz="4" w:space="0"/>
              <w:bottom w:val="single" w:color="auto" w:sz="4" w:space="0"/>
              <w:right w:val="single" w:color="auto" w:sz="4" w:space="0"/>
            </w:tcBorders>
            <w:shd w:val="clear" w:color="auto" w:fill="auto"/>
            <w:vAlign w:val="center"/>
          </w:tcPr>
          <w:p w14:paraId="48492DE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包头金山经济开发区</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14:paraId="535ECFD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地块1（金山产业园北区）</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F63880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公共管理与公共服务用地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1D82C05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机关团体用地</w:t>
            </w:r>
          </w:p>
        </w:tc>
        <w:tc>
          <w:tcPr>
            <w:tcW w:w="993" w:type="dxa"/>
            <w:tcBorders>
              <w:top w:val="nil"/>
              <w:left w:val="nil"/>
              <w:bottom w:val="single" w:color="auto" w:sz="4" w:space="0"/>
              <w:right w:val="single" w:color="auto" w:sz="4" w:space="0"/>
            </w:tcBorders>
            <w:shd w:val="clear" w:color="auto" w:fill="auto"/>
            <w:vAlign w:val="center"/>
          </w:tcPr>
          <w:p w14:paraId="54B515B4">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74429429">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09E9A29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7E3E9C35">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6EED6513">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BE871D3">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7B1A883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6177B8C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6023821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B96CEB2">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25D1947F">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14C99440">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6BE196C">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商业服务业用地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50CC0B7">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商业用地</w:t>
            </w:r>
          </w:p>
        </w:tc>
        <w:tc>
          <w:tcPr>
            <w:tcW w:w="993" w:type="dxa"/>
            <w:tcBorders>
              <w:top w:val="nil"/>
              <w:left w:val="nil"/>
              <w:bottom w:val="single" w:color="auto" w:sz="4" w:space="0"/>
              <w:right w:val="single" w:color="auto" w:sz="4" w:space="0"/>
            </w:tcBorders>
            <w:shd w:val="clear" w:color="auto" w:fill="auto"/>
            <w:vAlign w:val="center"/>
          </w:tcPr>
          <w:p w14:paraId="3C02F21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5A73B2F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31B9EEE">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FF6719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10AACC8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66A0A51A">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08718AF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4D1CCC1A">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277C518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66C60495">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BD19F5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438ED7D0">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CACF090">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工矿用地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6E806D4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工业用地</w:t>
            </w:r>
          </w:p>
        </w:tc>
        <w:tc>
          <w:tcPr>
            <w:tcW w:w="993" w:type="dxa"/>
            <w:tcBorders>
              <w:top w:val="nil"/>
              <w:left w:val="nil"/>
              <w:bottom w:val="single" w:color="auto" w:sz="4" w:space="0"/>
              <w:right w:val="single" w:color="auto" w:sz="4" w:space="0"/>
            </w:tcBorders>
            <w:shd w:val="clear" w:color="auto" w:fill="auto"/>
            <w:vAlign w:val="center"/>
          </w:tcPr>
          <w:p w14:paraId="3F23246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71171E5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13</w:t>
            </w:r>
          </w:p>
        </w:tc>
      </w:tr>
      <w:tr w14:paraId="72DF842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EC5A16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2C9A47C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A2386AF">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4A9BE830">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696F5F5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528B35A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13</w:t>
            </w:r>
          </w:p>
        </w:tc>
      </w:tr>
      <w:tr w14:paraId="0840FE9E">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45444B5E">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0E007B8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29519BC">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交通运输用地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2019602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城镇道路用地</w:t>
            </w:r>
          </w:p>
        </w:tc>
        <w:tc>
          <w:tcPr>
            <w:tcW w:w="993" w:type="dxa"/>
            <w:tcBorders>
              <w:top w:val="nil"/>
              <w:left w:val="nil"/>
              <w:bottom w:val="single" w:color="auto" w:sz="4" w:space="0"/>
              <w:right w:val="single" w:color="auto" w:sz="4" w:space="0"/>
            </w:tcBorders>
            <w:shd w:val="clear" w:color="auto" w:fill="auto"/>
            <w:vAlign w:val="center"/>
          </w:tcPr>
          <w:p w14:paraId="601B55F9">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1D6BD8A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p>
        </w:tc>
      </w:tr>
      <w:tr w14:paraId="0D2326BE">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BB0CEE7">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196558B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08CACB83">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6EE7EB4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6D133EE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2D3773A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p>
        </w:tc>
      </w:tr>
      <w:tr w14:paraId="51D74725">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16C256F0">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46626A6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38A25ECA">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704CBAF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交通场站用地</w:t>
            </w:r>
          </w:p>
        </w:tc>
        <w:tc>
          <w:tcPr>
            <w:tcW w:w="993" w:type="dxa"/>
            <w:tcBorders>
              <w:top w:val="nil"/>
              <w:left w:val="nil"/>
              <w:bottom w:val="single" w:color="auto" w:sz="4" w:space="0"/>
              <w:right w:val="single" w:color="auto" w:sz="4" w:space="0"/>
            </w:tcBorders>
            <w:shd w:val="clear" w:color="auto" w:fill="auto"/>
            <w:vAlign w:val="center"/>
          </w:tcPr>
          <w:p w14:paraId="3243C9C4">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312B1E40">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18E06244">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49058B3F">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7A33A795">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40257E94">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1224BD6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5BD254A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7121CA5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0EE05C6E">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231AA4D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2A90FF7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8847A43">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公用设施用地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1ABDB9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排水用地</w:t>
            </w:r>
          </w:p>
        </w:tc>
        <w:tc>
          <w:tcPr>
            <w:tcW w:w="993" w:type="dxa"/>
            <w:tcBorders>
              <w:top w:val="nil"/>
              <w:left w:val="nil"/>
              <w:bottom w:val="single" w:color="auto" w:sz="4" w:space="0"/>
              <w:right w:val="single" w:color="auto" w:sz="4" w:space="0"/>
            </w:tcBorders>
            <w:shd w:val="clear" w:color="auto" w:fill="auto"/>
            <w:vAlign w:val="center"/>
          </w:tcPr>
          <w:p w14:paraId="18833C0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5FFF05C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1CBE1ED">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B683821">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735D194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1AC7BDDD">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4325D65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4C91842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2797464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22B35470">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A8A1F07">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2039051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66155923">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01F4FC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供电用地</w:t>
            </w:r>
          </w:p>
        </w:tc>
        <w:tc>
          <w:tcPr>
            <w:tcW w:w="993" w:type="dxa"/>
            <w:tcBorders>
              <w:top w:val="nil"/>
              <w:left w:val="nil"/>
              <w:bottom w:val="single" w:color="auto" w:sz="4" w:space="0"/>
              <w:right w:val="single" w:color="auto" w:sz="4" w:space="0"/>
            </w:tcBorders>
            <w:shd w:val="clear" w:color="auto" w:fill="auto"/>
            <w:vAlign w:val="center"/>
          </w:tcPr>
          <w:p w14:paraId="0FBC64A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2CDB84D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D237EA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C3824D1">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0C0413A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23FED0D1">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49EB546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2F1F81C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53FF905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1370CFD">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5C692BB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34266E7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7509B76D">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5910006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供燃气用地</w:t>
            </w:r>
          </w:p>
        </w:tc>
        <w:tc>
          <w:tcPr>
            <w:tcW w:w="993" w:type="dxa"/>
            <w:tcBorders>
              <w:top w:val="nil"/>
              <w:left w:val="nil"/>
              <w:bottom w:val="single" w:color="auto" w:sz="4" w:space="0"/>
              <w:right w:val="single" w:color="auto" w:sz="4" w:space="0"/>
            </w:tcBorders>
            <w:shd w:val="clear" w:color="auto" w:fill="auto"/>
            <w:vAlign w:val="center"/>
          </w:tcPr>
          <w:p w14:paraId="463A231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7CECCF5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94647E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1878BB6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343196C5">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20D120C2">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4C2A0B43">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79FDE67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7A13C11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29AFF406">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F3CD67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1293B932">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C7D467A">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33011E9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环卫用地</w:t>
            </w:r>
          </w:p>
        </w:tc>
        <w:tc>
          <w:tcPr>
            <w:tcW w:w="993" w:type="dxa"/>
            <w:tcBorders>
              <w:top w:val="nil"/>
              <w:left w:val="nil"/>
              <w:bottom w:val="single" w:color="auto" w:sz="4" w:space="0"/>
              <w:right w:val="single" w:color="auto" w:sz="4" w:space="0"/>
            </w:tcBorders>
            <w:shd w:val="clear" w:color="auto" w:fill="auto"/>
            <w:vAlign w:val="center"/>
          </w:tcPr>
          <w:p w14:paraId="28BB1AE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70B1BDE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5718DC0">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0EC5E2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6AA73FA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1166122F">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32B80E91">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4FA7EEF2">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1D72230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F204290">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BAC790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7F658F74">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9ABA6CC">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26303C6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消防用地</w:t>
            </w:r>
          </w:p>
        </w:tc>
        <w:tc>
          <w:tcPr>
            <w:tcW w:w="993" w:type="dxa"/>
            <w:tcBorders>
              <w:top w:val="nil"/>
              <w:left w:val="nil"/>
              <w:bottom w:val="single" w:color="auto" w:sz="4" w:space="0"/>
              <w:right w:val="single" w:color="auto" w:sz="4" w:space="0"/>
            </w:tcBorders>
            <w:shd w:val="clear" w:color="auto" w:fill="auto"/>
            <w:vAlign w:val="center"/>
          </w:tcPr>
          <w:p w14:paraId="6E44505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6C5BD9A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106045D6">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1E52593">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1207F7C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628CC3CC">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2F1F4A3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5DDBCB8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414E69A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BC7DEC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AFD5C53">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29E222A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0879467">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绿地与开敞空间用地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5926C03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防护绿地</w:t>
            </w:r>
          </w:p>
        </w:tc>
        <w:tc>
          <w:tcPr>
            <w:tcW w:w="993" w:type="dxa"/>
            <w:tcBorders>
              <w:top w:val="nil"/>
              <w:left w:val="nil"/>
              <w:bottom w:val="single" w:color="auto" w:sz="4" w:space="0"/>
              <w:right w:val="single" w:color="auto" w:sz="4" w:space="0"/>
            </w:tcBorders>
            <w:shd w:val="clear" w:color="auto" w:fill="auto"/>
            <w:vAlign w:val="center"/>
          </w:tcPr>
          <w:p w14:paraId="2E3BA8B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054A9AE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2802959">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E342BB2">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429E77C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97DC001">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6A0E630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6F0F36E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1284E5A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601ECA10">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7212317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tcBorders>
              <w:top w:val="nil"/>
              <w:left w:val="nil"/>
              <w:bottom w:val="single" w:color="auto" w:sz="4" w:space="0"/>
              <w:right w:val="single" w:color="auto" w:sz="4" w:space="0"/>
            </w:tcBorders>
            <w:shd w:val="clear" w:color="auto" w:fill="auto"/>
            <w:vAlign w:val="center"/>
          </w:tcPr>
          <w:p w14:paraId="3F8B62AA">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小计</w:t>
            </w:r>
          </w:p>
        </w:tc>
        <w:tc>
          <w:tcPr>
            <w:tcW w:w="1701" w:type="dxa"/>
            <w:tcBorders>
              <w:top w:val="nil"/>
              <w:left w:val="nil"/>
              <w:bottom w:val="single" w:color="auto" w:sz="4" w:space="0"/>
              <w:right w:val="single" w:color="auto" w:sz="4" w:space="0"/>
            </w:tcBorders>
            <w:shd w:val="clear" w:color="auto" w:fill="auto"/>
            <w:vAlign w:val="center"/>
          </w:tcPr>
          <w:p w14:paraId="6D870340">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vAlign w:val="center"/>
          </w:tcPr>
          <w:p w14:paraId="4BC157E7">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w:t>
            </w:r>
          </w:p>
        </w:tc>
        <w:tc>
          <w:tcPr>
            <w:tcW w:w="993" w:type="dxa"/>
            <w:tcBorders>
              <w:top w:val="nil"/>
              <w:left w:val="nil"/>
              <w:bottom w:val="single" w:color="auto" w:sz="4" w:space="0"/>
              <w:right w:val="single" w:color="auto" w:sz="4" w:space="0"/>
            </w:tcBorders>
            <w:shd w:val="clear" w:color="auto" w:fill="auto"/>
            <w:vAlign w:val="center"/>
          </w:tcPr>
          <w:p w14:paraId="08D2ED6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w:t>
            </w:r>
          </w:p>
        </w:tc>
        <w:tc>
          <w:tcPr>
            <w:tcW w:w="1835" w:type="dxa"/>
            <w:tcBorders>
              <w:top w:val="nil"/>
              <w:left w:val="nil"/>
              <w:bottom w:val="single" w:color="auto" w:sz="4" w:space="0"/>
              <w:right w:val="single" w:color="auto" w:sz="4" w:space="0"/>
            </w:tcBorders>
            <w:shd w:val="clear" w:color="auto" w:fill="auto"/>
            <w:vAlign w:val="center"/>
          </w:tcPr>
          <w:p w14:paraId="4B54D7A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28</w:t>
            </w:r>
          </w:p>
        </w:tc>
      </w:tr>
      <w:tr w14:paraId="1AAA3245">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7829CF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14:paraId="50FE50C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地块2（下湿壕片区）</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1D766C0">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工矿用地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3670CC9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工业用地</w:t>
            </w:r>
          </w:p>
        </w:tc>
        <w:tc>
          <w:tcPr>
            <w:tcW w:w="993" w:type="dxa"/>
            <w:tcBorders>
              <w:top w:val="nil"/>
              <w:left w:val="nil"/>
              <w:bottom w:val="single" w:color="auto" w:sz="4" w:space="0"/>
              <w:right w:val="single" w:color="auto" w:sz="4" w:space="0"/>
            </w:tcBorders>
            <w:shd w:val="clear" w:color="auto" w:fill="auto"/>
            <w:vAlign w:val="center"/>
          </w:tcPr>
          <w:p w14:paraId="0FBB27C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61198A3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000E91C">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51F378B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3404524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2B05026F">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4A1BF48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7ECA2CF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061B9049">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2343C962">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2F932EE0">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531DDC35">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05BB6702">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交通运输用地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DE2B98A">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城镇道路用地</w:t>
            </w:r>
          </w:p>
        </w:tc>
        <w:tc>
          <w:tcPr>
            <w:tcW w:w="993" w:type="dxa"/>
            <w:tcBorders>
              <w:top w:val="nil"/>
              <w:left w:val="nil"/>
              <w:bottom w:val="single" w:color="auto" w:sz="4" w:space="0"/>
              <w:right w:val="single" w:color="auto" w:sz="4" w:space="0"/>
            </w:tcBorders>
            <w:shd w:val="clear" w:color="auto" w:fill="auto"/>
            <w:vAlign w:val="center"/>
          </w:tcPr>
          <w:p w14:paraId="4A112BD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6ECE2AE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06ADB5BF">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BF4AB9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70352C6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014560D1">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6E8E7DE7">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55CC3A3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1A3CA7A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532A01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741F02B2">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33D15F5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03B8BAD">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绿地与开敞空间用地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7D0E527">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防护绿地</w:t>
            </w:r>
          </w:p>
        </w:tc>
        <w:tc>
          <w:tcPr>
            <w:tcW w:w="993" w:type="dxa"/>
            <w:tcBorders>
              <w:top w:val="nil"/>
              <w:left w:val="nil"/>
              <w:bottom w:val="single" w:color="auto" w:sz="4" w:space="0"/>
              <w:right w:val="single" w:color="auto" w:sz="4" w:space="0"/>
            </w:tcBorders>
            <w:shd w:val="clear" w:color="auto" w:fill="auto"/>
            <w:vAlign w:val="center"/>
          </w:tcPr>
          <w:p w14:paraId="2766A58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7C19C00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FCC0BE6">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A42CD41">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42E15831">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7E271C70">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7A874A64">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2344261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6C2C397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668F2C48">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BF5631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29D8C5B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D555D3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陆地水域</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7F5BCB2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陆地水域</w:t>
            </w:r>
          </w:p>
        </w:tc>
        <w:tc>
          <w:tcPr>
            <w:tcW w:w="993" w:type="dxa"/>
            <w:tcBorders>
              <w:top w:val="nil"/>
              <w:left w:val="nil"/>
              <w:bottom w:val="single" w:color="auto" w:sz="4" w:space="0"/>
              <w:right w:val="single" w:color="auto" w:sz="4" w:space="0"/>
            </w:tcBorders>
            <w:shd w:val="clear" w:color="auto" w:fill="auto"/>
            <w:vAlign w:val="center"/>
          </w:tcPr>
          <w:p w14:paraId="026CC87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3858DC4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7930C3B1">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8032C0E">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4AA83FB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55F600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79867C27">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67B6AFF9">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71CB769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7E6DC12E">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4D7003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tcBorders>
              <w:top w:val="nil"/>
              <w:left w:val="nil"/>
              <w:bottom w:val="single" w:color="auto" w:sz="4" w:space="0"/>
              <w:right w:val="single" w:color="auto" w:sz="4" w:space="0"/>
            </w:tcBorders>
            <w:shd w:val="clear" w:color="auto" w:fill="auto"/>
            <w:vAlign w:val="center"/>
          </w:tcPr>
          <w:p w14:paraId="716076D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小计</w:t>
            </w:r>
          </w:p>
        </w:tc>
        <w:tc>
          <w:tcPr>
            <w:tcW w:w="1701" w:type="dxa"/>
            <w:tcBorders>
              <w:top w:val="nil"/>
              <w:left w:val="nil"/>
              <w:bottom w:val="single" w:color="auto" w:sz="4" w:space="0"/>
              <w:right w:val="single" w:color="auto" w:sz="4" w:space="0"/>
            </w:tcBorders>
            <w:shd w:val="clear" w:color="auto" w:fill="auto"/>
            <w:vAlign w:val="center"/>
          </w:tcPr>
          <w:p w14:paraId="790EDBD4">
            <w:pPr>
              <w:spacing w:line="240" w:lineRule="auto"/>
              <w:ind w:firstLine="0" w:firstLineChars="0"/>
              <w:jc w:val="center"/>
              <w:rPr>
                <w:rFonts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vAlign w:val="center"/>
          </w:tcPr>
          <w:p w14:paraId="3A5AE56D">
            <w:pPr>
              <w:spacing w:line="240" w:lineRule="auto"/>
              <w:ind w:firstLine="0" w:firstLineChars="0"/>
              <w:jc w:val="center"/>
              <w:rPr>
                <w:rFonts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　</w:t>
            </w:r>
          </w:p>
        </w:tc>
        <w:tc>
          <w:tcPr>
            <w:tcW w:w="993" w:type="dxa"/>
            <w:tcBorders>
              <w:top w:val="nil"/>
              <w:left w:val="nil"/>
              <w:bottom w:val="single" w:color="auto" w:sz="4" w:space="0"/>
              <w:right w:val="single" w:color="auto" w:sz="4" w:space="0"/>
            </w:tcBorders>
            <w:shd w:val="clear" w:color="auto" w:fill="auto"/>
            <w:vAlign w:val="center"/>
          </w:tcPr>
          <w:p w14:paraId="12862869">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w:t>
            </w:r>
          </w:p>
        </w:tc>
        <w:tc>
          <w:tcPr>
            <w:tcW w:w="1835" w:type="dxa"/>
            <w:tcBorders>
              <w:top w:val="nil"/>
              <w:left w:val="nil"/>
              <w:bottom w:val="single" w:color="auto" w:sz="4" w:space="0"/>
              <w:right w:val="single" w:color="auto" w:sz="4" w:space="0"/>
            </w:tcBorders>
            <w:shd w:val="clear" w:color="auto" w:fill="auto"/>
            <w:vAlign w:val="center"/>
          </w:tcPr>
          <w:p w14:paraId="4BB2609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0</w:t>
            </w:r>
          </w:p>
        </w:tc>
      </w:tr>
      <w:tr w14:paraId="28EFDC21">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773EAA9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tcBorders>
              <w:top w:val="nil"/>
              <w:left w:val="nil"/>
              <w:bottom w:val="single" w:color="auto" w:sz="4" w:space="0"/>
              <w:right w:val="single" w:color="auto" w:sz="4" w:space="0"/>
            </w:tcBorders>
            <w:shd w:val="clear" w:color="auto" w:fill="auto"/>
            <w:vAlign w:val="center"/>
          </w:tcPr>
          <w:p w14:paraId="3641209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合计</w:t>
            </w:r>
          </w:p>
        </w:tc>
        <w:tc>
          <w:tcPr>
            <w:tcW w:w="1701" w:type="dxa"/>
            <w:tcBorders>
              <w:top w:val="nil"/>
              <w:left w:val="nil"/>
              <w:bottom w:val="single" w:color="auto" w:sz="4" w:space="0"/>
              <w:right w:val="single" w:color="auto" w:sz="4" w:space="0"/>
            </w:tcBorders>
            <w:shd w:val="clear" w:color="auto" w:fill="auto"/>
            <w:vAlign w:val="center"/>
          </w:tcPr>
          <w:p w14:paraId="6BAA9379">
            <w:pPr>
              <w:spacing w:line="240" w:lineRule="auto"/>
              <w:ind w:firstLine="0" w:firstLineChars="0"/>
              <w:jc w:val="center"/>
              <w:rPr>
                <w:rFonts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vAlign w:val="center"/>
          </w:tcPr>
          <w:p w14:paraId="784E419E">
            <w:pPr>
              <w:spacing w:line="240" w:lineRule="auto"/>
              <w:ind w:firstLine="0" w:firstLineChars="0"/>
              <w:jc w:val="center"/>
              <w:rPr>
                <w:rFonts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　</w:t>
            </w:r>
          </w:p>
        </w:tc>
        <w:tc>
          <w:tcPr>
            <w:tcW w:w="993" w:type="dxa"/>
            <w:tcBorders>
              <w:top w:val="nil"/>
              <w:left w:val="nil"/>
              <w:bottom w:val="single" w:color="auto" w:sz="4" w:space="0"/>
              <w:right w:val="single" w:color="auto" w:sz="4" w:space="0"/>
            </w:tcBorders>
            <w:shd w:val="clear" w:color="auto" w:fill="auto"/>
            <w:vAlign w:val="center"/>
          </w:tcPr>
          <w:p w14:paraId="5FEFD304">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w:t>
            </w:r>
          </w:p>
        </w:tc>
        <w:tc>
          <w:tcPr>
            <w:tcW w:w="1835" w:type="dxa"/>
            <w:tcBorders>
              <w:top w:val="nil"/>
              <w:left w:val="nil"/>
              <w:bottom w:val="single" w:color="auto" w:sz="4" w:space="0"/>
              <w:right w:val="single" w:color="auto" w:sz="4" w:space="0"/>
            </w:tcBorders>
            <w:shd w:val="clear" w:color="auto" w:fill="auto"/>
            <w:vAlign w:val="center"/>
          </w:tcPr>
          <w:p w14:paraId="580ABC54">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28</w:t>
            </w:r>
          </w:p>
        </w:tc>
      </w:tr>
    </w:tbl>
    <w:p w14:paraId="2428C5FE">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水土保持措施监测点位</w:t>
      </w:r>
    </w:p>
    <w:p w14:paraId="275B4AF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根据《水利部办公厅关于进一步加强生产建设项目水土保持监测工作的通知》（办水保〔2020〕161号），现场开展监测情况，以调查监测为主。根据项目具体情况布设工程措施监测点、植物措施监测点。</w:t>
      </w:r>
    </w:p>
    <w:p w14:paraId="56AFE3B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（1）植物措施监测点数量可根据抽样设计确定，每个有植物措施的监测分区至少布设1个监测点；</w:t>
      </w:r>
    </w:p>
    <w:p w14:paraId="666AAB7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（2）工程措施监测点数量应综合分析工程特点合理确定，并应符合下列规定：大型开挖（填筑）等重点对象应至少布设1个工程措施监测点。</w:t>
      </w:r>
    </w:p>
    <w:p w14:paraId="3AAD19AB">
      <w:pPr>
        <w:pStyle w:val="4"/>
        <w:spacing w:before="120" w:after="120"/>
      </w:pPr>
      <w:bookmarkStart w:id="524" w:name="_Toc85444629"/>
      <w:r>
        <w:t>监测频次</w:t>
      </w:r>
      <w:bookmarkEnd w:id="524"/>
    </w:p>
    <w:p w14:paraId="7E216042">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（1）水土流失影响因素监测频次</w:t>
      </w:r>
    </w:p>
    <w:p w14:paraId="0FC9C15B">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降雨和风力等气象资料可通过附近的气象站、水文站收集，或设置相关设施设备观测，统计每月的降水量、平均风速和风向。日降水量超过25mm或1小时降水量超过8mm的降水应统计降水量和历时，风速大于5m/s时应统计风速、风向、出现的次数或频率。</w:t>
      </w:r>
    </w:p>
    <w:p w14:paraId="14B25325">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地形地貌状况采用实地调查和查阅资料等方法获取，整个监测期监测1次。</w:t>
      </w:r>
    </w:p>
    <w:p w14:paraId="77F88BA7">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地表组成物质应采用实地调查的方法获取。由于项目已经施工，所以在项目区周围监测1次。</w:t>
      </w:r>
    </w:p>
    <w:p w14:paraId="28D949C0">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植被状况采用实地调查的方法获取，主要确定植被类型和优势种。按植被类型选择3个有代表性的样地，测定草地盖度，取其计算平均值作为植被盖度。</w:t>
      </w:r>
    </w:p>
    <w:p w14:paraId="43EF8D9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对于已开工项目，在监测时选择项目区周围植被进行监测，可采用针刺法、网格法和照相法测定。</w:t>
      </w:r>
    </w:p>
    <w:p w14:paraId="0ADEEC9C">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⑤</w:t>
      </w:r>
      <w:r>
        <w:rPr>
          <w:rFonts w:cs="Times New Roman"/>
          <w:color w:val="000000" w:themeColor="text1"/>
          <w14:textFill>
            <w14:solidFill>
              <w14:schemeClr w14:val="tx1"/>
            </w14:solidFill>
          </w14:textFill>
        </w:rPr>
        <w:t>地表扰动情况及防治责任范围采用实地调查并结合查阅资料的方法进行监测。调查中，可采用实测法和遥感监测法。实测法采用GPS或其他设备量测；遥感监测法宜采用高分辨率遥感影像。监测每季度不应少于1次。</w:t>
      </w:r>
    </w:p>
    <w:p w14:paraId="389857F0">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⑥</w:t>
      </w:r>
      <w:r>
        <w:rPr>
          <w:rFonts w:cs="Times New Roman"/>
          <w:color w:val="000000" w:themeColor="text1"/>
          <w14:textFill>
            <w14:solidFill>
              <w14:schemeClr w14:val="tx1"/>
            </w14:solidFill>
          </w14:textFill>
        </w:rPr>
        <w:t>土石方量应在查阅资料的基础上，以实地量测为主，监测临时堆土及占地面积。监测期内每月一次。</w:t>
      </w:r>
    </w:p>
    <w:p w14:paraId="7EDE0DE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（2）水土流失状况监测频次</w:t>
      </w:r>
    </w:p>
    <w:p w14:paraId="3CE225D4">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水土流失类型及形式应在综合分析相关资料的基础上，实地调查确定。每年不应少于1次。</w:t>
      </w:r>
    </w:p>
    <w:p w14:paraId="2280C740">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水土流失面积监测采用抽样调查法，每季度1次。</w:t>
      </w:r>
    </w:p>
    <w:p w14:paraId="6BDD7BC3">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土壤侵蚀强度应按照监测分区分别确定，施工准备期前和监测期末各1次，施工期每年不应少于1次。</w:t>
      </w:r>
    </w:p>
    <w:p w14:paraId="02DAD8C6">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重点区域和重点对象不同时段的土壤流失量应通过定位观测获得，在综合分析的基础上，项目建设过程中产生的土壤流失量依照《生产建设项目水土保持监测与评价标准》（GB/T51240-2018）规定进行计算。</w:t>
      </w:r>
    </w:p>
    <w:p w14:paraId="24A4A32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水蚀监测：水蚀监测安排在每年的6～9月进行，根据降雨情况确定监测频次，每次降雨结束后测量插钎高度，根据高度变化情况计算侵蚀强度，年内各次观测结果累计即为年侵蚀强度。</w:t>
      </w:r>
    </w:p>
    <w:p w14:paraId="7EFE4E1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风蚀监测：风蚀在每年的11月～翌年5月，风季驻守监测，每15天监测一次，其它季节每月1次。遇到大风天气（风力&gt;17m/s）后加测1次。</w:t>
      </w:r>
    </w:p>
    <w:p w14:paraId="4305F4B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（3）水土流失危害监测频次</w:t>
      </w:r>
    </w:p>
    <w:p w14:paraId="6E993B2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水土流失危害的面积采用实测法、遥感（无人机）监测法进行监测；水土流失危害的其他指标和危害程度可采用实地调查、量测和询问等方法进行监测。水土流失危害事件发生后1周内应完成监测工作。</w:t>
      </w:r>
    </w:p>
    <w:p w14:paraId="345C1451">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（4）水土保持措施监测频次</w:t>
      </w:r>
    </w:p>
    <w:p w14:paraId="79A0B7C3">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植物措施</w:t>
      </w:r>
    </w:p>
    <w:p w14:paraId="3D3ED21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植物措施的实施情况及面积应在综合分析相关技术资料的基础上实地调查确定。应每季度调查1次。人工种草的保存率、生长状况及植被盖度宜采用抽样调查的方法确定。应每年在植被生长最茂盛的季节监测1次。</w:t>
      </w:r>
    </w:p>
    <w:p w14:paraId="5CCE737C">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工程措施</w:t>
      </w:r>
    </w:p>
    <w:p w14:paraId="69DD607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措施的数量、分布和运行状况应在查阅工程设计、监理、施工等资料的基础上，结合实地勘测与全面巡查确定；重点区域应每月监测1次，整体状况应每季度1次。</w:t>
      </w:r>
    </w:p>
    <w:p w14:paraId="79087E52">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临时措施可在查阅工程施工、监理等资料的基础上，实地调查，并拍摄照片或录像等影像资料。</w:t>
      </w:r>
    </w:p>
    <w:p w14:paraId="1DCA72A4">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上述各项措施实施情况可在查阅工程施工、监理等资料的基础上，结合调查询问与实地调查确定。应每季度统计1次。</w:t>
      </w:r>
    </w:p>
    <w:p w14:paraId="6448E3BE">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⑤</w:t>
      </w:r>
      <w:r>
        <w:rPr>
          <w:rFonts w:cs="Times New Roman"/>
          <w:color w:val="000000" w:themeColor="text1"/>
          <w14:textFill>
            <w14:solidFill>
              <w14:schemeClr w14:val="tx1"/>
            </w14:solidFill>
          </w14:textFill>
        </w:rPr>
        <w:t>水土保持措施特别是造林种草等措施对园区基础设施及入驻项目安全建设和运行发挥的作用应以巡查为主，每年汛期前后及大风、暴雨后进行调查。</w:t>
      </w:r>
    </w:p>
    <w:p w14:paraId="6D2EA477">
      <w:pPr>
        <w:pStyle w:val="3"/>
        <w:spacing w:before="120" w:after="120"/>
        <w:rPr>
          <w:lang w:eastAsia="zh-CN"/>
        </w:rPr>
      </w:pPr>
      <w:bookmarkStart w:id="525" w:name="_Toc55920626"/>
      <w:bookmarkStart w:id="526" w:name="_Toc85444742"/>
      <w:bookmarkStart w:id="527" w:name="_Toc88821234"/>
      <w:bookmarkStart w:id="528" w:name="_Toc85444466"/>
      <w:bookmarkStart w:id="529" w:name="_Toc85444630"/>
      <w:bookmarkStart w:id="530" w:name="_Toc88833995"/>
      <w:bookmarkStart w:id="531" w:name="_Toc152535491"/>
      <w:r>
        <w:rPr>
          <w:lang w:eastAsia="zh-CN"/>
        </w:rPr>
        <w:t>监测设施设备及</w:t>
      </w:r>
      <w:bookmarkEnd w:id="522"/>
      <w:bookmarkEnd w:id="525"/>
      <w:r>
        <w:rPr>
          <w:lang w:eastAsia="zh-CN"/>
        </w:rPr>
        <w:t>人员配置</w:t>
      </w:r>
      <w:bookmarkEnd w:id="526"/>
      <w:bookmarkEnd w:id="527"/>
      <w:bookmarkEnd w:id="528"/>
      <w:bookmarkEnd w:id="529"/>
      <w:bookmarkEnd w:id="530"/>
      <w:bookmarkEnd w:id="531"/>
    </w:p>
    <w:p w14:paraId="73852272">
      <w:pPr>
        <w:pStyle w:val="4"/>
        <w:spacing w:before="120" w:after="120"/>
      </w:pPr>
      <w:bookmarkStart w:id="532" w:name="_Toc85444631"/>
      <w:bookmarkStart w:id="533" w:name="_Toc295919504"/>
      <w:r>
        <w:t>监测设备及仪器</w:t>
      </w:r>
      <w:bookmarkEnd w:id="532"/>
    </w:p>
    <w:p w14:paraId="1947BE7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依据本监测设计的监测内容及监测方法的要求，结现场监测点布设情况，水土保持监测所需的设备仪器、消耗性材料配备情况详见表6-3。</w:t>
      </w:r>
    </w:p>
    <w:p w14:paraId="50A1C01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为完成监测任务，保证监测数据的准确、科学，应布设一定的监测设施，配备一定的监测设备。水土保持监测单位应成立项目领导组，全面负责该项目监测工作的实施，下设监测资料整理分析小组和野外调查观测小组。监测人员配备基本要求详见表6-4。</w:t>
      </w:r>
    </w:p>
    <w:p w14:paraId="03154FB0">
      <w:pPr>
        <w:spacing w:line="240" w:lineRule="auto"/>
        <w:ind w:firstLine="0" w:firstLineChars="0"/>
        <w:jc w:val="left"/>
        <w:rPr>
          <w:rFonts w:cs="Times New Roman"/>
          <w:color w:val="000000" w:themeColor="text1"/>
          <w:szCs w:val="20"/>
          <w14:textFill>
            <w14:solidFill>
              <w14:schemeClr w14:val="tx1"/>
            </w14:solidFill>
          </w14:textFill>
        </w:rPr>
      </w:pPr>
      <w:r>
        <w:rPr>
          <w:color w:val="000000" w:themeColor="text1"/>
          <w14:textFill>
            <w14:solidFill>
              <w14:schemeClr w14:val="tx1"/>
            </w14:solidFill>
          </w14:textFill>
        </w:rPr>
        <w:br w:type="page"/>
      </w:r>
    </w:p>
    <w:p w14:paraId="17634E7B">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表6-3                              水土保持监测仪器、设备及土建工程表</w:t>
      </w:r>
    </w:p>
    <w:tbl>
      <w:tblPr>
        <w:tblStyle w:val="14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696"/>
        <w:gridCol w:w="3987"/>
        <w:gridCol w:w="1280"/>
        <w:gridCol w:w="1127"/>
      </w:tblGrid>
      <w:tr w14:paraId="2B81B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blHeader/>
          <w:jc w:val="center"/>
        </w:trPr>
        <w:tc>
          <w:tcPr>
            <w:tcW w:w="3676" w:type="pct"/>
            <w:gridSpan w:val="2"/>
            <w:tcBorders>
              <w:bottom w:val="double" w:color="auto" w:sz="4" w:space="0"/>
            </w:tcBorders>
            <w:vAlign w:val="center"/>
          </w:tcPr>
          <w:p w14:paraId="7EA41596">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设施与设备及监测人员</w:t>
            </w:r>
          </w:p>
        </w:tc>
        <w:tc>
          <w:tcPr>
            <w:tcW w:w="704" w:type="pct"/>
            <w:tcBorders>
              <w:bottom w:val="double" w:color="auto" w:sz="4" w:space="0"/>
            </w:tcBorders>
            <w:vAlign w:val="center"/>
          </w:tcPr>
          <w:p w14:paraId="2F621A6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单位</w:t>
            </w:r>
          </w:p>
        </w:tc>
        <w:tc>
          <w:tcPr>
            <w:tcW w:w="620" w:type="pct"/>
            <w:tcBorders>
              <w:bottom w:val="double" w:color="auto" w:sz="4" w:space="0"/>
            </w:tcBorders>
            <w:vAlign w:val="center"/>
          </w:tcPr>
          <w:p w14:paraId="5155A71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数量</w:t>
            </w:r>
          </w:p>
        </w:tc>
      </w:tr>
      <w:tr w14:paraId="3D993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restart"/>
            <w:tcBorders>
              <w:top w:val="double" w:color="auto" w:sz="4" w:space="0"/>
            </w:tcBorders>
            <w:vAlign w:val="center"/>
          </w:tcPr>
          <w:p w14:paraId="02BC3D8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土建设施</w:t>
            </w:r>
          </w:p>
        </w:tc>
        <w:tc>
          <w:tcPr>
            <w:tcW w:w="2193" w:type="pct"/>
            <w:tcBorders>
              <w:top w:val="double" w:color="auto" w:sz="4" w:space="0"/>
            </w:tcBorders>
            <w:vAlign w:val="center"/>
          </w:tcPr>
          <w:p w14:paraId="636225A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水蚀监测小区</w:t>
            </w:r>
          </w:p>
        </w:tc>
        <w:tc>
          <w:tcPr>
            <w:tcW w:w="704" w:type="pct"/>
            <w:tcBorders>
              <w:top w:val="double" w:color="auto" w:sz="4" w:space="0"/>
            </w:tcBorders>
            <w:vAlign w:val="center"/>
          </w:tcPr>
          <w:p w14:paraId="21A9CF5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tcBorders>
              <w:top w:val="double" w:color="auto" w:sz="4" w:space="0"/>
            </w:tcBorders>
            <w:vAlign w:val="center"/>
          </w:tcPr>
          <w:p w14:paraId="089B7BD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7EBCF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061D4124">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40FE31B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风蚀监测小区</w:t>
            </w:r>
          </w:p>
        </w:tc>
        <w:tc>
          <w:tcPr>
            <w:tcW w:w="704" w:type="pct"/>
            <w:vAlign w:val="center"/>
          </w:tcPr>
          <w:p w14:paraId="419CFE7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5ADD167E">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20</w:t>
            </w:r>
          </w:p>
        </w:tc>
      </w:tr>
      <w:tr w14:paraId="4A07D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restart"/>
            <w:vAlign w:val="center"/>
          </w:tcPr>
          <w:p w14:paraId="3DA6169D">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8"/>
                <w:sz w:val="21"/>
                <w:szCs w:val="21"/>
                <w:lang w:eastAsia="zh-CN"/>
                <w14:textFill>
                  <w14:solidFill>
                    <w14:schemeClr w14:val="tx1"/>
                  </w14:solidFill>
                </w14:textFill>
              </w:rPr>
              <w:t>耐用设备</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（折旧</w:t>
            </w:r>
            <w:r>
              <w:rPr>
                <w:rFonts w:ascii="Times New Roman" w:hAnsi="Times New Roman" w:eastAsia="仿宋_GB2312" w:cs="Times New Roman"/>
                <w:color w:val="000000" w:themeColor="text1"/>
                <w:spacing w:val="-15"/>
                <w:sz w:val="21"/>
                <w:szCs w:val="21"/>
                <w:lang w:eastAsia="zh-CN"/>
                <w14:textFill>
                  <w14:solidFill>
                    <w14:schemeClr w14:val="tx1"/>
                  </w14:solidFill>
                </w14:textFill>
              </w:rPr>
              <w:t xml:space="preserve">率按 </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15%计</w:t>
            </w:r>
            <w:r>
              <w:rPr>
                <w:rFonts w:ascii="Times New Roman" w:hAnsi="Times New Roman" w:eastAsia="仿宋_GB2312" w:cs="Times New Roman"/>
                <w:color w:val="000000" w:themeColor="text1"/>
                <w:spacing w:val="-10"/>
                <w:sz w:val="21"/>
                <w:szCs w:val="21"/>
                <w:lang w:eastAsia="zh-CN"/>
                <w14:textFill>
                  <w14:solidFill>
                    <w14:schemeClr w14:val="tx1"/>
                  </w14:solidFill>
                </w14:textFill>
              </w:rPr>
              <w:t>）</w:t>
            </w:r>
          </w:p>
        </w:tc>
        <w:tc>
          <w:tcPr>
            <w:tcW w:w="2193" w:type="pct"/>
            <w:vAlign w:val="center"/>
          </w:tcPr>
          <w:p w14:paraId="38CBFD4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植被盖度测定仪</w:t>
            </w:r>
          </w:p>
        </w:tc>
        <w:tc>
          <w:tcPr>
            <w:tcW w:w="704" w:type="pct"/>
            <w:vAlign w:val="center"/>
          </w:tcPr>
          <w:p w14:paraId="0E656BE9">
            <w:pPr>
              <w:pStyle w:val="142"/>
              <w:rPr>
                <w:rFonts w:ascii="Times New Roman" w:hAnsi="Times New Roman" w:eastAsia="仿宋_GB2312" w:cs="Times New Roman"/>
                <w:b/>
                <w:color w:val="000000" w:themeColor="text1"/>
                <w:sz w:val="21"/>
                <w:szCs w:val="21"/>
                <w:lang w:eastAsia="en-US"/>
                <w14:textFill>
                  <w14:solidFill>
                    <w14:schemeClr w14:val="tx1"/>
                  </w14:solidFill>
                </w14:textFill>
              </w:rPr>
            </w:pPr>
          </w:p>
          <w:p w14:paraId="11E255E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320B57AB">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2C993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626F048A">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1B370AE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土壤水分快速测定仪</w:t>
            </w:r>
          </w:p>
        </w:tc>
        <w:tc>
          <w:tcPr>
            <w:tcW w:w="704" w:type="pct"/>
            <w:vAlign w:val="center"/>
          </w:tcPr>
          <w:p w14:paraId="3AFFC6F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7E7200F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37BB0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68E464FC">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6F95DDD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坡度仪</w:t>
            </w:r>
          </w:p>
        </w:tc>
        <w:tc>
          <w:tcPr>
            <w:tcW w:w="704" w:type="pct"/>
            <w:vAlign w:val="center"/>
          </w:tcPr>
          <w:p w14:paraId="13B6F13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4B74459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4B0B8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3DD76A2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0FA8CD5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全站仪</w:t>
            </w:r>
          </w:p>
        </w:tc>
        <w:tc>
          <w:tcPr>
            <w:tcW w:w="704" w:type="pct"/>
            <w:vAlign w:val="center"/>
          </w:tcPr>
          <w:p w14:paraId="7A5C514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01E21DB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290FE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3866096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09E3F4C5">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取土钻</w:t>
            </w:r>
          </w:p>
        </w:tc>
        <w:tc>
          <w:tcPr>
            <w:tcW w:w="704" w:type="pct"/>
            <w:vAlign w:val="center"/>
          </w:tcPr>
          <w:p w14:paraId="6A0425F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01E388F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75C30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6B3B00EC">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7622974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烘箱</w:t>
            </w:r>
          </w:p>
        </w:tc>
        <w:tc>
          <w:tcPr>
            <w:tcW w:w="704" w:type="pct"/>
            <w:vAlign w:val="center"/>
          </w:tcPr>
          <w:p w14:paraId="2856454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7C3A7F9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41F13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3D4B281B">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7DA04A6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自动气象站</w:t>
            </w:r>
          </w:p>
        </w:tc>
        <w:tc>
          <w:tcPr>
            <w:tcW w:w="704" w:type="pct"/>
            <w:vAlign w:val="center"/>
          </w:tcPr>
          <w:p w14:paraId="624127C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套</w:t>
            </w:r>
          </w:p>
        </w:tc>
        <w:tc>
          <w:tcPr>
            <w:tcW w:w="620" w:type="pct"/>
            <w:vAlign w:val="center"/>
          </w:tcPr>
          <w:p w14:paraId="3D5876EB">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4</w:t>
            </w:r>
          </w:p>
        </w:tc>
      </w:tr>
      <w:tr w14:paraId="22A73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3BC00955">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36CC0AD1">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地表径流泥沙监测系统</w:t>
            </w:r>
          </w:p>
        </w:tc>
        <w:tc>
          <w:tcPr>
            <w:tcW w:w="704" w:type="pct"/>
            <w:vAlign w:val="center"/>
          </w:tcPr>
          <w:p w14:paraId="4880CB7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套</w:t>
            </w:r>
          </w:p>
        </w:tc>
        <w:tc>
          <w:tcPr>
            <w:tcW w:w="620" w:type="pct"/>
            <w:vAlign w:val="center"/>
          </w:tcPr>
          <w:p w14:paraId="63782E6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r>
      <w:tr w14:paraId="3ADD8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0E44A06A">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49B6EB8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普通图形工作站</w:t>
            </w:r>
          </w:p>
        </w:tc>
        <w:tc>
          <w:tcPr>
            <w:tcW w:w="704" w:type="pct"/>
            <w:vAlign w:val="center"/>
          </w:tcPr>
          <w:p w14:paraId="1BDD2E8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6A76DEA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r>
      <w:tr w14:paraId="033B5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6166AA91">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1B7388B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影像图形工作站</w:t>
            </w:r>
          </w:p>
        </w:tc>
        <w:tc>
          <w:tcPr>
            <w:tcW w:w="704" w:type="pct"/>
            <w:vAlign w:val="center"/>
          </w:tcPr>
          <w:p w14:paraId="1976C5D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1E8B754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r>
      <w:tr w14:paraId="5B8E8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451ADDB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66AFD4DB">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图形图像处理系统</w:t>
            </w:r>
          </w:p>
        </w:tc>
        <w:tc>
          <w:tcPr>
            <w:tcW w:w="704" w:type="pct"/>
            <w:vAlign w:val="center"/>
          </w:tcPr>
          <w:p w14:paraId="6B02898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套</w:t>
            </w:r>
          </w:p>
        </w:tc>
        <w:tc>
          <w:tcPr>
            <w:tcW w:w="620" w:type="pct"/>
            <w:vAlign w:val="center"/>
          </w:tcPr>
          <w:p w14:paraId="0DF2A3B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r>
      <w:tr w14:paraId="48E2C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7D397B49">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434ACF8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12"/>
                <w:sz w:val="21"/>
                <w:szCs w:val="21"/>
                <w:lang w:eastAsia="en-US"/>
                <w14:textFill>
                  <w14:solidFill>
                    <w14:schemeClr w14:val="tx1"/>
                  </w14:solidFill>
                </w14:textFill>
              </w:rPr>
              <w:t xml:space="preserve">手持式 </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GPS</w:t>
            </w:r>
          </w:p>
        </w:tc>
        <w:tc>
          <w:tcPr>
            <w:tcW w:w="704" w:type="pct"/>
            <w:vAlign w:val="center"/>
          </w:tcPr>
          <w:p w14:paraId="17594026">
            <w:pPr>
              <w:pStyle w:val="142"/>
              <w:rPr>
                <w:rFonts w:ascii="Times New Roman" w:hAnsi="Times New Roman" w:eastAsia="仿宋_GB2312" w:cs="Times New Roman"/>
                <w:b/>
                <w:color w:val="000000" w:themeColor="text1"/>
                <w:sz w:val="21"/>
                <w:szCs w:val="21"/>
                <w:lang w:eastAsia="en-US"/>
                <w14:textFill>
                  <w14:solidFill>
                    <w14:schemeClr w14:val="tx1"/>
                  </w14:solidFill>
                </w14:textFill>
              </w:rPr>
            </w:pPr>
          </w:p>
          <w:p w14:paraId="3751696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33A425E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8</w:t>
            </w:r>
          </w:p>
        </w:tc>
      </w:tr>
      <w:tr w14:paraId="3A244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274AE9FC">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594B8A4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无人机</w:t>
            </w:r>
          </w:p>
        </w:tc>
        <w:tc>
          <w:tcPr>
            <w:tcW w:w="704" w:type="pct"/>
            <w:vAlign w:val="center"/>
          </w:tcPr>
          <w:p w14:paraId="00BF4D87">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架</w:t>
            </w:r>
          </w:p>
        </w:tc>
        <w:tc>
          <w:tcPr>
            <w:tcW w:w="620" w:type="pct"/>
            <w:vAlign w:val="center"/>
          </w:tcPr>
          <w:p w14:paraId="743C986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4</w:t>
            </w:r>
          </w:p>
        </w:tc>
      </w:tr>
      <w:tr w14:paraId="4D4AD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107AB82F">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5651185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电子天平</w:t>
            </w:r>
          </w:p>
        </w:tc>
        <w:tc>
          <w:tcPr>
            <w:tcW w:w="704" w:type="pct"/>
            <w:vAlign w:val="center"/>
          </w:tcPr>
          <w:p w14:paraId="4B1E1B4B">
            <w:pPr>
              <w:pStyle w:val="142"/>
              <w:rPr>
                <w:rFonts w:ascii="Times New Roman" w:hAnsi="Times New Roman" w:eastAsia="仿宋_GB2312" w:cs="Times New Roman"/>
                <w:b/>
                <w:color w:val="000000" w:themeColor="text1"/>
                <w:sz w:val="21"/>
                <w:szCs w:val="21"/>
                <w:lang w:eastAsia="en-US"/>
                <w14:textFill>
                  <w14:solidFill>
                    <w14:schemeClr w14:val="tx1"/>
                  </w14:solidFill>
                </w14:textFill>
              </w:rPr>
            </w:pPr>
          </w:p>
          <w:p w14:paraId="3B5265B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50005C2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4</w:t>
            </w:r>
          </w:p>
        </w:tc>
      </w:tr>
      <w:tr w14:paraId="0D13E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Align w:val="center"/>
          </w:tcPr>
          <w:p w14:paraId="2FF3ECA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遥感设施</w:t>
            </w:r>
          </w:p>
        </w:tc>
        <w:tc>
          <w:tcPr>
            <w:tcW w:w="2193" w:type="pct"/>
            <w:vAlign w:val="center"/>
          </w:tcPr>
          <w:p w14:paraId="600F2E5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遥感影像卫片</w:t>
            </w:r>
          </w:p>
        </w:tc>
        <w:tc>
          <w:tcPr>
            <w:tcW w:w="704" w:type="pct"/>
            <w:vAlign w:val="center"/>
          </w:tcPr>
          <w:p w14:paraId="4CA8816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幅</w:t>
            </w:r>
          </w:p>
        </w:tc>
        <w:tc>
          <w:tcPr>
            <w:tcW w:w="620" w:type="pct"/>
            <w:vAlign w:val="center"/>
          </w:tcPr>
          <w:p w14:paraId="7C83743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20</w:t>
            </w:r>
          </w:p>
        </w:tc>
      </w:tr>
      <w:tr w14:paraId="5F366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restart"/>
            <w:vAlign w:val="center"/>
          </w:tcPr>
          <w:p w14:paraId="6767FC6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消耗性设备</w:t>
            </w:r>
          </w:p>
        </w:tc>
        <w:tc>
          <w:tcPr>
            <w:tcW w:w="2193" w:type="pct"/>
            <w:vAlign w:val="center"/>
          </w:tcPr>
          <w:p w14:paraId="023B222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 xml:space="preserve">5m </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卷尺</w:t>
            </w:r>
          </w:p>
        </w:tc>
        <w:tc>
          <w:tcPr>
            <w:tcW w:w="704" w:type="pct"/>
            <w:vAlign w:val="center"/>
          </w:tcPr>
          <w:p w14:paraId="76E9A735">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1C1F54F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8</w:t>
            </w:r>
          </w:p>
        </w:tc>
      </w:tr>
      <w:tr w14:paraId="1585F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23E6DD63">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2ABC5147">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50m</w:t>
            </w:r>
            <w:r>
              <w:rPr>
                <w:rFonts w:ascii="Times New Roman" w:hAnsi="Times New Roman" w:eastAsia="仿宋_GB2312" w:cs="Times New Roman"/>
                <w:color w:val="000000" w:themeColor="text1"/>
                <w:spacing w:val="-2"/>
                <w:sz w:val="21"/>
                <w:szCs w:val="21"/>
                <w:lang w:eastAsia="en-US"/>
                <w14:textFill>
                  <w14:solidFill>
                    <w14:schemeClr w14:val="tx1"/>
                  </w14:solidFill>
                </w14:textFill>
              </w:rPr>
              <w:t xml:space="preserve"> </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皮尺</w:t>
            </w:r>
          </w:p>
        </w:tc>
        <w:tc>
          <w:tcPr>
            <w:tcW w:w="704" w:type="pct"/>
            <w:vAlign w:val="center"/>
          </w:tcPr>
          <w:p w14:paraId="679237E5">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5292E2B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4</w:t>
            </w:r>
          </w:p>
        </w:tc>
      </w:tr>
      <w:tr w14:paraId="0E6DC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73D7F578">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0036EFB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标志绳</w:t>
            </w:r>
          </w:p>
        </w:tc>
        <w:tc>
          <w:tcPr>
            <w:tcW w:w="704" w:type="pct"/>
            <w:vAlign w:val="center"/>
          </w:tcPr>
          <w:p w14:paraId="7023B47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m</w:t>
            </w:r>
          </w:p>
        </w:tc>
        <w:tc>
          <w:tcPr>
            <w:tcW w:w="620" w:type="pct"/>
            <w:vAlign w:val="center"/>
          </w:tcPr>
          <w:p w14:paraId="45C5C23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600</w:t>
            </w:r>
          </w:p>
        </w:tc>
      </w:tr>
      <w:tr w14:paraId="0F345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4D81A3E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140233FE">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标志牌</w:t>
            </w:r>
          </w:p>
        </w:tc>
        <w:tc>
          <w:tcPr>
            <w:tcW w:w="704" w:type="pct"/>
            <w:vAlign w:val="center"/>
          </w:tcPr>
          <w:p w14:paraId="0C7579C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7D58E32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28</w:t>
            </w:r>
          </w:p>
        </w:tc>
      </w:tr>
      <w:tr w14:paraId="406BB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3C04FE4E">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06ED9977">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集沙盒</w:t>
            </w:r>
          </w:p>
        </w:tc>
        <w:tc>
          <w:tcPr>
            <w:tcW w:w="704" w:type="pct"/>
            <w:vAlign w:val="center"/>
          </w:tcPr>
          <w:p w14:paraId="17DD353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6CB1177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150</w:t>
            </w:r>
          </w:p>
        </w:tc>
      </w:tr>
      <w:tr w14:paraId="29FAD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4534614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197EAFA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铝盒</w:t>
            </w:r>
          </w:p>
        </w:tc>
        <w:tc>
          <w:tcPr>
            <w:tcW w:w="704" w:type="pct"/>
            <w:vAlign w:val="center"/>
          </w:tcPr>
          <w:p w14:paraId="31F364F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345D3D2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150</w:t>
            </w:r>
          </w:p>
        </w:tc>
      </w:tr>
      <w:tr w14:paraId="0D037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42CD2EB4">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1A4522E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环刀</w:t>
            </w:r>
          </w:p>
        </w:tc>
        <w:tc>
          <w:tcPr>
            <w:tcW w:w="704" w:type="pct"/>
            <w:vAlign w:val="center"/>
          </w:tcPr>
          <w:p w14:paraId="506C049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585DC8A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20</w:t>
            </w:r>
          </w:p>
        </w:tc>
      </w:tr>
      <w:tr w14:paraId="14595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55D50E86">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22D7C188">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测钎</w:t>
            </w:r>
          </w:p>
        </w:tc>
        <w:tc>
          <w:tcPr>
            <w:tcW w:w="704" w:type="pct"/>
            <w:vAlign w:val="center"/>
          </w:tcPr>
          <w:p w14:paraId="4737C72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5DE77988">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600</w:t>
            </w:r>
          </w:p>
        </w:tc>
      </w:tr>
      <w:tr w14:paraId="19CD7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58EB9777">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76F04DD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钢钎</w:t>
            </w:r>
          </w:p>
        </w:tc>
        <w:tc>
          <w:tcPr>
            <w:tcW w:w="704" w:type="pct"/>
            <w:vAlign w:val="center"/>
          </w:tcPr>
          <w:p w14:paraId="7370442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68E5605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600</w:t>
            </w:r>
          </w:p>
        </w:tc>
      </w:tr>
      <w:bookmarkEnd w:id="533"/>
    </w:tbl>
    <w:p w14:paraId="09EFAFFA">
      <w:pPr>
        <w:pStyle w:val="44"/>
        <w:rPr>
          <w:color w:val="000000" w:themeColor="text1"/>
          <w14:textFill>
            <w14:solidFill>
              <w14:schemeClr w14:val="tx1"/>
            </w14:solidFill>
          </w14:textFill>
        </w:rPr>
      </w:pPr>
      <w:bookmarkStart w:id="534" w:name="_Toc88821235"/>
      <w:bookmarkStart w:id="535" w:name="_Toc85444743"/>
      <w:bookmarkStart w:id="536" w:name="_Toc85444633"/>
      <w:bookmarkStart w:id="537" w:name="_Toc88833996"/>
      <w:bookmarkStart w:id="538" w:name="_Toc85444467"/>
    </w:p>
    <w:p w14:paraId="5F5F0799">
      <w:pPr>
        <w:spacing w:line="240" w:lineRule="auto"/>
        <w:ind w:firstLine="0" w:firstLineChars="0"/>
        <w:jc w:val="left"/>
        <w:rPr>
          <w:rFonts w:eastAsia="宋体" w:cs="仿宋"/>
          <w:b/>
          <w:color w:val="000000" w:themeColor="text1"/>
          <w:spacing w:val="4"/>
          <w:szCs w:val="18"/>
          <w:lang w:eastAsia="en-US"/>
          <w14:textFill>
            <w14:solidFill>
              <w14:schemeClr w14:val="tx1"/>
            </w14:solidFill>
          </w14:textFill>
        </w:rPr>
      </w:pPr>
      <w:r>
        <w:rPr>
          <w:color w:val="000000" w:themeColor="text1"/>
          <w14:textFill>
            <w14:solidFill>
              <w14:schemeClr w14:val="tx1"/>
            </w14:solidFill>
          </w14:textFill>
        </w:rPr>
        <w:br w:type="page"/>
      </w:r>
    </w:p>
    <w:p w14:paraId="4927146B">
      <w:pPr>
        <w:pStyle w:val="44"/>
        <w:rPr>
          <w:color w:val="000000" w:themeColor="text1"/>
          <w:spacing w:val="-10"/>
          <w14:textFill>
            <w14:solidFill>
              <w14:schemeClr w14:val="tx1"/>
            </w14:solidFill>
          </w14:textFill>
        </w:rPr>
      </w:pPr>
      <w:r>
        <w:rPr>
          <w:color w:val="000000" w:themeColor="text1"/>
          <w14:textFill>
            <w14:solidFill>
              <w14:schemeClr w14:val="tx1"/>
            </w14:solidFill>
          </w14:textFill>
        </w:rPr>
        <w:t>表</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6-</w:t>
      </w:r>
      <w:r>
        <w:rPr>
          <w:color w:val="000000" w:themeColor="text1"/>
          <w:spacing w:val="-12"/>
          <w14:textFill>
            <w14:solidFill>
              <w14:schemeClr w14:val="tx1"/>
            </w14:solidFill>
          </w14:textFill>
        </w:rPr>
        <w:t>4</w:t>
      </w:r>
      <w:r>
        <w:rPr>
          <w:color w:val="000000" w:themeColor="text1"/>
          <w14:textFill>
            <w14:solidFill>
              <w14:schemeClr w14:val="tx1"/>
            </w14:solidFill>
          </w14:textFill>
        </w:rPr>
        <w:tab/>
      </w:r>
      <w:r>
        <w:rPr>
          <w:color w:val="000000" w:themeColor="text1"/>
          <w14:textFill>
            <w14:solidFill>
              <w14:schemeClr w14:val="tx1"/>
            </w14:solidFill>
          </w14:textFill>
        </w:rPr>
        <w:t xml:space="preserve">                                    监测人员配备情</w:t>
      </w:r>
      <w:r>
        <w:rPr>
          <w:color w:val="000000" w:themeColor="text1"/>
          <w:spacing w:val="-10"/>
          <w14:textFill>
            <w14:solidFill>
              <w14:schemeClr w14:val="tx1"/>
            </w14:solidFill>
          </w14:textFill>
        </w:rPr>
        <w:t>况</w:t>
      </w:r>
    </w:p>
    <w:tbl>
      <w:tblPr>
        <w:tblStyle w:val="14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60"/>
        <w:gridCol w:w="1224"/>
        <w:gridCol w:w="713"/>
        <w:gridCol w:w="854"/>
        <w:gridCol w:w="5539"/>
      </w:tblGrid>
      <w:tr w14:paraId="0C830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18" w:type="pct"/>
            <w:tcBorders>
              <w:bottom w:val="double" w:color="auto" w:sz="4" w:space="0"/>
            </w:tcBorders>
            <w:vAlign w:val="center"/>
          </w:tcPr>
          <w:p w14:paraId="23B7D4F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序号</w:t>
            </w:r>
          </w:p>
        </w:tc>
        <w:tc>
          <w:tcPr>
            <w:tcW w:w="673" w:type="pct"/>
            <w:tcBorders>
              <w:bottom w:val="double" w:color="auto" w:sz="4" w:space="0"/>
            </w:tcBorders>
            <w:vAlign w:val="center"/>
          </w:tcPr>
          <w:p w14:paraId="5A70F91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岗位职责</w:t>
            </w:r>
          </w:p>
        </w:tc>
        <w:tc>
          <w:tcPr>
            <w:tcW w:w="392" w:type="pct"/>
            <w:tcBorders>
              <w:bottom w:val="double" w:color="auto" w:sz="4" w:space="0"/>
            </w:tcBorders>
            <w:vAlign w:val="center"/>
          </w:tcPr>
          <w:p w14:paraId="78F2498E">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单位</w:t>
            </w:r>
          </w:p>
        </w:tc>
        <w:tc>
          <w:tcPr>
            <w:tcW w:w="470" w:type="pct"/>
            <w:tcBorders>
              <w:bottom w:val="double" w:color="auto" w:sz="4" w:space="0"/>
            </w:tcBorders>
            <w:vAlign w:val="center"/>
          </w:tcPr>
          <w:p w14:paraId="181A02A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数量</w:t>
            </w:r>
          </w:p>
        </w:tc>
        <w:tc>
          <w:tcPr>
            <w:tcW w:w="3048" w:type="pct"/>
            <w:tcBorders>
              <w:bottom w:val="double" w:color="auto" w:sz="4" w:space="0"/>
            </w:tcBorders>
            <w:vAlign w:val="center"/>
          </w:tcPr>
          <w:p w14:paraId="42436FE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工作内容</w:t>
            </w:r>
          </w:p>
        </w:tc>
      </w:tr>
      <w:tr w14:paraId="6B3F7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18" w:type="pct"/>
            <w:tcBorders>
              <w:top w:val="double" w:color="auto" w:sz="4" w:space="0"/>
            </w:tcBorders>
            <w:vAlign w:val="center"/>
          </w:tcPr>
          <w:p w14:paraId="6E38190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1</w:t>
            </w:r>
          </w:p>
        </w:tc>
        <w:tc>
          <w:tcPr>
            <w:tcW w:w="673" w:type="pct"/>
            <w:tcBorders>
              <w:top w:val="double" w:color="auto" w:sz="4" w:space="0"/>
            </w:tcBorders>
            <w:vAlign w:val="center"/>
          </w:tcPr>
          <w:p w14:paraId="7FDA3BC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总监测工程师</w:t>
            </w:r>
          </w:p>
        </w:tc>
        <w:tc>
          <w:tcPr>
            <w:tcW w:w="392" w:type="pct"/>
            <w:tcBorders>
              <w:top w:val="double" w:color="auto" w:sz="4" w:space="0"/>
            </w:tcBorders>
            <w:vAlign w:val="center"/>
          </w:tcPr>
          <w:p w14:paraId="3B9C38A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人</w:t>
            </w:r>
          </w:p>
        </w:tc>
        <w:tc>
          <w:tcPr>
            <w:tcW w:w="470" w:type="pct"/>
            <w:tcBorders>
              <w:top w:val="double" w:color="auto" w:sz="4" w:space="0"/>
            </w:tcBorders>
            <w:vAlign w:val="center"/>
          </w:tcPr>
          <w:p w14:paraId="7816A60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1</w:t>
            </w:r>
          </w:p>
        </w:tc>
        <w:tc>
          <w:tcPr>
            <w:tcW w:w="3048" w:type="pct"/>
            <w:tcBorders>
              <w:top w:val="double" w:color="auto" w:sz="4" w:space="0"/>
            </w:tcBorders>
            <w:vAlign w:val="center"/>
          </w:tcPr>
          <w:p w14:paraId="7FAC2F7A">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全面负责项目监测工作的组织、协调、实施和监测成果质量</w:t>
            </w:r>
          </w:p>
        </w:tc>
      </w:tr>
      <w:tr w14:paraId="3DC23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18" w:type="pct"/>
            <w:vAlign w:val="center"/>
          </w:tcPr>
          <w:p w14:paraId="1CF4C8D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c>
          <w:tcPr>
            <w:tcW w:w="673" w:type="pct"/>
            <w:vAlign w:val="center"/>
          </w:tcPr>
          <w:p w14:paraId="2868263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项目负责人</w:t>
            </w:r>
          </w:p>
        </w:tc>
        <w:tc>
          <w:tcPr>
            <w:tcW w:w="392" w:type="pct"/>
            <w:vAlign w:val="center"/>
          </w:tcPr>
          <w:p w14:paraId="7862AD9E">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人</w:t>
            </w:r>
          </w:p>
        </w:tc>
        <w:tc>
          <w:tcPr>
            <w:tcW w:w="470" w:type="pct"/>
            <w:vAlign w:val="center"/>
          </w:tcPr>
          <w:p w14:paraId="439E35D5">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1</w:t>
            </w:r>
          </w:p>
        </w:tc>
        <w:tc>
          <w:tcPr>
            <w:tcW w:w="3048" w:type="pct"/>
            <w:vAlign w:val="center"/>
          </w:tcPr>
          <w:p w14:paraId="405D8AE2">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position w:val="2"/>
                <w:sz w:val="21"/>
                <w:szCs w:val="21"/>
                <w:lang w:eastAsia="zh-CN"/>
                <w14:textFill>
                  <w14:solidFill>
                    <w14:schemeClr w14:val="tx1"/>
                  </w14:solidFill>
                </w14:textFill>
              </w:rPr>
              <w:t>负责项目监测工作的组织、协调和实施，并负责</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drawing>
                <wp:inline distT="0" distB="0" distL="0" distR="0">
                  <wp:extent cx="107315" cy="110490"/>
                  <wp:effectExtent l="0" t="0" r="0" b="0"/>
                  <wp:docPr id="1114" name="Image 1114"/>
                  <wp:cNvGraphicFramePr/>
                  <a:graphic xmlns:a="http://schemas.openxmlformats.org/drawingml/2006/main">
                    <a:graphicData uri="http://schemas.openxmlformats.org/drawingml/2006/picture">
                      <pic:pic xmlns:pic="http://schemas.openxmlformats.org/drawingml/2006/picture">
                        <pic:nvPicPr>
                          <pic:cNvPr id="1114" name="Image 1114"/>
                          <pic:cNvPicPr/>
                        </pic:nvPicPr>
                        <pic:blipFill>
                          <a:blip r:embed="rId104" cstate="email"/>
                          <a:stretch>
                            <a:fillRect/>
                          </a:stretch>
                        </pic:blipFill>
                        <pic:spPr>
                          <a:xfrm>
                            <a:off x="0" y="0"/>
                            <a:ext cx="107949" cy="111124"/>
                          </a:xfrm>
                          <a:prstGeom prst="rect">
                            <a:avLst/>
                          </a:prstGeom>
                        </pic:spPr>
                      </pic:pic>
                    </a:graphicData>
                  </a:graphic>
                </wp:inline>
              </w:drawing>
            </w:r>
            <w:r>
              <w:rPr>
                <w:rFonts w:ascii="Times New Roman" w:hAnsi="Times New Roman" w:eastAsia="仿宋_GB2312" w:cs="Times New Roman"/>
                <w:color w:val="000000" w:themeColor="text1"/>
                <w:spacing w:val="-2"/>
                <w:position w:val="2"/>
                <w:sz w:val="21"/>
                <w:szCs w:val="21"/>
                <w:lang w:eastAsia="zh-CN"/>
                <w14:textFill>
                  <w14:solidFill>
                    <w14:schemeClr w14:val="tx1"/>
                  </w14:solidFill>
                </w14:textFill>
              </w:rPr>
              <w:t>监测环节</w:t>
            </w:r>
            <w:r>
              <w:rPr>
                <w:rFonts w:ascii="Times New Roman" w:hAnsi="Times New Roman" w:eastAsia="仿宋_GB2312" w:cs="Times New Roman"/>
                <w:color w:val="000000" w:themeColor="text1"/>
                <w:spacing w:val="-4"/>
                <w:sz w:val="21"/>
                <w:szCs w:val="21"/>
                <w:lang w:eastAsia="zh-CN"/>
                <w14:textFill>
                  <w14:solidFill>
                    <w14:schemeClr w14:val="tx1"/>
                  </w14:solidFill>
                </w14:textFill>
              </w:rPr>
              <w:t>质量把控</w:t>
            </w:r>
          </w:p>
        </w:tc>
      </w:tr>
      <w:tr w14:paraId="46215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18" w:type="pct"/>
            <w:vAlign w:val="center"/>
          </w:tcPr>
          <w:p w14:paraId="0DEA49C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c>
          <w:tcPr>
            <w:tcW w:w="673" w:type="pct"/>
            <w:vAlign w:val="center"/>
          </w:tcPr>
          <w:p w14:paraId="781C9AB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监测工程师</w:t>
            </w:r>
          </w:p>
        </w:tc>
        <w:tc>
          <w:tcPr>
            <w:tcW w:w="392" w:type="pct"/>
            <w:vAlign w:val="center"/>
          </w:tcPr>
          <w:p w14:paraId="3F0BB2D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人</w:t>
            </w:r>
          </w:p>
        </w:tc>
        <w:tc>
          <w:tcPr>
            <w:tcW w:w="470" w:type="pct"/>
            <w:vAlign w:val="center"/>
          </w:tcPr>
          <w:p w14:paraId="00A03475">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4</w:t>
            </w:r>
          </w:p>
        </w:tc>
        <w:tc>
          <w:tcPr>
            <w:tcW w:w="3048" w:type="pct"/>
            <w:vAlign w:val="center"/>
          </w:tcPr>
          <w:p w14:paraId="66774E82">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负责监测数据的采集、整理、汇总、校核，编制监测实施方</w:t>
            </w:r>
          </w:p>
          <w:p w14:paraId="31D9ACB6">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案、监测季度报告、监测总结报告等</w:t>
            </w:r>
          </w:p>
        </w:tc>
      </w:tr>
      <w:tr w14:paraId="5A8E9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18" w:type="pct"/>
            <w:vAlign w:val="center"/>
          </w:tcPr>
          <w:p w14:paraId="0E22811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3</w:t>
            </w:r>
          </w:p>
        </w:tc>
        <w:tc>
          <w:tcPr>
            <w:tcW w:w="673" w:type="pct"/>
            <w:vAlign w:val="center"/>
          </w:tcPr>
          <w:p w14:paraId="724ADD3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监测员</w:t>
            </w:r>
          </w:p>
        </w:tc>
        <w:tc>
          <w:tcPr>
            <w:tcW w:w="392" w:type="pct"/>
            <w:vAlign w:val="center"/>
          </w:tcPr>
          <w:p w14:paraId="4BEB498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人</w:t>
            </w:r>
          </w:p>
        </w:tc>
        <w:tc>
          <w:tcPr>
            <w:tcW w:w="470" w:type="pct"/>
            <w:vAlign w:val="center"/>
          </w:tcPr>
          <w:p w14:paraId="6A9561E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3</w:t>
            </w:r>
          </w:p>
        </w:tc>
        <w:tc>
          <w:tcPr>
            <w:tcW w:w="3048" w:type="pct"/>
            <w:vAlign w:val="center"/>
          </w:tcPr>
          <w:p w14:paraId="640A3201">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协助监测工程师完成监测数据的采集和整理，并负责监测原</w:t>
            </w:r>
          </w:p>
          <w:p w14:paraId="01ECF369">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始记录、文档、 图件、成果的管理</w:t>
            </w:r>
          </w:p>
        </w:tc>
      </w:tr>
    </w:tbl>
    <w:p w14:paraId="04569C2B">
      <w:pPr>
        <w:pStyle w:val="3"/>
        <w:spacing w:before="120" w:after="120"/>
      </w:pPr>
      <w:bookmarkStart w:id="539" w:name="_Toc152535492"/>
      <w:r>
        <w:t>监测成果</w:t>
      </w:r>
      <w:bookmarkEnd w:id="534"/>
      <w:bookmarkEnd w:id="535"/>
      <w:bookmarkEnd w:id="536"/>
      <w:bookmarkEnd w:id="537"/>
      <w:bookmarkEnd w:id="538"/>
      <w:bookmarkEnd w:id="539"/>
    </w:p>
    <w:p w14:paraId="777DDD3E">
      <w:pPr>
        <w:pStyle w:val="4"/>
        <w:spacing w:before="120" w:after="120"/>
      </w:pPr>
      <w:bookmarkStart w:id="540" w:name="_Toc85444634"/>
      <w:r>
        <w:t>监测成果</w:t>
      </w:r>
      <w:bookmarkEnd w:id="540"/>
    </w:p>
    <w:p w14:paraId="76839CA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监测工作应严格遵循本报告设计或规定的水土保持监测内容、方法和时段执行。监测单位应根据监测技术规程及本报告设计的该工程水土保持监测内容，制定完善的水土保持监测具体实施方案，并报水行政主管部门备案。监测工作结束后，应向园区涉及的各级水行政主管部门、建设单位提供监测报告。</w:t>
      </w:r>
    </w:p>
    <w:p w14:paraId="4FEE5B3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水利部关于进一步深化“放管服”改革全面加强水土保持监管的意见（水保〔2019〕160号），水土保持监测采用“绿黄红”三色评价，水土保持监测单位根据监测情况，在监测季报和总结报告等监测成果中提出“绿黄红”三色评价结论。监测成果应当公开，内蒙古包头钢铁冶金开发区金山产业园管理办公室应当在工程建设期间将水土保持监测季报在其官方网站公开。</w:t>
      </w:r>
    </w:p>
    <w:p w14:paraId="3DD100B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的水土保持监测成果应包括水土保持监测实施方案、水土保持监测报告、监测数据、影像资料及相关附图附件等。图件应包括项目区地理位置图、监测分区与监测点分布图等。数据表（册）应包括原始记录表和汇总分析表。影像资料应包括监测过程中拍摄的反映水土流失动态变化及其治理措施实施情况的照片、录像等。监测成果应采用纸质和电子版形式保存，做好数据备份。</w:t>
      </w:r>
    </w:p>
    <w:p w14:paraId="57CC138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（1）区域水土保持监测实施方案</w:t>
      </w:r>
    </w:p>
    <w:p w14:paraId="6BFAD2E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为满足生产建设项目水土保持监测规范、系统的进行，保证监测结果的可靠性，在监测工作开展伊始，应根据《生产建设项目水土保持监测与评价标准》、《水土流失动态监测优化技术方案》和本评估报告，编制切实可行的《区域水土保持监测实施方案》，在实施方案中对监测项目建设内容充分分析，明确监测计划，为实施监测奠定基础。</w:t>
      </w:r>
    </w:p>
    <w:p w14:paraId="10C7DE3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（2）水土保持监测季度报告</w:t>
      </w:r>
    </w:p>
    <w:p w14:paraId="591E1AE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在项目监测期间，每个季度应单独形成季度监测报表，并上报涉及的水行政主管部门。季度监测报表应如实反映监测过程中园区入驻项目，特别是在建项目水土保持工作情况、水土保持措施建设情况（质量、进度等），特别是因工程建设造成的水土流失及防治等建议。季度监测报表中应包含园区扰动土地面积、植被占压面积、取弃土场情况、水土保持工程进度、水土流失因子及流失量、水土流失灾害、存在问题与建议等内容。</w:t>
      </w:r>
    </w:p>
    <w:p w14:paraId="200A9C1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（3）区域水土保持监测年度报告</w:t>
      </w:r>
    </w:p>
    <w:p w14:paraId="278A0FA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年度报告中需要有园区入驻项目及基础设施工程建设进度、园区水土流失因子变化情况，包括降雨、风力等；园区年度水土流失防治工作及水土保持措施的实施情况等；监测工作年度开展情况、技术人员配备、驻地情况、监测频次、监测设施设备、监测点布设情况，阶段成果及报送情况等。还应说明下一年度工作安排和重点监测内容。</w:t>
      </w:r>
    </w:p>
    <w:p w14:paraId="061076C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（4）园区水土保持监测总结报告</w:t>
      </w:r>
    </w:p>
    <w:p w14:paraId="6E2D78C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监测报告中必须包含防治责任范围动态监测结果、弃土弃渣动态监测结果、地表扰动面积动态监测结果、土壤流失量动态监测结果、各地表扰动类型土壤流失量、水土流失防治动态监测结果、区域防治目标计算评价结果等内容。报告章节包括园区入驻项目及基础设施建设项目和水土保持工作概况、重点部位水土流失动态监测结果、水土流失防治措施监测结果、水土流失量分析、水土流失防治效果监测结果及监测结论等。</w:t>
      </w:r>
    </w:p>
    <w:p w14:paraId="5AEEE65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（5）严重水土流失危害事件报告</w:t>
      </w:r>
    </w:p>
    <w:p w14:paraId="03969D7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因降雨、大风、或人为因素发生严重水土流失及危害事件的，应于事件发生后一周内报告有关情况。</w:t>
      </w:r>
    </w:p>
    <w:p w14:paraId="4244FCC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（6）监测数据资料</w:t>
      </w:r>
    </w:p>
    <w:p w14:paraId="6BA3086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主要包含监测人员现场记录、监测仪器保存的监测数据，监测数据是后期监测总结报告和设施验收报告编写的重要数据来源，应注意保证监测数据的真实性、有效性、完整性。</w:t>
      </w:r>
    </w:p>
    <w:p w14:paraId="14EE23C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（7）影像资料</w:t>
      </w:r>
    </w:p>
    <w:p w14:paraId="2DA00AC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影像资料客观记录了园区建设情况，为监测工作实施提供直观依据。影像资料包括入驻项目重要位置、建设期间临时防护措施、监测过程、监测设施等影像资料。</w:t>
      </w:r>
    </w:p>
    <w:p w14:paraId="4C17E93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（8）附图与附件</w:t>
      </w:r>
    </w:p>
    <w:p w14:paraId="52ED6E8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图件应包括园区地理位置图、监测分区与监测点分布图等。数据表（册）应包括原始记录表和汇总分析表，附件主要包括监测技术服务委托书和水土保持区域评估批复等。</w:t>
      </w:r>
    </w:p>
    <w:p w14:paraId="53C84C67">
      <w:pPr>
        <w:pStyle w:val="4"/>
        <w:spacing w:before="120" w:after="120"/>
      </w:pPr>
      <w:bookmarkStart w:id="541" w:name="_Toc85444635"/>
      <w:r>
        <w:t>监测制度</w:t>
      </w:r>
      <w:bookmarkEnd w:id="541"/>
    </w:p>
    <w:p w14:paraId="057D480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（1）园区</w:t>
      </w:r>
      <w:r>
        <w:rPr>
          <w:rFonts w:hint="eastAsia" w:cs="Times New Roman"/>
          <w:color w:val="000000" w:themeColor="text1"/>
          <w14:textFill>
            <w14:solidFill>
              <w14:schemeClr w14:val="tx1"/>
            </w14:solidFill>
          </w14:textFill>
        </w:rPr>
        <w:t>通过水土保持区域评估技术审查后</w:t>
      </w:r>
      <w:r>
        <w:rPr>
          <w:rFonts w:cs="Times New Roman"/>
          <w:color w:val="000000" w:themeColor="text1"/>
          <w14:textFill>
            <w14:solidFill>
              <w14:schemeClr w14:val="tx1"/>
            </w14:solidFill>
          </w14:textFill>
        </w:rPr>
        <w:t>，水土保持监测由相应的园区自行监测或委托具有水土保持监测能力的单位开展水土保持监测工作</w:t>
      </w:r>
      <w:r>
        <w:rPr>
          <w:rFonts w:hint="eastAsia" w:cs="Times New Roman"/>
          <w:color w:val="000000" w:themeColor="text1"/>
          <w14:textFill>
            <w14:solidFill>
              <w14:schemeClr w14:val="tx1"/>
            </w14:solidFill>
          </w14:textFill>
        </w:rPr>
        <w:t>，园区将统一开展水土保持监测工作，监测成果可供区域内项目共享使用。</w:t>
      </w:r>
      <w:r>
        <w:rPr>
          <w:rFonts w:cs="Times New Roman"/>
          <w:color w:val="000000" w:themeColor="text1"/>
          <w14:textFill>
            <w14:solidFill>
              <w14:schemeClr w14:val="tx1"/>
            </w14:solidFill>
          </w14:textFill>
        </w:rPr>
        <w:t>每次监测前，对监测仪器进行检验，合格后方方可投入使用；对收集、观测、调查的降水量、含沙量、气象、试验数据等资料进行系统的整理、整编及严格的审查。</w:t>
      </w:r>
    </w:p>
    <w:p w14:paraId="599CEC3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（2）承担水土保持监测的单位在开展监测工作之前应制定《生产建设项目水土保持监测实施方案》，根据工程建设进度合理安排监测频次，确定监测的重点内容和重点部位。</w:t>
      </w:r>
    </w:p>
    <w:p w14:paraId="16EE4BA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承担监测的机构应定期向委托单位报送监测成果，监测资料应加盖建设单位和园区监测承担单位印章；园区建设期间，在每季度的第一个月报送上一季度的水土保持监测季度报告表；监测任务完成后三个月内报送水土保持监测总报告；如发现生产建设单位违规弃渣、擅自变更弃土弃渣场造成防洪安全隐患、不合理施工造成严重水土流失等情况的，应随时报告。</w:t>
      </w:r>
    </w:p>
    <w:p w14:paraId="00C8AB6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园区水土保持监测应定点监测和巡视监测相结合，注重量化的内容，入驻项目及基础设施建设监测应充分反映施工过程；对施工前后园区水土流失状况、建设单位实施水土保持临时防护措施和永久措施的时间、数量、防护效果等，应作详细记录；并拍摄现场照片或录像，通过监控设备发送至省水土保持信息管理系统网站入档管理。</w:t>
      </w:r>
    </w:p>
    <w:p w14:paraId="1DA9AE4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（5）监测机构应定期监测，保证监测质量，保证监测数据的全面性和真实可靠性，并可采用培训、现场指导等形式参与建设单位的施工管理。</w:t>
      </w:r>
      <w:bookmarkEnd w:id="483"/>
      <w:bookmarkEnd w:id="484"/>
      <w:bookmarkEnd w:id="485"/>
      <w:bookmarkEnd w:id="486"/>
      <w:bookmarkEnd w:id="497"/>
      <w:bookmarkEnd w:id="498"/>
      <w:bookmarkEnd w:id="499"/>
      <w:bookmarkStart w:id="542" w:name="_Toc177388982"/>
      <w:bookmarkStart w:id="543" w:name="_Toc177552528"/>
      <w:bookmarkStart w:id="544" w:name="_Toc139079290"/>
      <w:bookmarkStart w:id="545" w:name="_Toc153544876"/>
    </w:p>
    <w:p w14:paraId="4F965317">
      <w:pPr>
        <w:widowControl w:val="0"/>
        <w:ind w:firstLine="480"/>
        <w:rPr>
          <w:rFonts w:cs="Times New Roman"/>
          <w:color w:val="000000" w:themeColor="text1"/>
          <w14:textFill>
            <w14:solidFill>
              <w14:schemeClr w14:val="tx1"/>
            </w14:solidFill>
          </w14:textFill>
        </w:rPr>
      </w:pPr>
    </w:p>
    <w:p w14:paraId="371131A7">
      <w:pPr>
        <w:widowControl w:val="0"/>
        <w:ind w:firstLine="480"/>
        <w:rPr>
          <w:rFonts w:cs="Times New Roman"/>
          <w:color w:val="000000" w:themeColor="text1"/>
          <w14:textFill>
            <w14:solidFill>
              <w14:schemeClr w14:val="tx1"/>
            </w14:solidFill>
          </w14:textFill>
        </w:rPr>
        <w:sectPr>
          <w:headerReference r:id="rId79" w:type="default"/>
          <w:footerReference r:id="rId80" w:type="default"/>
          <w:pgSz w:w="11906" w:h="16838"/>
          <w:pgMar w:top="1418" w:right="1418" w:bottom="1418" w:left="1418" w:header="850" w:footer="850" w:gutter="0"/>
          <w:cols w:space="720" w:num="1"/>
          <w:docGrid w:linePitch="326" w:charSpace="0"/>
        </w:sectPr>
      </w:pPr>
    </w:p>
    <w:bookmarkEnd w:id="542"/>
    <w:bookmarkEnd w:id="543"/>
    <w:p w14:paraId="59205157">
      <w:pPr>
        <w:pStyle w:val="2"/>
        <w:rPr>
          <w:color w:val="000000" w:themeColor="text1"/>
          <w14:textFill>
            <w14:solidFill>
              <w14:schemeClr w14:val="tx1"/>
            </w14:solidFill>
          </w14:textFill>
        </w:rPr>
      </w:pPr>
      <w:bookmarkStart w:id="546" w:name="_Toc5480410"/>
      <w:bookmarkStart w:id="547" w:name="_Toc55920630"/>
      <w:bookmarkStart w:id="548" w:name="_Toc88833997"/>
      <w:bookmarkStart w:id="549" w:name="_Toc88821236"/>
      <w:bookmarkStart w:id="550" w:name="_Toc85444747"/>
      <w:bookmarkStart w:id="551" w:name="_Toc85444471"/>
      <w:bookmarkStart w:id="552" w:name="_Toc152535493"/>
      <w:bookmarkStart w:id="553" w:name="_Toc85444641"/>
      <w:r>
        <w:rPr>
          <w:color w:val="000000" w:themeColor="text1"/>
          <w14:textFill>
            <w14:solidFill>
              <w14:schemeClr w14:val="tx1"/>
            </w14:solidFill>
          </w14:textFill>
        </w:rPr>
        <w:t>水土保持</w:t>
      </w:r>
      <w:bookmarkEnd w:id="546"/>
      <w:bookmarkEnd w:id="547"/>
      <w:r>
        <w:rPr>
          <w:color w:val="000000" w:themeColor="text1"/>
          <w14:textFill>
            <w14:solidFill>
              <w14:schemeClr w14:val="tx1"/>
            </w14:solidFill>
          </w14:textFill>
        </w:rPr>
        <w:t>保障措施</w:t>
      </w:r>
      <w:bookmarkEnd w:id="548"/>
      <w:bookmarkEnd w:id="549"/>
      <w:bookmarkEnd w:id="550"/>
      <w:bookmarkEnd w:id="551"/>
      <w:bookmarkEnd w:id="552"/>
      <w:bookmarkEnd w:id="553"/>
    </w:p>
    <w:p w14:paraId="796CEB3B">
      <w:pPr>
        <w:pStyle w:val="3"/>
        <w:spacing w:before="120" w:after="120"/>
      </w:pPr>
      <w:bookmarkStart w:id="554" w:name="_Toc5480411"/>
      <w:bookmarkStart w:id="555" w:name="_Toc88821237"/>
      <w:bookmarkStart w:id="556" w:name="_Toc85444472"/>
      <w:bookmarkStart w:id="557" w:name="_Toc85444642"/>
      <w:bookmarkStart w:id="558" w:name="_Toc88833998"/>
      <w:bookmarkStart w:id="559" w:name="_Toc85444748"/>
      <w:bookmarkStart w:id="560" w:name="_Toc55920631"/>
      <w:bookmarkStart w:id="561" w:name="_Toc295919513"/>
      <w:bookmarkStart w:id="562" w:name="_Toc152535494"/>
      <w:r>
        <w:t>组织管理</w:t>
      </w:r>
      <w:bookmarkEnd w:id="554"/>
      <w:bookmarkEnd w:id="555"/>
      <w:bookmarkEnd w:id="556"/>
      <w:bookmarkEnd w:id="557"/>
      <w:bookmarkEnd w:id="558"/>
      <w:bookmarkEnd w:id="559"/>
      <w:bookmarkEnd w:id="560"/>
      <w:bookmarkEnd w:id="561"/>
      <w:bookmarkEnd w:id="562"/>
    </w:p>
    <w:p w14:paraId="53E17831">
      <w:pPr>
        <w:pStyle w:val="4"/>
        <w:spacing w:before="120" w:after="120"/>
      </w:pPr>
      <w:r>
        <w:rPr>
          <w:rFonts w:hint="eastAsia"/>
        </w:rPr>
        <w:t>管理机构</w:t>
      </w:r>
    </w:p>
    <w:p w14:paraId="0C850A29">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国家水土保持法律、法规及相关规定，水土保持区域评估报告经审查通过后，内蒙古包头钢铁冶金开发区金山产业园管理办公室应成立专门的水土保持工作管理机构，并设专人（专职或兼职）负责园区的水土保持管理工作。该机构应组织落实水土保持区域评估报告中的各项水土流失防治措施，确保园区开发建设过程中与当地水行政主管部门密切配合，共同对相关违法行为进行调查处理。同时，要积极做好区域水土保持工程的实施和检查指导工作，全力保障产业园的水土保持工作按年度、按计划顺利进行。</w:t>
      </w:r>
    </w:p>
    <w:p w14:paraId="6E984332">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内蒙古包头钢铁冶金开发区金山产业园管理办公室应将水土保持区域评估报告与产业园内入驻建设项目共享，以确保产业园区内的建设项目能够依据评估报告确定的园区水土流失防治控制目标和分功能区防治措施体系，结合入园建设项目的水土流失特点，细化建设项目的水土保持措施设计。在项目工程开工前，应按承诺制规定办理水土保持相关手续，确保水土保持工作的合规性和有效性。</w:t>
      </w:r>
      <w:r>
        <w:rPr>
          <w:rFonts w:hint="eastAsia" w:cs="Times New Roman"/>
          <w:color w:val="000000" w:themeColor="text1"/>
          <w14:textFill>
            <w14:solidFill>
              <w14:schemeClr w14:val="tx1"/>
            </w14:solidFill>
          </w14:textFill>
        </w:rPr>
        <w:t>根据《关于区域评估范围内项目涉水许可实施承诺制管理的指导意见》（内水办〔2022〕14号）、《关于实施涉水区域评估工作的指导意见》（内水办〔2022〕19号）等文件规定，开工前需填写好《内蒙古自治区区域评估范围内项目涉水许可承诺书》，向区域所在水行政主管部门和园区管理机构备案，其入驻项目应对各自具体项目的水土流失防治责任范围内的水土流失负责。</w:t>
      </w:r>
    </w:p>
    <w:p w14:paraId="14B25B20">
      <w:pPr>
        <w:pStyle w:val="4"/>
        <w:spacing w:before="120" w:after="120"/>
      </w:pPr>
      <w:r>
        <w:rPr>
          <w:rFonts w:hint="eastAsia"/>
        </w:rPr>
        <w:t>管理职责</w:t>
      </w:r>
    </w:p>
    <w:p w14:paraId="7FF16317">
      <w:pPr>
        <w:ind w:firstLine="480"/>
      </w:pPr>
      <w:r>
        <w:rPr>
          <w:rFonts w:hint="eastAsia"/>
        </w:rPr>
        <w:t>建设管理单位内蒙古包头钢铁冶金开发区金山产业园管理办公室为水土保持管理机构。具体负责管理内容如下：</w:t>
      </w:r>
    </w:p>
    <w:p w14:paraId="2A041BBF">
      <w:pPr>
        <w:ind w:firstLine="480"/>
      </w:pPr>
      <w:r>
        <w:rPr>
          <w:rFonts w:hint="eastAsia"/>
        </w:rPr>
        <w:t>（1）认真执行水土保持法规和标准；</w:t>
      </w:r>
    </w:p>
    <w:p w14:paraId="1C699060">
      <w:pPr>
        <w:ind w:firstLine="480"/>
      </w:pPr>
      <w:r>
        <w:rPr>
          <w:rFonts w:hint="eastAsia"/>
        </w:rPr>
        <w:t>（2）制定并组织实施水土保持区域评估计划；</w:t>
      </w:r>
    </w:p>
    <w:p w14:paraId="73515427">
      <w:pPr>
        <w:ind w:firstLine="480"/>
      </w:pPr>
      <w:r>
        <w:rPr>
          <w:rFonts w:hint="eastAsia"/>
        </w:rPr>
        <w:t>（3）建立水土保持工程档案；</w:t>
      </w:r>
    </w:p>
    <w:p w14:paraId="299E99AD">
      <w:pPr>
        <w:ind w:firstLine="480"/>
      </w:pPr>
      <w:r>
        <w:rPr>
          <w:rFonts w:hint="eastAsia"/>
        </w:rPr>
        <w:t>（4）园区建设开始时以及每年的年初应向审批机关及当地的水行政主管部门报告建设信息及水土保持工作情况；</w:t>
      </w:r>
    </w:p>
    <w:p w14:paraId="1238723B">
      <w:pPr>
        <w:ind w:firstLine="480"/>
      </w:pPr>
      <w:r>
        <w:rPr>
          <w:rFonts w:hint="eastAsia"/>
        </w:rPr>
        <w:t>（5）建议领导组织本园区的水土保持监测；</w:t>
      </w:r>
    </w:p>
    <w:p w14:paraId="64909346">
      <w:pPr>
        <w:ind w:firstLine="480"/>
      </w:pPr>
      <w:r>
        <w:rPr>
          <w:rFonts w:hint="eastAsia"/>
        </w:rPr>
        <w:t>（6）负责园区水土保持工程的招投标工作；</w:t>
      </w:r>
    </w:p>
    <w:p w14:paraId="138FED77">
      <w:pPr>
        <w:ind w:firstLine="480"/>
      </w:pPr>
      <w:r>
        <w:rPr>
          <w:rFonts w:hint="eastAsia"/>
        </w:rPr>
        <w:t>（7）检查本园区水土保持措施落实情况，注重积累并整理水土保持资料，特别是质量评定的原始资料和临时防护措施的影像资料；</w:t>
      </w:r>
    </w:p>
    <w:p w14:paraId="4B7D6E55">
      <w:pPr>
        <w:ind w:firstLine="480"/>
      </w:pPr>
      <w:r>
        <w:rPr>
          <w:rFonts w:hint="eastAsia"/>
        </w:rPr>
        <w:t>（8）负责推广应用水土保持先进技术和经验；</w:t>
      </w:r>
    </w:p>
    <w:p w14:paraId="12A2C264">
      <w:pPr>
        <w:ind w:firstLine="480"/>
      </w:pPr>
      <w:r>
        <w:rPr>
          <w:rFonts w:hint="eastAsia"/>
        </w:rPr>
        <w:t>（9）组织开展本园区的水土保持专业培训、提高人员素质水平；</w:t>
      </w:r>
    </w:p>
    <w:p w14:paraId="41D242B6">
      <w:pPr>
        <w:ind w:firstLine="480"/>
      </w:pPr>
      <w:r>
        <w:rPr>
          <w:rFonts w:hint="eastAsia"/>
        </w:rPr>
        <w:t>（10）负责建立健全方案实施、检查、验收的具体办法和制度，切实保证年度的水土保持工作按要求落到实处；</w:t>
      </w:r>
    </w:p>
    <w:p w14:paraId="3C9505A1">
      <w:pPr>
        <w:ind w:firstLine="480"/>
      </w:pPr>
      <w:r>
        <w:rPr>
          <w:rFonts w:hint="eastAsia"/>
        </w:rPr>
        <w:t>（11）负责组织本园区水土保持设施自主验收工作，并向水行政主管部门报备；</w:t>
      </w:r>
    </w:p>
    <w:p w14:paraId="5BC39D82">
      <w:pPr>
        <w:ind w:firstLine="480"/>
      </w:pPr>
      <w:r>
        <w:rPr>
          <w:rFonts w:hint="eastAsia"/>
        </w:rPr>
        <w:t>（12）负责合理安排使用水土保持资金。</w:t>
      </w:r>
    </w:p>
    <w:p w14:paraId="605B4556">
      <w:pPr>
        <w:pStyle w:val="4"/>
        <w:spacing w:before="120" w:after="120"/>
      </w:pPr>
      <w:r>
        <w:rPr>
          <w:rFonts w:hint="eastAsia"/>
        </w:rPr>
        <w:t>管理制度</w:t>
      </w:r>
    </w:p>
    <w:p w14:paraId="0ADF185B">
      <w:pPr>
        <w:ind w:firstLine="480"/>
      </w:pPr>
      <w:r>
        <w:rPr>
          <w:rFonts w:hint="eastAsia"/>
        </w:rPr>
        <w:t>根据质量管理要求，建立岗位责任制，落实管理要求，制定包头金山经济开发区水土保持工作管理办法。</w:t>
      </w:r>
    </w:p>
    <w:p w14:paraId="69210737">
      <w:pPr>
        <w:ind w:firstLine="480"/>
      </w:pPr>
      <w:r>
        <w:rPr>
          <w:rFonts w:hint="eastAsia"/>
        </w:rPr>
        <w:t>将水土保持工程纳入招标投标管理体系，在设计、施工、监理、监测、验收各个环节逐一落实，合同文件中应有明确的水土保持条款。水土保持工程和入园项目主体工程一起参与招投标工作。对参与招投标的施工单位，进行严格的资质审查，确保施工质量。水土保持工程可单独进行招投标，也可分别落实到入园项目主体工程各主体标内。招标文件明确承包商的水土流失防治责任范围、水土保持要求、工程质量、设计参数和费用计量支付办法等内容。</w:t>
      </w:r>
    </w:p>
    <w:p w14:paraId="1DBAF21E">
      <w:pPr>
        <w:ind w:firstLine="480"/>
      </w:pPr>
      <w:r>
        <w:rPr>
          <w:rFonts w:hint="eastAsia"/>
        </w:rPr>
        <w:t>根据《水利部办公厅关于做好生产建设项目水土保持承诺制管理的通知》（办水保〔2020〕160号）和《水利部办公厅关于进一步优化开发区内生产建设项目水土保持管理工作的意见》（办水保〔2020〕235号），对园区内应当编制水土保持方案的项目全面实行水土保持承诺制管理（弃渣场设置在园区外的除外），生产建设单位应在项目开工建设前，根据审批权限向水行政主管部门或其他审批部门提交申请材料，审批部门按水土保持承诺制相关要求办理，形成由建设单位法人代表签字、盖公章和水行政主管部门或其他审批部门盖公章的水土保持行政许可承诺书，入驻园区企业需在承诺书中承诺的内容如下：</w:t>
      </w:r>
    </w:p>
    <w:p w14:paraId="2BF7F39F">
      <w:pPr>
        <w:ind w:firstLine="480"/>
      </w:pPr>
      <w:r>
        <w:rPr>
          <w:rFonts w:hint="eastAsia"/>
        </w:rPr>
        <w:t>（1）已经知晓并将认真履行水土保持各项法定义务；</w:t>
      </w:r>
    </w:p>
    <w:p w14:paraId="02D5C880">
      <w:pPr>
        <w:ind w:firstLine="480"/>
      </w:pPr>
      <w:r>
        <w:rPr>
          <w:rFonts w:hint="eastAsia"/>
        </w:rPr>
        <w:t>（2）所填写的信息真实、完整、准确，所提交的水土保持方案符合相关法律法规、技术标准的要求；</w:t>
      </w:r>
    </w:p>
    <w:p w14:paraId="195A8452">
      <w:pPr>
        <w:ind w:firstLine="480"/>
      </w:pPr>
      <w:r>
        <w:rPr>
          <w:rFonts w:hint="eastAsia"/>
        </w:rPr>
        <w:t>（3）严格执行水土保持“三同时”制度，按照所提交的水土保持方案，落实各项水土保持措施，有效防治项目建设中的水土流失。项目投产使用前完成水土保持设施自主验收并报备；</w:t>
      </w:r>
    </w:p>
    <w:p w14:paraId="5CAF187D">
      <w:pPr>
        <w:ind w:firstLine="480"/>
      </w:pPr>
      <w:r>
        <w:rPr>
          <w:rFonts w:hint="eastAsia"/>
        </w:rPr>
        <w:t>（4）依法依规按时足额缴纳水土保持补偿费；</w:t>
      </w:r>
    </w:p>
    <w:p w14:paraId="774E5B84">
      <w:pPr>
        <w:ind w:firstLine="480"/>
      </w:pPr>
      <w:r>
        <w:rPr>
          <w:rFonts w:hint="eastAsia"/>
        </w:rPr>
        <w:t>（5）积极配合水土保持监督检查；</w:t>
      </w:r>
    </w:p>
    <w:p w14:paraId="0DC1A755">
      <w:pPr>
        <w:ind w:firstLine="480"/>
      </w:pPr>
      <w:r>
        <w:rPr>
          <w:rFonts w:hint="eastAsia"/>
        </w:rPr>
        <w:t>（6）愿意承担做出不实承诺或者未履行承诺的法律责任和失信责任。</w:t>
      </w:r>
    </w:p>
    <w:p w14:paraId="1DA144EB">
      <w:pPr>
        <w:pStyle w:val="4"/>
        <w:spacing w:before="120" w:after="120"/>
      </w:pPr>
      <w:r>
        <w:rPr>
          <w:rFonts w:hint="eastAsia"/>
        </w:rPr>
        <w:t>管理措施</w:t>
      </w:r>
    </w:p>
    <w:p w14:paraId="5DC1558D">
      <w:pPr>
        <w:ind w:firstLine="480"/>
      </w:pPr>
      <w:r>
        <w:rPr>
          <w:rFonts w:hint="eastAsia"/>
        </w:rPr>
        <w:t>（1）建设管理单位要把水土保持工作列入重要议事日程，真正做到责任、措施和投入“三到位”，认真组织报告的实施和管理，定期进行检查，并自觉接受社会和主管部门监督。</w:t>
      </w:r>
    </w:p>
    <w:p w14:paraId="2F9E877D">
      <w:pPr>
        <w:ind w:firstLine="480"/>
      </w:pPr>
      <w:r>
        <w:rPr>
          <w:rFonts w:hint="eastAsia"/>
        </w:rPr>
        <w:t>（2）建设管理单位督促入驻生产建设单位填写好《内蒙古自治区区域评估范围内项目涉水许可承诺书》，并统一接收，集中向水行政主管部门进行承诺备案。</w:t>
      </w:r>
    </w:p>
    <w:p w14:paraId="36C33948">
      <w:pPr>
        <w:ind w:firstLine="480"/>
      </w:pPr>
      <w:r>
        <w:rPr>
          <w:rFonts w:hint="eastAsia"/>
        </w:rPr>
        <w:t>（3）建设管理单位督促入驻生产建设单位完成好水土保持监理及验收工作。</w:t>
      </w:r>
    </w:p>
    <w:p w14:paraId="3FF3A95E">
      <w:pPr>
        <w:ind w:firstLine="480"/>
      </w:pPr>
      <w:r>
        <w:rPr>
          <w:rFonts w:hint="eastAsia"/>
        </w:rPr>
        <w:t>（4）入驻生产建设单位施工建设期间，对水土保持工程现场进行定期或不定期的检查，掌握建设期水土流失及其防治措施落实状况。</w:t>
      </w:r>
    </w:p>
    <w:p w14:paraId="6DEBCE1F">
      <w:pPr>
        <w:ind w:firstLine="480"/>
      </w:pPr>
      <w:r>
        <w:rPr>
          <w:rFonts w:hint="eastAsia"/>
        </w:rPr>
        <w:t>（5）协助办理水土保持监理和设施验收等相关手续。</w:t>
      </w:r>
    </w:p>
    <w:p w14:paraId="33ADA180">
      <w:pPr>
        <w:ind w:firstLine="480"/>
      </w:pPr>
      <w:r>
        <w:rPr>
          <w:rFonts w:hint="eastAsia"/>
        </w:rPr>
        <w:t>（6）加强水土保持的宣传和教育工作，提高各级管理人员及入驻生产建设单位的水土保持意识。</w:t>
      </w:r>
    </w:p>
    <w:p w14:paraId="0888C2E5">
      <w:pPr>
        <w:ind w:firstLine="480"/>
      </w:pPr>
      <w:r>
        <w:rPr>
          <w:rFonts w:hint="eastAsia"/>
        </w:rPr>
        <w:t>（7）制定水土流失危害事件应对处理方案，对重大险情或事故及时补救等措施。</w:t>
      </w:r>
    </w:p>
    <w:p w14:paraId="1DAC6B8D">
      <w:pPr>
        <w:pStyle w:val="3"/>
        <w:spacing w:before="120" w:after="120"/>
      </w:pPr>
      <w:bookmarkStart w:id="563" w:name="_Toc152535495"/>
      <w:bookmarkStart w:id="564" w:name="_Toc88821238"/>
      <w:bookmarkStart w:id="565" w:name="_Toc85444645"/>
      <w:bookmarkStart w:id="566" w:name="_Toc85444749"/>
      <w:bookmarkStart w:id="567" w:name="_Toc88833999"/>
      <w:bookmarkStart w:id="568" w:name="_Toc85444473"/>
      <w:bookmarkStart w:id="569" w:name="_Toc55920634"/>
      <w:bookmarkStart w:id="570" w:name="_Toc295919514"/>
      <w:r>
        <w:t>水土保持监测</w:t>
      </w:r>
      <w:bookmarkEnd w:id="563"/>
      <w:bookmarkEnd w:id="564"/>
      <w:bookmarkEnd w:id="565"/>
      <w:bookmarkEnd w:id="566"/>
      <w:bookmarkEnd w:id="567"/>
      <w:bookmarkEnd w:id="568"/>
      <w:bookmarkEnd w:id="569"/>
    </w:p>
    <w:p w14:paraId="4C75DE54">
      <w:pPr>
        <w:ind w:firstLine="480"/>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为持续深化“放管服”改革，全面加强水土保持监管工作，根据《水利部关于进一步深化“放管服”改革全面加强水土保持监管的意见》(水保[2019]160号)、《水利部办公厅关于进一步加强生产建设项目水土保持监测工作的通知》（办水保[2020]161号）和《水利部办公厅关于进一步优化开发区内生产建设项目水土保持管理工作的意见》(办水保[2020]235号)的要求，</w:t>
      </w:r>
      <w:r>
        <w:rPr>
          <w:rFonts w:hint="eastAsia" w:cs="Times New Roman"/>
          <w:snapToGrid w:val="0"/>
          <w:color w:val="000000" w:themeColor="text1"/>
          <w14:textFill>
            <w14:solidFill>
              <w14:schemeClr w14:val="tx1"/>
            </w14:solidFill>
          </w14:textFill>
        </w:rPr>
        <w:t>建议</w:t>
      </w:r>
      <w:r>
        <w:rPr>
          <w:rFonts w:cs="Times New Roman"/>
          <w:snapToGrid w:val="0"/>
          <w:color w:val="000000" w:themeColor="text1"/>
          <w14:textFill>
            <w14:solidFill>
              <w14:schemeClr w14:val="tx1"/>
            </w14:solidFill>
          </w14:textFill>
        </w:rPr>
        <w:t>园区统一开展水土保持监测工作，监测成果可供区域内项目共享使用。</w:t>
      </w:r>
    </w:p>
    <w:p w14:paraId="2C61F0EF">
      <w:pPr>
        <w:ind w:firstLine="480"/>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园区的水土保持监测工作将遵循《生产建设项目水土保持监测规程（试行）》的通知（水利部办公厅，办水保[2015]139号）和《生产建设项目水土保持监测与评价标准》（GB/T51240-2018）中的技术标准和规范要求。监测成果将包括园区水土保持监测实施方案、季报表、年度报表、总结报告等内容。同时，考虑到园区水土保持监测对象较多的情况，为方便水行政主管部门进行考核与监督，可增加入园项目的水土保持监测季报表、总结报表等相关资料。</w:t>
      </w:r>
    </w:p>
    <w:p w14:paraId="2ABC5E26">
      <w:pPr>
        <w:ind w:firstLine="480"/>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园区水土保持监测成果将服务于园区整体和入驻项目的水土保持日常监管和验收工作。在进行单个项目验收时，监测单位将出具该项目的水土保持监测总结报表，建设单位或验收报告编制单位将根据监测总结报表、监理情况及项目实际情况，完成水土保持设施验收鉴定书并报备。此外，承担开发区生产建设项目水土保持监测的单位也可将监测成果作为水行政主管部门监督性监测的重要依据。</w:t>
      </w:r>
    </w:p>
    <w:p w14:paraId="360AB86D">
      <w:pPr>
        <w:pStyle w:val="3"/>
        <w:spacing w:before="120" w:after="120"/>
      </w:pPr>
      <w:bookmarkStart w:id="571" w:name="_Toc88834000"/>
      <w:bookmarkStart w:id="572" w:name="_Toc88821239"/>
      <w:bookmarkStart w:id="573" w:name="_Toc85444646"/>
      <w:bookmarkStart w:id="574" w:name="_Toc85444474"/>
      <w:bookmarkStart w:id="575" w:name="_Toc85444750"/>
      <w:bookmarkStart w:id="576" w:name="_Toc152535496"/>
      <w:r>
        <w:t>区域内项目监管</w:t>
      </w:r>
      <w:bookmarkEnd w:id="571"/>
      <w:bookmarkEnd w:id="572"/>
      <w:bookmarkEnd w:id="573"/>
      <w:bookmarkEnd w:id="574"/>
      <w:bookmarkEnd w:id="575"/>
      <w:bookmarkEnd w:id="576"/>
    </w:p>
    <w:p w14:paraId="13307EC1">
      <w:pPr>
        <w:pStyle w:val="4"/>
        <w:spacing w:before="120" w:after="120"/>
      </w:pPr>
      <w:r>
        <w:rPr>
          <w:rFonts w:hint="eastAsia"/>
        </w:rPr>
        <w:t>水土保持方案编制</w:t>
      </w:r>
    </w:p>
    <w:p w14:paraId="320EE195">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依据《水利部办公厅关于进一步优化开发区内生产建设项目水土保持管理工作的意见》（办水保〔2020〕235号）、《内蒙古自治区水利厅关于开展水土保持区域评估工作的通知》（内水保〔2021〕12号）和《关于区域评估范围内项目涉水许可实施承诺制管理的指导意见》（内水办〔2022〕14号）等文件规定，提出的“对开发区内项目全面实行水土保持承诺制管理，优化方案审批，开发区内应当编制水土保持方案的项目全面实行承诺制管理”。园区水土保持区域评估报告经审查通过后，按承诺制相关要求办理有关手续。但根据内蒙古自治区政务服务局、自然资源厅、工业和信息化厅联合发布的《关于印发〈内蒙古自治区关于开展区域评估成果互认共享工作的指导意见〉的通知》（内政服发〔2021〕102号）规定的内蒙古自治区区域评估正负面清单，入驻开发区项目有下列情况之一的，将其列入负面清单，不适用承诺制管理，须单独编制水土保持方案，将规定的审批权限和程序报批。</w:t>
      </w:r>
    </w:p>
    <w:p w14:paraId="05AA4273">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负面清单包括以下五类项目：</w:t>
      </w:r>
    </w:p>
    <w:p w14:paraId="1D012124">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（一）集中供水水源地建设工程，大型水利工程；</w:t>
      </w:r>
    </w:p>
    <w:p w14:paraId="6350434A">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（二）重要线状工程（铁路、地铁、高速公路、二级以上公路、高架路、隧道工程、输变电工程、油气管道等）；</w:t>
      </w:r>
    </w:p>
    <w:p w14:paraId="2D7BFE2D">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（三）航空建设工程、特大桥工程、港口码头；</w:t>
      </w:r>
    </w:p>
    <w:p w14:paraId="0EF6C3F9">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（四）对环境具有较大影响的重化工项目、垃圾填埋场项目、储油库、液（气）罐站场项目、矿产资源开发项目等；</w:t>
      </w:r>
    </w:p>
    <w:p w14:paraId="32196B1B">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（五）地质灾害防治主管部门认为需要单独进行地质灾害危险性评估的其它建设项目。</w:t>
      </w:r>
    </w:p>
    <w:p w14:paraId="2D574954">
      <w:pPr>
        <w:pStyle w:val="4"/>
        <w:spacing w:before="120" w:after="120"/>
      </w:pPr>
      <w:r>
        <w:rPr>
          <w:rFonts w:hint="eastAsia"/>
        </w:rPr>
        <w:t>后续设计</w:t>
      </w:r>
    </w:p>
    <w:p w14:paraId="27D561ED">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入驻企业，按照相关规定需要编制初步设计的生产建设项目，其初步设计应当包括水土保持篇章，明确水土流失防治措施、标准和水土保持投资，其施工图设计应当细化水土保持措施设计。初步设计专章应进一步明确水土保持措施概算费用。</w:t>
      </w:r>
    </w:p>
    <w:p w14:paraId="2121D129">
      <w:pPr>
        <w:pStyle w:val="4"/>
        <w:spacing w:before="120" w:after="120"/>
      </w:pPr>
      <w:r>
        <w:rPr>
          <w:rFonts w:hint="eastAsia"/>
        </w:rPr>
        <w:t>招投标制</w:t>
      </w:r>
    </w:p>
    <w:p w14:paraId="34F2E3BD">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建设单位在入园项目主体工程招标文件中，按照水土保持工程技术要求，把水土保持工程各项内容纳入招标文件的正式条款中，并明确承包商的水土流失防治责任、需履行的义务和相应的惩罚措施。中标后承包商与建设单位需签订水土保持责任合同，并严格履行施工合同，提高水土保持意识，在入园项目施工中，必须按照水土保持方案要求实施水土保持措施，保证水土保持工程效益的充分发挥。工程建设中外购土石料，在购买合同中应明确料场的水土流失防治责任。</w:t>
      </w:r>
    </w:p>
    <w:p w14:paraId="7B6D173C">
      <w:pPr>
        <w:pStyle w:val="4"/>
        <w:spacing w:before="120" w:after="120"/>
      </w:pPr>
      <w:r>
        <w:rPr>
          <w:rFonts w:hint="eastAsia"/>
        </w:rPr>
        <w:t>水土保持施工</w:t>
      </w:r>
    </w:p>
    <w:p w14:paraId="3EE18595">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内项目竣工后及时组织水土保持专项验收；施工单位要制定详细的水土保持措施实施进度计划，加强水土保持工程的计划管理，园区内的建设项目水土保持承诺办理后，确定的各项水土流失防治措施均应在工程后续设计阶段予以落实，编制单册或专章，以便使水土保持措施能按设计要求顺利实施，并按有关规定实施验收。施工过程中应落实水土保持“三同时”制度，建设项目中的水土保持措施，须与园区基础设施及入驻项目同时设计、同时施工、同时投产使用。</w:t>
      </w:r>
    </w:p>
    <w:p w14:paraId="16836041">
      <w:pPr>
        <w:pStyle w:val="4"/>
        <w:spacing w:before="120" w:after="120"/>
      </w:pPr>
      <w:r>
        <w:rPr>
          <w:rFonts w:hint="eastAsia"/>
        </w:rPr>
        <w:t>水土保持监理</w:t>
      </w:r>
    </w:p>
    <w:p w14:paraId="5DCD41A4">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评估范围内凡入园项目主体工程开展监理工作的项目都必须开展水土保持监理工作，根据征占地面积和挖填土石方量，确定建设项目水土保持监理是否应当配备具有水土保持专业监理资格的工程师，以及应当委托具有水土保持工程施工监理专业资质的单位承担水土保持监理工作。监理单位应当按要求编制水土保持监理规划、监理细则、监理月报、年度报告和总结报告，监理总结报告应于项目水土保持设施验收前完成，并作为水土保持设施验收必要的技术支撑文件。</w:t>
      </w:r>
    </w:p>
    <w:p w14:paraId="3EB5EAD4">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承担水土保持监理工作的单位要定期将监理报告向建设单位和有关水行政主管部门报告。监理任务如下：</w:t>
      </w:r>
    </w:p>
    <w:p w14:paraId="78FD0B5B">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1）承担水土保持监理工作的单位及人员根据国家建设监理的有关规定和技术规范、批准的水土保持方案及工程设计文件，以及工程施工合同、监理合同，开展监理工作。</w:t>
      </w:r>
    </w:p>
    <w:p w14:paraId="30ECCBC8">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2）水土保持工程监理应列入入园生产建设项目工程监理合同，水土保持工程监理的主要工作内容应包括水土保持工程合同管理，按照合同控制工程投资、工期和工程质量，并协调各方的关系。</w:t>
      </w:r>
    </w:p>
    <w:p w14:paraId="43C177B9">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3）监理单位应按照国家现行工程监理要求制定水土保持工程监理制度，并在完工后提交水土保持工程监理总结报告及临时措施影像资料、大事记等监理档案和国家规定的监理资料。</w:t>
      </w:r>
    </w:p>
    <w:p w14:paraId="6CD0A084">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4）在水土保持工程施工中，必须实行监理制度，按照水土保持监理标准和规范开展水土保持工程施工监理。其中，征占地面积在20hm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以上或者挖填土石方总量在20万m</w:t>
      </w:r>
      <w:r>
        <w:rPr>
          <w:rFonts w:ascii="Calibri" w:hAnsi="Calibri" w:cs="Calibri"/>
          <w:color w:val="000000" w:themeColor="text1"/>
          <w14:textFill>
            <w14:solidFill>
              <w14:schemeClr w14:val="tx1"/>
            </w14:solidFill>
          </w14:textFill>
        </w:rPr>
        <w:t>³</w:t>
      </w:r>
      <w:r>
        <w:rPr>
          <w:rFonts w:hint="eastAsia" w:cs="Times New Roman"/>
          <w:color w:val="000000" w:themeColor="text1"/>
          <w14:textFill>
            <w14:solidFill>
              <w14:schemeClr w14:val="tx1"/>
            </w14:solidFill>
          </w14:textFill>
        </w:rPr>
        <w:t>以上的项目，应当配备具有水土保持专业监理资格的工程师；征占地面积在200hm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以上或者挖填土石方总量在200万m</w:t>
      </w:r>
      <w:r>
        <w:rPr>
          <w:rFonts w:ascii="Calibri" w:hAnsi="Calibri" w:cs="Calibri"/>
          <w:color w:val="000000" w:themeColor="text1"/>
          <w14:textFill>
            <w14:solidFill>
              <w14:schemeClr w14:val="tx1"/>
            </w14:solidFill>
          </w14:textFill>
        </w:rPr>
        <w:t>³</w:t>
      </w:r>
      <w:r>
        <w:rPr>
          <w:rFonts w:hint="eastAsia" w:cs="Times New Roman"/>
          <w:color w:val="000000" w:themeColor="text1"/>
          <w14:textFill>
            <w14:solidFill>
              <w14:schemeClr w14:val="tx1"/>
            </w14:solidFill>
          </w14:textFill>
        </w:rPr>
        <w:t>以上的项目，应当由具有水土保持工程施工监理专业资质的单位承担监理任务。</w:t>
      </w:r>
    </w:p>
    <w:p w14:paraId="717453FE">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5）对施工单位的水土保持施工方案、专项报告等进行审查，提出审查、修改意见。</w:t>
      </w:r>
    </w:p>
    <w:p w14:paraId="200FCC2F">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6）依据有关法律、法规及工程承包合同，协助处理各种水土保持纠纷。</w:t>
      </w:r>
    </w:p>
    <w:p w14:paraId="36CBC686">
      <w:pPr>
        <w:pStyle w:val="4"/>
        <w:spacing w:before="120" w:after="120"/>
      </w:pPr>
      <w:r>
        <w:rPr>
          <w:rFonts w:hint="eastAsia"/>
        </w:rPr>
        <w:t>水土保持验收</w:t>
      </w:r>
    </w:p>
    <w:p w14:paraId="7B80692E">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水利部关于加强事中事后监管规范生产建设项目水土保持设施自主验收的通知》（水保〔2017〕365号）和《水利部办公厅关于进一步优化开发区内生产建设项目水上保持管理工作的意见》（办水保〔2020〕235号），入园项目投产使用前，生产建设单位应组织水土保持设施验收工作。目前入驻园区的项目有6</w:t>
      </w:r>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个，其中</w:t>
      </w:r>
      <w:r>
        <w:rPr>
          <w:rFonts w:cs="Times New Roman"/>
          <w:color w:val="000000" w:themeColor="text1"/>
          <w14:textFill>
            <w14:solidFill>
              <w14:schemeClr w14:val="tx1"/>
            </w14:solidFill>
          </w14:textFill>
        </w:rPr>
        <w:t>32</w:t>
      </w:r>
      <w:r>
        <w:rPr>
          <w:rFonts w:hint="eastAsia" w:cs="Times New Roman"/>
          <w:color w:val="000000" w:themeColor="text1"/>
          <w14:textFill>
            <w14:solidFill>
              <w14:schemeClr w14:val="tx1"/>
            </w14:solidFill>
          </w14:textFill>
        </w:rPr>
        <w:t>个已编报水土保持方案的项目，已有</w:t>
      </w:r>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个项目完成水土保持自主验收，其余</w:t>
      </w:r>
      <w:r>
        <w:rPr>
          <w:rFonts w:cs="Times New Roman"/>
          <w:color w:val="000000" w:themeColor="text1"/>
          <w14:textFill>
            <w14:solidFill>
              <w14:schemeClr w14:val="tx1"/>
            </w14:solidFill>
          </w14:textFill>
        </w:rPr>
        <w:t>26</w:t>
      </w:r>
      <w:r>
        <w:rPr>
          <w:rFonts w:hint="eastAsia" w:cs="Times New Roman"/>
          <w:color w:val="000000" w:themeColor="text1"/>
          <w14:textFill>
            <w14:solidFill>
              <w14:schemeClr w14:val="tx1"/>
            </w14:solidFill>
          </w14:textFill>
        </w:rPr>
        <w:t>个项目尚未验收，建设单位应尽快开展水土保持设施自主验收。验收时，水土保持设施验收组中应当有至少一名省级水行政主管部门水土保持方案专家库专家。生产建设单位应当在水土保持设施验收合格后，通过其官方网站或者其他便于公众知悉的方式向社会公开水土保持设施验收鉴定书。对于公众反映的主要问题和意见，生产建设单位应当及时处理或者回应。</w:t>
      </w:r>
    </w:p>
    <w:p w14:paraId="6A3C5195">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生产建设单位应在向社会公开水土保持设施验收材料后、入园生产建设项目投产使用前，向水行政主管部门报备水土保持设施验收材料。报备材料包括水土保持设施验收鉴定书。</w:t>
      </w:r>
    </w:p>
    <w:p w14:paraId="6CF6D85F">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入园项目建设单位应当对建设项目的档案管理，包括管理机构、人员配备、招投标、施工、监理、验收等的全部文字、影像和原始资料。</w:t>
      </w:r>
    </w:p>
    <w:p w14:paraId="4C892E0A">
      <w:pPr>
        <w:pStyle w:val="4"/>
        <w:spacing w:before="120" w:after="120"/>
      </w:pPr>
      <w:r>
        <w:rPr>
          <w:rFonts w:hint="eastAsia"/>
        </w:rPr>
        <w:t>信用管理及“两单”制度</w:t>
      </w:r>
    </w:p>
    <w:p w14:paraId="05FED830">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根据《水利部办公厅关于实施生产建设项目水土保持信用监管“两单”制度的通知》（办水保〔2020〕157号）文件，各生产建设单位存在下列问题情形之一的，应当列入水土保持“重点关注名单”。</w:t>
      </w:r>
    </w:p>
    <w:p w14:paraId="63764CDE">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各生产建设单位：“未批先建”“未批先弃”“未验先投”的，作出不实承诺或者未履行承诺的；未按规定组织开展水保持设计、监测、监理工作的；水土保持工程、植物、临时措施落实不足50%的；不满足验收标准和条件而通过自主验收的。</w:t>
      </w:r>
    </w:p>
    <w:p w14:paraId="19242EC2">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如在“重点关注名单”公开期内再次发生应当列入“重点关注名单”情形的，生产建设单位应当列入水土保持“黑名单”。</w:t>
      </w:r>
    </w:p>
    <w:p w14:paraId="48C77F8D">
      <w:pPr>
        <w:pStyle w:val="3"/>
        <w:spacing w:before="120" w:after="120"/>
      </w:pPr>
      <w:bookmarkStart w:id="577" w:name="_Toc152535497"/>
      <w:bookmarkStart w:id="578" w:name="_Toc88821240"/>
      <w:bookmarkStart w:id="579" w:name="_Toc88834001"/>
      <w:bookmarkStart w:id="580" w:name="_Toc85444648"/>
      <w:bookmarkStart w:id="581" w:name="_Toc85444475"/>
      <w:bookmarkStart w:id="582" w:name="_Toc85444751"/>
      <w:r>
        <w:t>水土保持补偿费</w:t>
      </w:r>
      <w:bookmarkEnd w:id="577"/>
      <w:bookmarkEnd w:id="578"/>
      <w:bookmarkEnd w:id="579"/>
      <w:bookmarkEnd w:id="580"/>
      <w:bookmarkEnd w:id="581"/>
      <w:bookmarkEnd w:id="582"/>
    </w:p>
    <w:p w14:paraId="34351119">
      <w:pPr>
        <w:widowControl w:val="0"/>
        <w:spacing w:line="336" w:lineRule="auto"/>
        <w:ind w:firstLine="480"/>
        <w:rPr>
          <w:rFonts w:cs="Times New Roman"/>
          <w:color w:val="000000" w:themeColor="text1"/>
          <w14:textFill>
            <w14:solidFill>
              <w14:schemeClr w14:val="tx1"/>
            </w14:solidFill>
          </w14:textFill>
        </w:rPr>
      </w:pPr>
      <w:bookmarkStart w:id="583" w:name="_Hlk142484647"/>
      <w:r>
        <w:rPr>
          <w:rFonts w:cs="Times New Roman"/>
          <w:color w:val="000000" w:themeColor="text1"/>
          <w14:textFill>
            <w14:solidFill>
              <w14:schemeClr w14:val="tx1"/>
            </w14:solidFill>
          </w14:textFill>
        </w:rPr>
        <w:t>根据《关于印发（水土保持补偿表征收使用管理办法）的通知》（财综（2014）8号，财政部、国家发展改革委、水利部、中国人民银行）、《内蒙古自治区水土保持补偿费征收使用实施办法》（内蒙古财政厅、发改委、水利厅、中国人民银行呼和浩特中心支行，内财非税规（2015）18号）、《内蒙古自治区发展和改革委员会财政厅水利厅关于降低水土保持补偿费收费标准的通知》（内发改费字〔2019）397号）、《关于水土保持补偿费等四项非税收入划转税务部门征收的通知》（财税（2020）58号），建设项目水土流失防治责任主体为内蒙古包头钢铁冶金开发区金山产业园管理办公室的水土保持补偿费由内蒙古包头钢铁冶金开发区金山产业园管理办公室根据工程的建设时序及时缴纳；入驻园区企业防治责任范围的水土保持补偿费，由入驻园区企业缴纳。</w:t>
      </w:r>
    </w:p>
    <w:bookmarkEnd w:id="583"/>
    <w:p w14:paraId="4F6B1B72">
      <w:pPr>
        <w:pStyle w:val="3"/>
        <w:spacing w:before="120" w:after="120"/>
      </w:pPr>
      <w:bookmarkStart w:id="584" w:name="_Toc85444649"/>
      <w:bookmarkStart w:id="585" w:name="_Toc85444476"/>
      <w:bookmarkStart w:id="586" w:name="_Toc88821241"/>
      <w:bookmarkStart w:id="587" w:name="_Toc85444752"/>
      <w:bookmarkStart w:id="588" w:name="_Toc152535498"/>
      <w:bookmarkStart w:id="589" w:name="_Toc88834002"/>
      <w:r>
        <w:t>水土保持跟踪评价</w:t>
      </w:r>
      <w:bookmarkEnd w:id="584"/>
      <w:bookmarkEnd w:id="585"/>
      <w:bookmarkEnd w:id="586"/>
      <w:bookmarkEnd w:id="587"/>
      <w:bookmarkEnd w:id="588"/>
      <w:bookmarkEnd w:id="589"/>
    </w:p>
    <w:p w14:paraId="1298AB46">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土保持区域评估报告经水行政主管部门批复后，作为入园企业开展水土流失防治工作的基础。入园企业在区域水土保持评估基础上编制的水土保持方案报告书或报告表分别实行备案制和承诺制，以实现简化和加快审批的要求。入园企业应在区域评估报告的基础上，按照本项目征占地和土石方情况，编制水土保持方案报告书或报告表，落实应承担的防治责任，细化各项防治措施，实现评估报告中确定的防治目标，同时按照自身征占地面积缴纳水土保持补偿费。</w:t>
      </w:r>
    </w:p>
    <w:p w14:paraId="15F1203D">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水土保持区域评估经批准后，园区地点、规模、总体规划、控制性详细规划发生重大变化的，应当补充或者修改</w:t>
      </w:r>
      <w:r>
        <w:rPr>
          <w:rFonts w:hint="eastAsia" w:cs="Times New Roman"/>
          <w:color w:val="000000" w:themeColor="text1"/>
          <w14:textFill>
            <w14:solidFill>
              <w14:schemeClr w14:val="tx1"/>
            </w14:solidFill>
          </w14:textFill>
        </w:rPr>
        <w:t>水土保持区域评估</w:t>
      </w:r>
      <w:r>
        <w:rPr>
          <w:rFonts w:cs="Times New Roman"/>
          <w:color w:val="000000" w:themeColor="text1"/>
          <w14:textFill>
            <w14:solidFill>
              <w14:schemeClr w14:val="tx1"/>
            </w14:solidFill>
          </w14:textFill>
        </w:rPr>
        <w:t>并报原审批机关批准。水土保持区域评估实施过程中，水土保持措施需要做出重大变更的，应按程序规定重新进行报批。</w:t>
      </w:r>
      <w:r>
        <w:rPr>
          <w:rFonts w:hint="eastAsia" w:cs="Times New Roman"/>
          <w:color w:val="000000" w:themeColor="text1"/>
          <w14:textFill>
            <w14:solidFill>
              <w14:schemeClr w14:val="tx1"/>
            </w14:solidFill>
          </w14:textFill>
        </w:rPr>
        <w:t>在园区下一阶段规划设计中，应吸纳水土保持区域评估的意见，将本评估报告的水土保持措施及要求纳入到有关章节中</w:t>
      </w:r>
    </w:p>
    <w:p w14:paraId="5C0E768B">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对于园区内已建设完成的项目，已实施的水土保持措施基本满足区内水土流失防治需要，在后期工作中，除了做好现有水土保持措施的养护，保证其水土保持功能正常发挥外，还需注意与在建交界区域的挡护，防止新建区域开发建设造成水土流失进入建成区。对园区管理范围内发现的水土保持违法违规问题，水行政主管部门书面告知生产建设单位其违法事实，根据情况进行集中约谈、通报批评、纳入重点监管名单、信用惩戒等。</w:t>
      </w:r>
    </w:p>
    <w:p w14:paraId="294DAB75">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对于园区内未建的项目，如已编制水土保持方案并获得批复，建设主体单位应严格按照批复的水土保持方案开展施工期间的水土流失防治工作；对于目前尚未开展水土保持方案编制工作的项目，可参照本区域评估报告中相关的要求以及根据《关于区域评估范围内项目涉水许可实施承诺制管理的指导意见》（内水办〔2022〕14号）文件之规定，填写好《内蒙古自治区区域评估范围内项目涉水许可承诺书》，并向水行政主管部门和园区管委会报备。</w:t>
      </w:r>
    </w:p>
    <w:p w14:paraId="5DB7BE41">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为避免工程建设过程中造成环境破坏，产生新的人为水土流失，园区工程建设单位与当地有关部门配合，做好水土保持各项措施的管理和监督工作，落实开发建设项目水土保持“三同时”制度，并开展水土保持监理工作，对水土保持措施的实施进度、质量和资金进行监控管理，保证工程质量。</w:t>
      </w:r>
    </w:p>
    <w:p w14:paraId="6A3009A3">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（2）为将水土保持落到实处，应将水土保持措施纳入园区基础设施及入驻项目投招标文件，同时招标。标书中要有水土保持要求，并列入招标合同，明确承包商防治水土流失的责任。</w:t>
      </w:r>
    </w:p>
    <w:p w14:paraId="6CF9AB18">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（3）园区及入驻的生产建设单位应充分重视水土保持措施实施工作，加强施工过程中扬尘防治和临时堆土区临时挡护和苫盖等防护措施，内部土方中转过程应严格遵守有关规定，减少对周边生态环境的影响。</w:t>
      </w:r>
    </w:p>
    <w:p w14:paraId="5C4F82B6">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园区及入驻的生产建设单位应在后续设计中优化景观植物布置，重视地被植物布置，涵养水土，防治地表水土流失；也需注重后续绿化景观的管理养护，移除不成活植被，并及时补栽，确保水土保持功能，避免土地裸露，严格控制水土流失。</w:t>
      </w:r>
    </w:p>
    <w:p w14:paraId="27AFA241">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（5）园区配合当地有关部门做好水土保持各项措施的管理和监督工作；在工程建设期和试运行期，建立水土流失监测机制，对监测资料进行收集、整理，依据监测成果得出评价结论。</w:t>
      </w:r>
    </w:p>
    <w:p w14:paraId="0791CE31">
      <w:pPr>
        <w:widowControl w:val="0"/>
        <w:spacing w:line="336" w:lineRule="auto"/>
        <w:ind w:firstLine="480"/>
        <w:rPr>
          <w:rFonts w:cs="Times New Roman"/>
          <w:color w:val="000000" w:themeColor="text1"/>
          <w14:textFill>
            <w14:solidFill>
              <w14:schemeClr w14:val="tx1"/>
            </w14:solidFill>
          </w14:textFill>
        </w:rPr>
      </w:pPr>
    </w:p>
    <w:p w14:paraId="06331003">
      <w:pPr>
        <w:pStyle w:val="3"/>
        <w:numPr>
          <w:ilvl w:val="0"/>
          <w:numId w:val="0"/>
        </w:numPr>
        <w:spacing w:before="120" w:after="120"/>
        <w:rPr>
          <w:lang w:eastAsia="zh-CN"/>
        </w:rPr>
        <w:sectPr>
          <w:headerReference r:id="rId81" w:type="default"/>
          <w:pgSz w:w="11906" w:h="16838"/>
          <w:pgMar w:top="1418" w:right="1418" w:bottom="1418" w:left="1418" w:header="850" w:footer="850" w:gutter="0"/>
          <w:cols w:space="720" w:num="1"/>
          <w:docGrid w:linePitch="326" w:charSpace="0"/>
        </w:sectPr>
      </w:pPr>
    </w:p>
    <w:p w14:paraId="120F8018">
      <w:pPr>
        <w:pStyle w:val="2"/>
        <w:rPr>
          <w:color w:val="000000" w:themeColor="text1"/>
          <w14:textFill>
            <w14:solidFill>
              <w14:schemeClr w14:val="tx1"/>
            </w14:solidFill>
          </w14:textFill>
        </w:rPr>
      </w:pPr>
      <w:bookmarkStart w:id="590" w:name="_Toc88834003"/>
      <w:bookmarkStart w:id="591" w:name="_Toc85444650"/>
      <w:bookmarkStart w:id="592" w:name="_Toc88821242"/>
      <w:bookmarkStart w:id="593" w:name="_Toc152535499"/>
      <w:bookmarkStart w:id="594" w:name="_Toc85444753"/>
      <w:bookmarkStart w:id="595" w:name="_Toc85444477"/>
      <w:r>
        <w:rPr>
          <w:color w:val="000000" w:themeColor="text1"/>
          <w14:textFill>
            <w14:solidFill>
              <w14:schemeClr w14:val="tx1"/>
            </w14:solidFill>
          </w14:textFill>
        </w:rPr>
        <w:t>结论与建议</w:t>
      </w:r>
      <w:bookmarkEnd w:id="590"/>
      <w:bookmarkEnd w:id="591"/>
      <w:bookmarkEnd w:id="592"/>
      <w:bookmarkEnd w:id="593"/>
      <w:bookmarkEnd w:id="594"/>
      <w:bookmarkEnd w:id="595"/>
    </w:p>
    <w:p w14:paraId="6ADD7454">
      <w:pPr>
        <w:pStyle w:val="3"/>
        <w:spacing w:before="120" w:after="120"/>
      </w:pPr>
      <w:bookmarkStart w:id="596" w:name="_Toc85444478"/>
      <w:bookmarkStart w:id="597" w:name="_Toc154400357"/>
      <w:bookmarkStart w:id="598" w:name="_Toc85444651"/>
      <w:bookmarkStart w:id="599" w:name="_Toc11685"/>
      <w:bookmarkStart w:id="600" w:name="_Toc154410207"/>
      <w:bookmarkStart w:id="601" w:name="_Toc88821243"/>
      <w:bookmarkStart w:id="602" w:name="_Toc212970132"/>
      <w:bookmarkStart w:id="603" w:name="_Toc88834004"/>
      <w:bookmarkStart w:id="604" w:name="_Toc154400486"/>
      <w:bookmarkStart w:id="605" w:name="_Toc154400228"/>
      <w:bookmarkStart w:id="606" w:name="_Toc154410334"/>
      <w:bookmarkStart w:id="607" w:name="_Toc154408650"/>
      <w:bookmarkStart w:id="608" w:name="_Toc154410080"/>
      <w:bookmarkStart w:id="609" w:name="_Toc154408523"/>
      <w:bookmarkStart w:id="610" w:name="_Toc154408226"/>
      <w:bookmarkStart w:id="611" w:name="_Toc154400099"/>
      <w:bookmarkStart w:id="612" w:name="_Toc85444754"/>
      <w:bookmarkStart w:id="613" w:name="_Toc154399879"/>
      <w:bookmarkStart w:id="614" w:name="_Toc152535500"/>
      <w:r>
        <w:t>结论</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4431D05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建设符合区域国土空间规划与经济发展规划。选址不涉及全国水土保持监测站点、重点试验区，也不在水土保持长期定位观测站范围。园区建设在空间布局、发展目标和控制指标等方面符合相关规划，项目所在地固阳县属黄河自治区级水土流失重点治理区，无法避让，产业园及园区内项目建设过程中应优化施工方案及施工工艺，园区内各建设项目应当提高水土流失防治标准，减少地表扰动和植被破坏范围，减少工程占地和土石方量，可基本控制因园区开发造成的水土流失危害。</w:t>
      </w:r>
    </w:p>
    <w:p w14:paraId="0D4350F0">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本园区的总体规划符合国家和地方经济发展的规划，总体设计较为合理，利于减少水土流失。规划方案在园区选址，总体布局、工程占地、施工组织等方面基本合理，不存在明显的水土保持制约因素。规划设计中已考虑到水土保持和生态环境保护，力求最大限度地减少地表扰动和新的水土流失的产生，这完全符合水土保持的要求。</w:t>
      </w:r>
    </w:p>
    <w:p w14:paraId="7EA4502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园区基础设施区、公共设施区等共建部分水土流失防治责任主体为内蒙古包头钢铁冶金开发区金山产业园管理办公室；开发建设地块在企业入驻前水土流失防治责任主体为内蒙古包头钢铁冶金开发区金山产业园管理办公室；园区内生产建设项目投资主体依法承担项目建设、运营期间水土流失防治责任。</w:t>
      </w:r>
    </w:p>
    <w:p w14:paraId="29F2CE5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本水土保持区域评估范围为1267.72hm²。园区区域水土流失总体控制目标值确定为水土流失治理度90%、表土保护利用率90%、土石方综合利用率100%、渣土防护率90%、裸露地表防护率95%、林草覆盖率20%；园区内建设项目的水土流失防治标准执行西北黄土高原区一级标准。</w:t>
      </w:r>
    </w:p>
    <w:p w14:paraId="46C7AD97">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园区内土石方在各个防治分区内部进行优化利用，做得了挖填平衡，建设过程中应加强园区表土保护和利用，应做到应剥尽剥、全部利用。规划设计的表土剥离及回填、土地整治（含表土回覆）、人工种草、植苗造林、临时排水沟、密目网苫盖、透水砖铺砌和碎石压盖等措施，从设计上体现了水土保持的理念，从源头上减少水土流失及其危害。具有一定的水土保持功能。本区域评估补充设计蓄水池等降雨蓄渗工程，增大雨水涵养、集蓄利用。</w:t>
      </w:r>
    </w:p>
    <w:p w14:paraId="06757B4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（5）水土保持监测建议由产业园管理机构开展全区域、全过程监测，监测成果供区域内项目共享使用，减轻入驻企业负担。</w:t>
      </w:r>
    </w:p>
    <w:p w14:paraId="53AA108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从水土保持角度分析，园区规划布局合理，产业结构符合政策要求，规划方案可行，后续开发建设和规划服务期内应采取有效措施，加强对园区开发建设项目水土保持工作管理，积极落实相应水土保持措施，能够达到区域水土流失总体控制目标，有效改善区域生态环境状况。</w:t>
      </w:r>
    </w:p>
    <w:p w14:paraId="67E1F290">
      <w:pPr>
        <w:pStyle w:val="3"/>
        <w:spacing w:before="120" w:after="120"/>
      </w:pPr>
      <w:bookmarkStart w:id="615" w:name="_Toc5480373"/>
      <w:bookmarkEnd w:id="615"/>
      <w:bookmarkStart w:id="616" w:name="_Toc5480372"/>
      <w:bookmarkEnd w:id="616"/>
      <w:bookmarkStart w:id="617" w:name="_Toc5480374"/>
      <w:bookmarkEnd w:id="617"/>
      <w:bookmarkStart w:id="618" w:name="_Toc5480376"/>
      <w:bookmarkEnd w:id="618"/>
      <w:bookmarkStart w:id="619" w:name="_Toc5480371"/>
      <w:bookmarkEnd w:id="619"/>
      <w:bookmarkStart w:id="620" w:name="_Toc5480375"/>
      <w:bookmarkEnd w:id="620"/>
      <w:bookmarkStart w:id="621" w:name="_Toc152535501"/>
      <w:bookmarkStart w:id="622" w:name="_Toc88821244"/>
      <w:bookmarkStart w:id="623" w:name="_Toc88834005"/>
      <w:bookmarkStart w:id="624" w:name="_Hlk88580968"/>
      <w:r>
        <w:t>建议</w:t>
      </w:r>
      <w:bookmarkEnd w:id="621"/>
      <w:bookmarkEnd w:id="622"/>
      <w:bookmarkEnd w:id="623"/>
    </w:p>
    <w:p w14:paraId="1A81FCBC">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本区域评估报告属于园区规划类项目，本区域评估报告编制单位在编制报告过程中发现以下问题并提出以下建议：</w:t>
      </w:r>
    </w:p>
    <w:p w14:paraId="41470E62">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（1）尽快开展水土保持监测工作</w:t>
      </w:r>
    </w:p>
    <w:p w14:paraId="4B021B86">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园区目前已建大部分，本评估报告批复后，园区管理机构应该开展园区水土保持监测工作，建立监测共享数据，注重建设过程中水土保持监测工作。</w:t>
      </w:r>
    </w:p>
    <w:p w14:paraId="77226FC6">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（2）加强水土保持措施的管理与维护</w:t>
      </w:r>
    </w:p>
    <w:p w14:paraId="5B4936B3">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园区建设类项目必须严格落实水土保持“三同时”制度，加强施工过程中的水土流失防治，主要做好临时堆土的防护，做好拦挡和苫盖措施，结合园区地形情况及与外界的衔接，综合考虑场地土方挖填平衡，同时应满足设计规范等的要求。</w:t>
      </w:r>
    </w:p>
    <w:p w14:paraId="26724721">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入驻项目建成后及时对绿化带区域进行绿化，根据苗木存活情况进行补植，保证苗木的成活率，管线工程区提高地表植被覆盖度。</w:t>
      </w:r>
    </w:p>
    <w:p w14:paraId="6A69D41C">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（3）加强表土保护及利用</w:t>
      </w:r>
    </w:p>
    <w:p w14:paraId="4090C029">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园区表土资源应做到应剥尽剥、全部利用。堆存表土应采取临时防护措施，土地整治结束之后，把剥离表土回覆在需要绿化的地块表层，利于植被快速恢复，有效地防治水土流失。</w:t>
      </w:r>
    </w:p>
    <w:p w14:paraId="5C59EA91">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（4）加强雨水积蓄利用设施建设</w:t>
      </w:r>
    </w:p>
    <w:p w14:paraId="6C37C2F7">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园区水资源缺乏，结合开发区建设布局，要按照海绵城市建设理念，推广下凹式绿地，提高绿化区的雨水蓄渗能力；适量地推广修建各种雨水蓄渗设施。道路雨水通过下水管道排入沿途蓄水池调蓄利用；人行道及广场采用透水砖铺设，既可涵养水源，又可减少地表径流。</w:t>
      </w:r>
    </w:p>
    <w:p w14:paraId="78ADC7B0">
      <w:pPr>
        <w:widowControl w:val="0"/>
        <w:ind w:firstLine="480"/>
        <w:rPr>
          <w:rFonts w:cs="Times New Roman"/>
          <w:snapToGrid w:val="0"/>
          <w:color w:val="000000" w:themeColor="text1"/>
          <w14:textFill>
            <w14:solidFill>
              <w14:schemeClr w14:val="tx1"/>
            </w14:solidFill>
          </w14:textFill>
        </w:rPr>
        <w:sectPr>
          <w:headerReference r:id="rId82" w:type="default"/>
          <w:pgSz w:w="11906" w:h="16838"/>
          <w:pgMar w:top="1418" w:right="1418" w:bottom="1418" w:left="1418" w:header="850" w:footer="850" w:gutter="0"/>
          <w:cols w:space="720" w:num="1"/>
          <w:docGrid w:linePitch="326" w:charSpace="0"/>
        </w:sectPr>
      </w:pPr>
      <w:r>
        <w:rPr>
          <w:rFonts w:hint="eastAsia" w:cs="Times New Roman"/>
          <w:color w:val="000000" w:themeColor="text1"/>
          <w:kern w:val="2"/>
          <w14:textFill>
            <w14:solidFill>
              <w14:schemeClr w14:val="tx1"/>
            </w14:solidFill>
          </w14:textFill>
        </w:rPr>
        <w:t>（5）根据《内蒙古自治区水利厅关于实施涉水区域评估工作的指导意见》（内水办〔2022〕19号），区域评估报告服务期为5年，服务期满后，园区管理机构可对区域评估报告进行修编。期间，园区总体规划发生变化园区面积扩大20%或开挖填筑土石方总量增加40%以上的，应修编水土保持区域评估报告</w:t>
      </w:r>
      <w:bookmarkEnd w:id="570"/>
      <w:bookmarkEnd w:id="624"/>
      <w:bookmarkStart w:id="625" w:name="_Toc295919520"/>
    </w:p>
    <w:bookmarkEnd w:id="544"/>
    <w:bookmarkEnd w:id="545"/>
    <w:bookmarkEnd w:id="625"/>
    <w:p w14:paraId="6FDE586B">
      <w:pPr>
        <w:widowControl w:val="0"/>
        <w:ind w:left="0" w:leftChars="0" w:firstLine="0" w:firstLineChars="0"/>
        <w:contextualSpacing/>
        <w:rPr>
          <w:rFonts w:cs="Times New Roman"/>
          <w:color w:val="000000" w:themeColor="text1"/>
          <w14:textFill>
            <w14:solidFill>
              <w14:schemeClr w14:val="tx1"/>
            </w14:solidFill>
          </w14:textFill>
        </w:rPr>
      </w:pPr>
    </w:p>
    <w:sectPr>
      <w:headerReference r:id="rId83" w:type="default"/>
      <w:pgSz w:w="11906" w:h="16838"/>
      <w:pgMar w:top="1418" w:right="1418" w:bottom="1418" w:left="1418" w:header="850" w:footer="1077"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878A">
    <w:pPr>
      <w:framePr w:wrap="around" w:vAnchor="text" w:hAnchor="page" w:x="1702" w:y="225"/>
      <w:ind w:firstLine="480"/>
    </w:pPr>
    <w:r>
      <w:fldChar w:fldCharType="begin"/>
    </w:r>
    <w:r>
      <w:instrText xml:space="preserve">PAGE  </w:instrText>
    </w:r>
    <w:r>
      <w:fldChar w:fldCharType="separate"/>
    </w:r>
    <w:r>
      <w:t>II</w:t>
    </w:r>
    <w:r>
      <w:fldChar w:fldCharType="end"/>
    </w:r>
  </w:p>
  <w:p w14:paraId="2ABF5E78">
    <w:pPr>
      <w:tabs>
        <w:tab w:val="left" w:pos="2880"/>
      </w:tabs>
      <w:ind w:right="-70" w:firstLine="482"/>
      <w:rPr>
        <w:rFonts w:ascii="楷体_GB2312" w:eastAsia="楷体_GB2312"/>
        <w:b/>
        <w:u w:val="single"/>
      </w:rPr>
    </w:pPr>
    <w:r>
      <w:rPr>
        <w:rFonts w:hint="eastAsia" w:ascii="楷体_GB2312" w:eastAsia="楷体_GB2312"/>
        <w:b/>
        <w:u w:val="single"/>
      </w:rPr>
      <w:t xml:space="preserve">                                                                                 </w:t>
    </w:r>
    <w:r>
      <w:rPr>
        <w:rFonts w:hint="eastAsia"/>
        <w:u w:val="single"/>
      </w:rPr>
      <w:t xml:space="preserve">                                                                     </w:t>
    </w:r>
    <w:r>
      <w:rPr>
        <w:rFonts w:hint="eastAsia" w:ascii="楷体_GB2312" w:eastAsia="楷体_GB2312"/>
        <w:b/>
        <w:u w:val="single"/>
      </w:rPr>
      <w:t xml:space="preserve"> </w:t>
    </w:r>
  </w:p>
  <w:p w14:paraId="0221F4DA">
    <w:pPr>
      <w:tabs>
        <w:tab w:val="left" w:pos="2880"/>
      </w:tabs>
      <w:ind w:right="-70" w:firstLine="482"/>
      <w:jc w:val="center"/>
      <w:rPr>
        <w:rFonts w:ascii="楷体_GB2312" w:eastAsia="楷体_GB2312"/>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AB75">
    <w:pPr>
      <w:pStyle w:val="17"/>
    </w:pPr>
    <w:r>
      <w:fldChar w:fldCharType="begin"/>
    </w:r>
    <w:r>
      <w:instrText xml:space="preserve">PAGE   \* MERGEFORMAT</w:instrText>
    </w:r>
    <w:r>
      <w:fldChar w:fldCharType="separate"/>
    </w:r>
    <w:r>
      <w:rPr>
        <w:lang w:val="zh-CN"/>
      </w:rPr>
      <w:t>4</w:t>
    </w:r>
    <w:r>
      <w:fldChar w:fldCharType="end"/>
    </w:r>
    <w:r>
      <w:t xml:space="preserve">                          </w:t>
    </w:r>
    <w:r>
      <w:rPr>
        <w:rFonts w:hint="eastAsia"/>
      </w:rPr>
      <w:t>中材地质工程勘查研究院有限公司</w:t>
    </w:r>
  </w:p>
  <w:p w14:paraId="30CB439D">
    <w:pPr>
      <w:pStyle w:val="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FAB3C">
    <w:pPr>
      <w:pStyle w:val="17"/>
    </w:pPr>
    <w:r>
      <w:fldChar w:fldCharType="begin"/>
    </w:r>
    <w:r>
      <w:instrText xml:space="preserve">PAGE   \* MERGEFORMAT</w:instrText>
    </w:r>
    <w:r>
      <w:fldChar w:fldCharType="separate"/>
    </w:r>
    <w:r>
      <w:rPr>
        <w:lang w:val="zh-CN"/>
      </w:rPr>
      <w:t>33</w:t>
    </w:r>
    <w:r>
      <w:fldChar w:fldCharType="end"/>
    </w:r>
    <w:r>
      <w:t xml:space="preserve">                                                                </w:t>
    </w:r>
    <w:r>
      <w:rPr>
        <w:rFonts w:hint="eastAsia"/>
      </w:rPr>
      <w:t>中材地质工程勘查研究院有限公司</w:t>
    </w:r>
  </w:p>
  <w:p w14:paraId="01CBAB9E">
    <w:pPr>
      <w:pStyle w:val="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58A4">
    <w:pPr>
      <w:pStyle w:val="17"/>
    </w:pPr>
    <w:r>
      <w:fldChar w:fldCharType="begin"/>
    </w:r>
    <w:r>
      <w:instrText xml:space="preserve">PAGE   \* MERGEFORMAT</w:instrText>
    </w:r>
    <w:r>
      <w:fldChar w:fldCharType="separate"/>
    </w:r>
    <w:r>
      <w:rPr>
        <w:lang w:val="zh-CN"/>
      </w:rPr>
      <w:t>53</w:t>
    </w:r>
    <w:r>
      <w:fldChar w:fldCharType="end"/>
    </w:r>
    <w:r>
      <w:t xml:space="preserve">                                </w:t>
    </w:r>
    <w:r>
      <w:rPr>
        <w:rFonts w:hint="eastAsia"/>
      </w:rPr>
      <w:t>中材地质工程勘查研究院有限公司</w:t>
    </w:r>
  </w:p>
  <w:p w14:paraId="0CBDDB8D">
    <w:pPr>
      <w:pStyle w:val="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406B">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4E4F769C">
    <w:pPr>
      <w:pStyle w:val="60"/>
    </w:pPr>
    <w:r>
      <w:rPr>
        <w:rFonts w:hint="eastAsia"/>
      </w:rPr>
      <w:t xml:space="preserve"> </w:t>
    </w: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F963">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540C9BD2">
    <w:pPr>
      <w:pStyle w:val="60"/>
    </w:pPr>
    <w:r>
      <w:rPr>
        <w:rFonts w:hint="eastAsia"/>
      </w:rPr>
      <w:t xml:space="preserve"> </w:t>
    </w:r>
    <w: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F899">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19D8854A">
    <w:pPr>
      <w:pStyle w:val="60"/>
    </w:pPr>
    <w:r>
      <w:rPr>
        <w:rFonts w:hint="eastAsia"/>
      </w:rPr>
      <w:t xml:space="preserve"> </w:t>
    </w: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608F">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2E32C389">
    <w:pPr>
      <w:pStyle w:val="60"/>
    </w:pPr>
    <w:r>
      <w:rPr>
        <w:rFonts w:hint="eastAsia"/>
      </w:rPr>
      <w:t xml:space="preserve"> </w:t>
    </w:r>
    <w: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1B95">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5017E85A">
    <w:pPr>
      <w:pStyle w:val="60"/>
    </w:pPr>
    <w:r>
      <w:rPr>
        <w:rFonts w:hint="eastAsia"/>
      </w:rPr>
      <w:t xml:space="preserve"> </w:t>
    </w:r>
    <w: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31F3">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1FB3817F">
    <w:pPr>
      <w:pStyle w:val="60"/>
    </w:pPr>
    <w:r>
      <w:rPr>
        <w:rFonts w:hint="eastAsia"/>
      </w:rPr>
      <w:t xml:space="preserve"> </w:t>
    </w:r>
    <w: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EF86">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2DA4621D">
    <w:pPr>
      <w:pStyle w:val="60"/>
    </w:pPr>
    <w:r>
      <w:rPr>
        <w:rFonts w:hint="eastAsia"/>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FA799">
    <w:pPr>
      <w:pStyle w:val="17"/>
    </w:pPr>
    <w:r>
      <w:fldChar w:fldCharType="begin"/>
    </w:r>
    <w:r>
      <w:instrText xml:space="preserve">PAGE   \* MERGEFORMAT</w:instrText>
    </w:r>
    <w:r>
      <w:fldChar w:fldCharType="separate"/>
    </w:r>
    <w:r>
      <w:t>4</w:t>
    </w:r>
    <w:r>
      <w:fldChar w:fldCharType="end"/>
    </w:r>
    <w:r>
      <w:t xml:space="preserve">                                 </w:t>
    </w:r>
    <w:r>
      <w:rPr>
        <w:rFonts w:hint="eastAsia"/>
      </w:rPr>
      <w:t>中材地质工程勘查研究院有限公司</w:t>
    </w:r>
  </w:p>
  <w:p w14:paraId="6DE96E04">
    <w:pPr>
      <w:pStyle w:val="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EB0B">
    <w:pPr>
      <w:pStyle w:val="17"/>
    </w:pPr>
    <w:r>
      <w:t xml:space="preserve">                                                                                                                    </w:t>
    </w:r>
    <w:sdt>
      <w:sdtPr>
        <w:id w:val="147458211"/>
        <w:docPartObj>
          <w:docPartGallery w:val="autotext"/>
        </w:docPartObj>
      </w:sdtPr>
      <w:sdtContent>
        <w:r>
          <w:fldChar w:fldCharType="begin"/>
        </w:r>
        <w:r>
          <w:instrText xml:space="preserve">PAGE   \* MERGEFORMAT</w:instrText>
        </w:r>
        <w:r>
          <w:fldChar w:fldCharType="separate"/>
        </w:r>
        <w:r>
          <w:t>18</w:t>
        </w:r>
        <w:r>
          <w:fldChar w:fldCharType="end"/>
        </w:r>
        <w:r>
          <w:t xml:space="preserve">                                                                             </w:t>
        </w:r>
        <w:r>
          <w:rPr>
            <w:rFonts w:hint="eastAsia"/>
          </w:rPr>
          <w:t xml:space="preserve"> </w:t>
        </w:r>
        <w:sdt>
          <w:sdtPr>
            <w:rPr>
              <w:rFonts w:hint="eastAsia"/>
            </w:rPr>
            <w:alias w:val="单位"/>
            <w:id w:val="494991299"/>
            <w:placeholder>
              <w:docPart w:val="2F9347A60ADF487B94FCD8BF251D4C15"/>
            </w:placeholder>
            <w:text/>
          </w:sdtPr>
          <w:sdtEndPr>
            <w:rPr>
              <w:rFonts w:hint="eastAsia"/>
            </w:rPr>
          </w:sdtEndPr>
          <w:sdtContent>
            <w:r>
              <w:rPr>
                <w:rFonts w:hint="eastAsia"/>
              </w:rPr>
              <w:t>中材地质工程勘查研究院有限公司</w:t>
            </w:r>
          </w:sdtContent>
        </w:sdt>
      </w:sdtContent>
    </w:sdt>
  </w:p>
  <w:p w14:paraId="5B62E91A">
    <w:pPr>
      <w:pStyle w:val="17"/>
    </w:pPr>
    <w:r>
      <w:rPr>
        <w:rFonts w:hint="eastAsia"/>
      </w:rPr>
      <w:t xml:space="preserve"> </w:t>
    </w:r>
    <w: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522B">
    <w:pPr>
      <w:pStyle w:val="17"/>
    </w:pPr>
    <w:r>
      <w:tab/>
    </w:r>
    <w:r>
      <w:fldChar w:fldCharType="begin"/>
    </w:r>
    <w:r>
      <w:instrText xml:space="preserve">PAGE   \* MERGEFORMAT</w:instrText>
    </w:r>
    <w:r>
      <w:fldChar w:fldCharType="separate"/>
    </w:r>
    <w:r>
      <w:rPr>
        <w:lang w:val="zh-CN"/>
      </w:rPr>
      <w:t>64</w:t>
    </w:r>
    <w:r>
      <w:fldChar w:fldCharType="end"/>
    </w:r>
    <w:r>
      <w:t xml:space="preserve">                             </w:t>
    </w:r>
    <w:r>
      <w:rPr>
        <w:rFonts w:hint="eastAsia"/>
      </w:rPr>
      <w:t>中材地质工程勘查研究院有限公司</w:t>
    </w:r>
  </w:p>
  <w:p w14:paraId="6268D1A7">
    <w:pPr>
      <w:pStyle w:val="60"/>
    </w:pPr>
    <w:r>
      <w:rPr>
        <w:rFonts w:hint="eastAsia"/>
      </w:rPr>
      <w:t xml:space="preserve"> </w:t>
    </w:r>
    <w: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7248">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1D829B54">
    <w:pPr>
      <w:pStyle w:val="60"/>
    </w:pPr>
    <w:r>
      <w:rPr>
        <w:rFonts w:hint="eastAsia"/>
      </w:rPr>
      <w:t xml:space="preserve"> </w:t>
    </w:r>
    <w: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3E6A">
    <w:pPr>
      <w:pStyle w:val="17"/>
    </w:pPr>
    <w:r>
      <w:fldChar w:fldCharType="begin"/>
    </w:r>
    <w:r>
      <w:instrText xml:space="preserve">PAGE   \* MERGEFORMAT</w:instrText>
    </w:r>
    <w:r>
      <w:fldChar w:fldCharType="separate"/>
    </w:r>
    <w:r>
      <w:rPr>
        <w:lang w:val="zh-CN"/>
      </w:rPr>
      <w:t>82</w:t>
    </w:r>
    <w:r>
      <w:fldChar w:fldCharType="end"/>
    </w:r>
    <w:r>
      <w:t xml:space="preserve">                              </w:t>
    </w:r>
    <w:r>
      <w:rPr>
        <w:rFonts w:hint="eastAsia"/>
      </w:rPr>
      <w:t>中材地质工程勘查研究院有限公司</w:t>
    </w:r>
  </w:p>
  <w:p w14:paraId="13617D34">
    <w:pPr>
      <w:pStyle w:val="60"/>
    </w:pPr>
    <w:r>
      <w:rPr>
        <w:rFonts w:hint="eastAsia"/>
      </w:rPr>
      <w:t xml:space="preserve"> </w:t>
    </w:r>
    <w: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249B7">
    <w:pPr>
      <w:pStyle w:val="17"/>
    </w:pPr>
    <w:r>
      <w:fldChar w:fldCharType="begin"/>
    </w:r>
    <w:r>
      <w:instrText xml:space="preserve">PAGE   \* MERGEFORMAT</w:instrText>
    </w:r>
    <w:r>
      <w:fldChar w:fldCharType="separate"/>
    </w:r>
    <w:r>
      <w:rPr>
        <w:lang w:val="zh-CN"/>
      </w:rPr>
      <w:t>82</w:t>
    </w:r>
    <w:r>
      <w:fldChar w:fldCharType="end"/>
    </w:r>
    <w:r>
      <w:t xml:space="preserve">                                                                      </w:t>
    </w:r>
    <w:r>
      <w:rPr>
        <w:rFonts w:hint="eastAsia"/>
      </w:rPr>
      <w:t>中材地质工程勘查研究院有限公司</w:t>
    </w:r>
  </w:p>
  <w:p w14:paraId="5FCFE9FA">
    <w:pPr>
      <w:pStyle w:val="60"/>
    </w:pPr>
    <w:r>
      <w:rPr>
        <w:rFonts w:hint="eastAsia"/>
      </w:rPr>
      <w:t xml:space="preserve"> </w:t>
    </w:r>
    <w: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1D0E">
    <w:pPr>
      <w:pStyle w:val="17"/>
    </w:pPr>
    <w:r>
      <w:fldChar w:fldCharType="begin"/>
    </w:r>
    <w:r>
      <w:instrText xml:space="preserve">PAGE   \* MERGEFORMAT</w:instrText>
    </w:r>
    <w:r>
      <w:fldChar w:fldCharType="separate"/>
    </w:r>
    <w:r>
      <w:rPr>
        <w:lang w:val="zh-CN"/>
      </w:rPr>
      <w:t>82</w:t>
    </w:r>
    <w:r>
      <w:fldChar w:fldCharType="end"/>
    </w:r>
    <w:r>
      <w:t xml:space="preserve">                                 </w:t>
    </w:r>
    <w:r>
      <w:rPr>
        <w:rFonts w:hint="eastAsia"/>
      </w:rPr>
      <w:t>中材地质工程勘查研究院有限公司</w:t>
    </w:r>
  </w:p>
  <w:p w14:paraId="0CB04264">
    <w:pPr>
      <w:pStyle w:val="60"/>
    </w:pPr>
    <w:r>
      <w:rPr>
        <w:rFonts w:hint="eastAsia"/>
      </w:rPr>
      <w:t xml:space="preserve"> </w:t>
    </w:r>
    <w: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33140">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4188D4FB">
    <w:pPr>
      <w:pStyle w:val="60"/>
    </w:pPr>
    <w:r>
      <w:rPr>
        <w:rFonts w:hint="eastAsia"/>
      </w:rPr>
      <w:t xml:space="preserve"> </w:t>
    </w:r>
    <w: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745C">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5A3E7188">
    <w:pPr>
      <w:pStyle w:val="60"/>
    </w:pPr>
    <w:r>
      <w:rPr>
        <w:rFonts w:hint="eastAsia"/>
      </w:rPr>
      <w:t xml:space="preserve"> </w:t>
    </w:r>
    <w: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CB46">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4A41240D">
    <w:pPr>
      <w:pStyle w:val="60"/>
    </w:pPr>
    <w:r>
      <w:rPr>
        <w:rFonts w:hint="eastAsia"/>
      </w:rPr>
      <w:t xml:space="preserve"> </w:t>
    </w:r>
    <w: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F49C">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1BA52611">
    <w:pPr>
      <w:pStyle w:val="60"/>
    </w:pPr>
    <w:r>
      <w:rPr>
        <w:rFonts w:hint="eastAsia"/>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34AF">
    <w:pPr>
      <w:pStyle w:val="17"/>
    </w:pPr>
    <w:r>
      <w:fldChar w:fldCharType="begin"/>
    </w:r>
    <w:r>
      <w:instrText xml:space="preserve">PAGE   \* MERGEFORMAT</w:instrText>
    </w:r>
    <w:r>
      <w:fldChar w:fldCharType="separate"/>
    </w:r>
    <w:r>
      <w:t>4</w:t>
    </w:r>
    <w:r>
      <w:fldChar w:fldCharType="end"/>
    </w:r>
    <w:r>
      <w:t xml:space="preserve">                                                                                 </w:t>
    </w:r>
    <w:r>
      <w:rPr>
        <w:rFonts w:hint="eastAsia"/>
      </w:rPr>
      <w:t>中材地质工程勘查研究院有限公司</w:t>
    </w:r>
  </w:p>
  <w:p w14:paraId="3E17872C">
    <w:pPr>
      <w:pStyle w:val="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107F4">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16A6C366">
    <w:pPr>
      <w:pStyle w:val="60"/>
    </w:pPr>
    <w:r>
      <w:rPr>
        <w:rFonts w:hint="eastAsia"/>
      </w:rPr>
      <w:t xml:space="preserve"> </w:t>
    </w:r>
    <w: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C562">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54A89E14">
    <w:pPr>
      <w:pStyle w:val="60"/>
    </w:pPr>
    <w:r>
      <w:rPr>
        <w:rFonts w:hint="eastAsia"/>
      </w:rPr>
      <w:t xml:space="preserve"> </w:t>
    </w:r>
    <w: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0899">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3704ADAF">
    <w:pPr>
      <w:pStyle w:val="60"/>
    </w:pPr>
    <w:r>
      <w:rPr>
        <w:rFonts w:hint="eastAsia"/>
      </w:rPr>
      <w:t xml:space="preserve"> </w:t>
    </w:r>
    <w: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8D79">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07A6F6B2">
    <w:pPr>
      <w:pStyle w:val="60"/>
    </w:pPr>
    <w:r>
      <w:rPr>
        <w:rFonts w:hint="eastAsia"/>
      </w:rPr>
      <w:t xml:space="preserve"> </w:t>
    </w:r>
    <w: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883B">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4D45B2E9">
    <w:pPr>
      <w:pStyle w:val="60"/>
    </w:pPr>
    <w:r>
      <w:rPr>
        <w:rFonts w:hint="eastAsia"/>
      </w:rPr>
      <w:t xml:space="preserve"> </w:t>
    </w:r>
    <w: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1E9DD">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000BB072">
    <w:pPr>
      <w:pStyle w:val="60"/>
    </w:pPr>
    <w:r>
      <w:rPr>
        <w:rFonts w:hint="eastAsia"/>
      </w:rPr>
      <w:t xml:space="preserve"> </w:t>
    </w:r>
    <w: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7982">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513DBB81">
    <w:pPr>
      <w:pStyle w:val="60"/>
    </w:pPr>
    <w:r>
      <w:rPr>
        <w:rFonts w:hint="eastAsia"/>
      </w:rPr>
      <w:t xml:space="preserve"> </w:t>
    </w:r>
    <w: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6861">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219D1723">
    <w:pPr>
      <w:pStyle w:val="60"/>
    </w:pPr>
    <w:r>
      <w:rPr>
        <w:rFonts w:hint="eastAsia"/>
      </w:rPr>
      <w:t xml:space="preserve"> </w:t>
    </w:r>
    <w: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17A4">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35855F22">
    <w:pPr>
      <w:pStyle w:val="60"/>
    </w:pPr>
    <w:r>
      <w:rPr>
        <w:rFonts w:hint="eastAsia"/>
      </w:rPr>
      <w:t xml:space="preserve"> </w:t>
    </w:r>
    <w:r>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C765">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6711CD23">
    <w:pPr>
      <w:pStyle w:val="60"/>
    </w:pPr>
    <w:r>
      <w:rPr>
        <w:rFonts w:hint="eastAsia"/>
      </w:rPr>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297057"/>
      <w:docPartObj>
        <w:docPartGallery w:val="autotext"/>
      </w:docPartObj>
    </w:sdtPr>
    <w:sdtContent>
      <w:p w14:paraId="25F31892">
        <w:pPr>
          <w:pStyle w:val="17"/>
        </w:pPr>
        <w:r>
          <w:fldChar w:fldCharType="begin"/>
        </w:r>
        <w:r>
          <w:instrText xml:space="preserve">PAGE   \* MERGEFORMAT</w:instrText>
        </w:r>
        <w:r>
          <w:fldChar w:fldCharType="separate"/>
        </w:r>
        <w:r>
          <w:rPr>
            <w:lang w:val="zh-CN"/>
          </w:rPr>
          <w:t>2</w:t>
        </w:r>
        <w:r>
          <w:fldChar w:fldCharType="end"/>
        </w:r>
        <w:r>
          <w:t xml:space="preserve">                                     </w:t>
        </w:r>
        <w:r>
          <w:rPr>
            <w:rFonts w:hint="eastAsia"/>
          </w:rPr>
          <w:t xml:space="preserve"> </w:t>
        </w:r>
        <w:sdt>
          <w:sdtPr>
            <w:rPr>
              <w:rFonts w:hint="eastAsia"/>
            </w:rPr>
            <w:alias w:val="单位"/>
            <w:id w:val="-1"/>
            <w:placeholder>
              <w:docPart w:val="6E4FD89803754E50B7BBA314995DB0B3"/>
            </w:placeholder>
            <w:text/>
          </w:sdtPr>
          <w:sdtEndPr>
            <w:rPr>
              <w:rFonts w:hint="eastAsia"/>
            </w:rPr>
          </w:sdtEndPr>
          <w:sdtContent>
            <w:r>
              <w:rPr>
                <w:rFonts w:hint="eastAsia"/>
              </w:rPr>
              <w:t>中材地质工程勘查研究院有限公司</w:t>
            </w:r>
          </w:sdtContent>
        </w:sdt>
      </w:p>
    </w:sdtContent>
  </w:sdt>
  <w:p w14:paraId="6A8F481B">
    <w:pPr>
      <w:pStyle w:val="17"/>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E0D9">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6CBC29EA">
    <w:pPr>
      <w:pStyle w:val="60"/>
    </w:pPr>
    <w:r>
      <w:rPr>
        <w:rFonts w:hint="eastAsia"/>
      </w:rPr>
      <w:t xml:space="preserve"> </w:t>
    </w:r>
    <w: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6236">
    <w:pPr>
      <w:pStyle w:val="17"/>
    </w:pPr>
    <w:r>
      <w:fldChar w:fldCharType="begin"/>
    </w:r>
    <w:r>
      <w:instrText xml:space="preserve">PAGE   \* MERGEFORMAT</w:instrText>
    </w:r>
    <w:r>
      <w:fldChar w:fldCharType="separate"/>
    </w:r>
    <w:r>
      <w:rPr>
        <w:lang w:val="zh-CN"/>
      </w:rPr>
      <w:t>88</w:t>
    </w:r>
    <w:r>
      <w:fldChar w:fldCharType="end"/>
    </w:r>
    <w:r>
      <w:t xml:space="preserve">                                                                           </w:t>
    </w:r>
    <w:r>
      <w:rPr>
        <w:rFonts w:hint="eastAsia"/>
      </w:rPr>
      <w:t>中材地质工程勘查研究院有限公司</w:t>
    </w:r>
  </w:p>
  <w:p w14:paraId="39FF11C9">
    <w:pPr>
      <w:pStyle w:val="60"/>
    </w:pPr>
    <w:r>
      <w:rPr>
        <w:rFonts w:hint="eastAsia"/>
      </w:rPr>
      <w:t xml:space="preserve"> </w:t>
    </w:r>
    <w:r>
      <w:t xml:space="preserve">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C483">
    <w:pPr>
      <w:pStyle w:val="17"/>
    </w:pPr>
    <w:r>
      <w:fldChar w:fldCharType="begin"/>
    </w:r>
    <w:r>
      <w:instrText xml:space="preserve">PAGE   \* MERGEFORMAT</w:instrText>
    </w:r>
    <w:r>
      <w:fldChar w:fldCharType="separate"/>
    </w:r>
    <w:r>
      <w:rPr>
        <w:lang w:val="zh-CN"/>
      </w:rPr>
      <w:t>88</w:t>
    </w:r>
    <w:r>
      <w:fldChar w:fldCharType="end"/>
    </w:r>
    <w:r>
      <w:t xml:space="preserve">                        </w:t>
    </w:r>
    <w:r>
      <w:rPr>
        <w:rFonts w:hint="eastAsia"/>
      </w:rPr>
      <w:t>中材地质工程勘查研究院有限公司</w:t>
    </w:r>
  </w:p>
  <w:p w14:paraId="4E3973A7">
    <w:pPr>
      <w:pStyle w:val="60"/>
    </w:pPr>
    <w:r>
      <w:rPr>
        <w:rFonts w:hint="eastAsia"/>
      </w:rPr>
      <w:t xml:space="preserve"> </w:t>
    </w:r>
    <w: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7FAA">
    <w:pPr>
      <w:pStyle w:val="17"/>
    </w:pPr>
    <w:r>
      <w:fldChar w:fldCharType="begin"/>
    </w:r>
    <w:r>
      <w:instrText xml:space="preserve">PAGE   \* MERGEFORMAT</w:instrText>
    </w:r>
    <w:r>
      <w:fldChar w:fldCharType="separate"/>
    </w:r>
    <w:r>
      <w:rPr>
        <w:lang w:val="zh-CN"/>
      </w:rPr>
      <w:t>88</w:t>
    </w:r>
    <w:r>
      <w:fldChar w:fldCharType="end"/>
    </w:r>
    <w:r>
      <w:t xml:space="preserve">                                                                           </w:t>
    </w:r>
    <w:r>
      <w:rPr>
        <w:rFonts w:hint="eastAsia"/>
      </w:rPr>
      <w:t>中材地质工程勘查研究院有限公司</w:t>
    </w:r>
  </w:p>
  <w:p w14:paraId="2A22A154">
    <w:pPr>
      <w:pStyle w:val="60"/>
    </w:pPr>
    <w:r>
      <w:rPr>
        <w:rFonts w:hint="eastAsia"/>
      </w:rPr>
      <w:t xml:space="preserve"> </w:t>
    </w:r>
    <w: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188D">
    <w:pPr>
      <w:pStyle w:val="17"/>
    </w:pPr>
    <w:r>
      <w:fldChar w:fldCharType="begin"/>
    </w:r>
    <w:r>
      <w:instrText xml:space="preserve">PAGE   \* MERGEFORMAT</w:instrText>
    </w:r>
    <w:r>
      <w:fldChar w:fldCharType="separate"/>
    </w:r>
    <w:r>
      <w:rPr>
        <w:lang w:val="zh-CN"/>
      </w:rPr>
      <w:t>125</w:t>
    </w:r>
    <w:r>
      <w:fldChar w:fldCharType="end"/>
    </w:r>
    <w:r>
      <w:t xml:space="preserve">                           </w:t>
    </w:r>
    <w:r>
      <w:rPr>
        <w:rFonts w:hint="eastAsia"/>
      </w:rPr>
      <w:t>中材地质工程勘查研究院有限公司</w:t>
    </w:r>
  </w:p>
  <w:p w14:paraId="73AD3E61">
    <w:pPr>
      <w:pStyle w:val="6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7EB4">
    <w:pPr>
      <w:pStyle w:val="17"/>
    </w:pPr>
    <w:r>
      <w:fldChar w:fldCharType="begin"/>
    </w:r>
    <w:r>
      <w:instrText xml:space="preserve">PAGE   \* MERGEFORMAT</w:instrText>
    </w:r>
    <w:r>
      <w:fldChar w:fldCharType="separate"/>
    </w:r>
    <w:r>
      <w:rPr>
        <w:lang w:val="zh-CN"/>
      </w:rPr>
      <w:t>179</w:t>
    </w:r>
    <w:r>
      <w:fldChar w:fldCharType="end"/>
    </w:r>
    <w:r>
      <w:t xml:space="preserve">                                </w:t>
    </w:r>
    <w:r>
      <w:rPr>
        <w:rFonts w:hint="eastAsia"/>
      </w:rPr>
      <w:t>中材地质工程勘查研究院有限公司</w:t>
    </w:r>
  </w:p>
  <w:p w14:paraId="11123658">
    <w:pPr>
      <w:pStyle w:val="6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7F95">
    <w:pPr>
      <w:pStyle w:val="17"/>
    </w:pPr>
    <w:r>
      <w:fldChar w:fldCharType="begin"/>
    </w:r>
    <w:r>
      <w:instrText xml:space="preserve">PAGE   \* MERGEFORMAT</w:instrText>
    </w:r>
    <w:r>
      <w:fldChar w:fldCharType="separate"/>
    </w:r>
    <w:r>
      <w:rPr>
        <w:lang w:val="zh-CN"/>
      </w:rPr>
      <w:t>179</w:t>
    </w:r>
    <w:r>
      <w:fldChar w:fldCharType="end"/>
    </w:r>
    <w:r>
      <w:t xml:space="preserve">                                </w:t>
    </w:r>
    <w:r>
      <w:rPr>
        <w:rFonts w:hint="eastAsia"/>
      </w:rPr>
      <w:t>中材地质工程勘查研究院有限公司</w:t>
    </w:r>
  </w:p>
  <w:p w14:paraId="59B39D13">
    <w:pPr>
      <w:pStyle w:val="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1012897"/>
      <w:docPartObj>
        <w:docPartGallery w:val="autotext"/>
      </w:docPartObj>
    </w:sdtPr>
    <w:sdtContent>
      <w:p w14:paraId="324C4E80">
        <w:pPr>
          <w:pStyle w:val="17"/>
        </w:pPr>
        <w:r>
          <w:fldChar w:fldCharType="begin"/>
        </w:r>
        <w:r>
          <w:instrText xml:space="preserve">PAGE   \* MERGEFORMAT</w:instrText>
        </w:r>
        <w:r>
          <w:fldChar w:fldCharType="separate"/>
        </w:r>
        <w:r>
          <w:t>2</w:t>
        </w:r>
        <w:r>
          <w:fldChar w:fldCharType="end"/>
        </w:r>
        <w:r>
          <w:t xml:space="preserve">                                                                             </w:t>
        </w:r>
        <w:r>
          <w:rPr>
            <w:rFonts w:hint="eastAsia"/>
          </w:rPr>
          <w:t xml:space="preserve"> </w:t>
        </w:r>
        <w:sdt>
          <w:sdtPr>
            <w:alias w:val="单位"/>
            <w:id w:val="1454061689"/>
            <w:placeholder>
              <w:docPart w:val="24751ED1F97E49D3B8EA692ED94B571A"/>
            </w:placeholder>
            <w:text/>
          </w:sdtPr>
          <w:sdtContent>
            <w:r>
              <w:t>中材地质工程勘查研究院有限公司</w:t>
            </w:r>
          </w:sdtContent>
        </w:sdt>
      </w:p>
    </w:sdtContent>
  </w:sdt>
  <w:p w14:paraId="2F119847">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988"/>
      <w:docPartObj>
        <w:docPartGallery w:val="autotext"/>
      </w:docPartObj>
    </w:sdtPr>
    <w:sdtContent>
      <w:p w14:paraId="1CA79A5D">
        <w:pPr>
          <w:pStyle w:val="17"/>
        </w:pPr>
        <w:r>
          <w:fldChar w:fldCharType="begin"/>
        </w:r>
        <w:r>
          <w:instrText xml:space="preserve">PAGE   \* MERGEFORMAT</w:instrText>
        </w:r>
        <w:r>
          <w:fldChar w:fldCharType="separate"/>
        </w:r>
        <w:r>
          <w:rPr>
            <w:lang w:val="zh-CN"/>
          </w:rPr>
          <w:t>2</w:t>
        </w:r>
        <w:r>
          <w:fldChar w:fldCharType="end"/>
        </w:r>
        <w:r>
          <w:t xml:space="preserve">                                       </w:t>
        </w:r>
        <w:r>
          <w:rPr>
            <w:rFonts w:hint="eastAsia"/>
          </w:rPr>
          <w:t xml:space="preserve"> </w:t>
        </w:r>
        <w:sdt>
          <w:sdtPr>
            <w:rPr>
              <w:rFonts w:hint="eastAsia"/>
            </w:rPr>
            <w:alias w:val="单位"/>
            <w:id w:val="147463649"/>
            <w:placeholder>
              <w:docPart w:val="7BF0FA30241D48779563ADAED41AC144"/>
            </w:placeholder>
            <w:text/>
          </w:sdtPr>
          <w:sdtEndPr>
            <w:rPr>
              <w:rFonts w:hint="eastAsia"/>
            </w:rPr>
          </w:sdtEndPr>
          <w:sdtContent>
            <w:r>
              <w:rPr>
                <w:rFonts w:hint="eastAsia"/>
              </w:rPr>
              <w:t>中材地质工程勘查研究院有限公司</w:t>
            </w:r>
          </w:sdtContent>
        </w:sdt>
      </w:p>
    </w:sdtContent>
  </w:sdt>
  <w:p w14:paraId="3B59FA85">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410373"/>
      <w:docPartObj>
        <w:docPartGallery w:val="autotext"/>
      </w:docPartObj>
    </w:sdtPr>
    <w:sdtContent>
      <w:p w14:paraId="459FD739">
        <w:pPr>
          <w:pStyle w:val="17"/>
        </w:pPr>
        <w:r>
          <w:fldChar w:fldCharType="begin"/>
        </w:r>
        <w:r>
          <w:instrText xml:space="preserve">PAGE   \* MERGEFORMAT</w:instrText>
        </w:r>
        <w:r>
          <w:fldChar w:fldCharType="separate"/>
        </w:r>
        <w:r>
          <w:t>18</w:t>
        </w:r>
        <w:r>
          <w:fldChar w:fldCharType="end"/>
        </w:r>
        <w:r>
          <w:t xml:space="preserve">                                                                             </w:t>
        </w:r>
        <w:r>
          <w:rPr>
            <w:rFonts w:hint="eastAsia"/>
          </w:rPr>
          <w:t xml:space="preserve"> </w:t>
        </w:r>
        <w:sdt>
          <w:sdtPr>
            <w:rPr>
              <w:rFonts w:hint="eastAsia"/>
            </w:rPr>
            <w:alias w:val="单位"/>
            <w:id w:val="147454041"/>
            <w:placeholder>
              <w:docPart w:val="74DFE4D243B94075B1BB4600D319A7E3"/>
            </w:placeholder>
            <w:text/>
          </w:sdtPr>
          <w:sdtEndPr>
            <w:rPr>
              <w:rFonts w:hint="eastAsia"/>
            </w:rPr>
          </w:sdtEndPr>
          <w:sdtContent>
            <w:r>
              <w:rPr>
                <w:rFonts w:hint="eastAsia"/>
              </w:rPr>
              <w:t>中材地质工程勘查研究院有限公司</w:t>
            </w:r>
          </w:sdtContent>
        </w:sdt>
      </w:p>
    </w:sdtContent>
  </w:sdt>
  <w:p w14:paraId="37B4C429">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7852"/>
      <w:docPartObj>
        <w:docPartGallery w:val="autotext"/>
      </w:docPartObj>
    </w:sdtPr>
    <w:sdtContent>
      <w:p w14:paraId="58943B11">
        <w:pPr>
          <w:pStyle w:val="17"/>
        </w:pPr>
        <w:r>
          <w:fldChar w:fldCharType="begin"/>
        </w:r>
        <w:r>
          <w:instrText xml:space="preserve">PAGE   \* MERGEFORMAT</w:instrText>
        </w:r>
        <w:r>
          <w:fldChar w:fldCharType="separate"/>
        </w:r>
        <w:r>
          <w:rPr>
            <w:lang w:val="zh-CN"/>
          </w:rPr>
          <w:t>2</w:t>
        </w:r>
        <w:r>
          <w:fldChar w:fldCharType="end"/>
        </w:r>
        <w:r>
          <w:t xml:space="preserve">                                       </w:t>
        </w:r>
        <w:r>
          <w:rPr>
            <w:rFonts w:hint="eastAsia"/>
          </w:rPr>
          <w:t xml:space="preserve"> </w:t>
        </w:r>
        <w:sdt>
          <w:sdtPr>
            <w:rPr>
              <w:rFonts w:hint="eastAsia"/>
            </w:rPr>
            <w:alias w:val="单位"/>
            <w:id w:val="1658028548"/>
            <w:placeholder>
              <w:docPart w:val="796A5C1F8E8A4BBB856E21398F27E1D8"/>
            </w:placeholder>
            <w:text/>
          </w:sdtPr>
          <w:sdtEndPr>
            <w:rPr>
              <w:rFonts w:hint="eastAsia"/>
            </w:rPr>
          </w:sdtEndPr>
          <w:sdtContent>
            <w:r>
              <w:rPr>
                <w:rFonts w:hint="eastAsia"/>
              </w:rPr>
              <w:t>中材地质工程勘查研究院有限公司</w:t>
            </w:r>
          </w:sdtContent>
        </w:sdt>
      </w:p>
    </w:sdtContent>
  </w:sdt>
  <w:p w14:paraId="12ECAA1C">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009907"/>
      <w:docPartObj>
        <w:docPartGallery w:val="autotext"/>
      </w:docPartObj>
    </w:sdtPr>
    <w:sdtContent>
      <w:p w14:paraId="7A01F0A8">
        <w:pPr>
          <w:pStyle w:val="17"/>
        </w:pPr>
        <w:r>
          <w:fldChar w:fldCharType="begin"/>
        </w:r>
        <w:r>
          <w:instrText xml:space="preserve">PAGE   \* MERGEFORMAT</w:instrText>
        </w:r>
        <w:r>
          <w:fldChar w:fldCharType="separate"/>
        </w:r>
        <w:r>
          <w:t>18</w:t>
        </w:r>
        <w:r>
          <w:fldChar w:fldCharType="end"/>
        </w:r>
        <w:r>
          <w:t xml:space="preserve">                                                                             </w:t>
        </w:r>
        <w:r>
          <w:rPr>
            <w:rFonts w:hint="eastAsia"/>
          </w:rPr>
          <w:t xml:space="preserve"> </w:t>
        </w:r>
        <w:sdt>
          <w:sdtPr>
            <w:rPr>
              <w:rFonts w:hint="eastAsia"/>
            </w:rPr>
            <w:alias w:val="单位"/>
            <w:id w:val="853067971"/>
            <w:placeholder>
              <w:docPart w:val="AA2649C42DAC45C5A9356D454D2F67D9"/>
            </w:placeholder>
            <w:text/>
          </w:sdtPr>
          <w:sdtEndPr>
            <w:rPr>
              <w:rFonts w:hint="eastAsia"/>
            </w:rPr>
          </w:sdtEndPr>
          <w:sdtContent>
            <w:r>
              <w:rPr>
                <w:rFonts w:hint="eastAsia"/>
              </w:rPr>
              <w:t>中材地质工程勘查研究院有限公司</w:t>
            </w:r>
          </w:sdtContent>
        </w:sdt>
      </w:p>
    </w:sdtContent>
  </w:sdt>
  <w:p w14:paraId="02E6915A">
    <w:pPr>
      <w:pStyle w:val="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60D5">
    <w:pPr>
      <w:ind w:firstLine="48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DB439">
    <w:pPr>
      <w:pStyle w:val="58"/>
    </w:pPr>
    <w:r>
      <w:tab/>
    </w:r>
    <w:r>
      <w:tab/>
    </w:r>
    <w:r>
      <w:tab/>
    </w:r>
    <w:r>
      <w:t xml:space="preserve">          1</w:t>
    </w:r>
    <w:r>
      <w:rPr>
        <w:rFonts w:hint="eastAsia"/>
      </w:rPr>
      <w:t>区域概况</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0CCE">
    <w:pPr>
      <w:pStyle w:val="58"/>
    </w:pPr>
    <w:r>
      <w:tab/>
    </w:r>
    <w:r>
      <w:tab/>
    </w:r>
    <w:r>
      <w:tab/>
    </w:r>
    <w:r>
      <w:t xml:space="preserve">        1</w:t>
    </w:r>
    <w:r>
      <w:rPr>
        <w:rFonts w:hint="eastAsia"/>
      </w:rPr>
      <w:t xml:space="preserve">区域概况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D807">
    <w:pPr>
      <w:pStyle w:val="58"/>
    </w:pPr>
    <w:r>
      <w:tab/>
    </w:r>
    <w:r>
      <w:tab/>
    </w:r>
    <w:r>
      <w:tab/>
    </w:r>
    <w:r>
      <w:t xml:space="preserve">  1</w:t>
    </w:r>
    <w:r>
      <w:rPr>
        <w:rFonts w:hint="eastAsia"/>
      </w:rPr>
      <w:t xml:space="preserve">区域概况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64A9">
    <w:pPr>
      <w:pStyle w:val="58"/>
    </w:pPr>
    <w:r>
      <w:tab/>
    </w:r>
    <w:r>
      <w:tab/>
    </w:r>
    <w:r>
      <w:tab/>
    </w:r>
    <w:r>
      <w:t xml:space="preserve">  1</w:t>
    </w:r>
    <w:r>
      <w:rPr>
        <w:rFonts w:hint="eastAsia"/>
      </w:rPr>
      <w:t xml:space="preserve">区域概况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6CFC">
    <w:pPr>
      <w:pStyle w:val="58"/>
    </w:pPr>
    <w:r>
      <w:tab/>
    </w:r>
    <w:r>
      <w:tab/>
    </w:r>
    <w:r>
      <w:tab/>
    </w:r>
    <w:r>
      <w:t xml:space="preserve">  1</w:t>
    </w:r>
    <w:r>
      <w:rPr>
        <w:rFonts w:hint="eastAsia"/>
      </w:rPr>
      <w:t xml:space="preserve">区域概况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EA10">
    <w:pPr>
      <w:pStyle w:val="58"/>
    </w:pPr>
    <w:r>
      <w:tab/>
    </w:r>
    <w:r>
      <w:tab/>
    </w:r>
    <w:r>
      <w:tab/>
    </w:r>
    <w:r>
      <w:t xml:space="preserve">                 1</w:t>
    </w:r>
    <w:r>
      <w:rPr>
        <w:rFonts w:hint="eastAsia"/>
      </w:rPr>
      <w:t xml:space="preserve">区域概况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EC0D5">
    <w:pPr>
      <w:pStyle w:val="18"/>
    </w:pPr>
    <w:r>
      <w:tab/>
    </w:r>
    <w:r>
      <w:t xml:space="preserve">  1</w:t>
    </w:r>
    <w:r>
      <w:rPr>
        <w:rFonts w:hint="eastAsia"/>
      </w:rPr>
      <w:t xml:space="preserve">区域概况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2DAFE">
    <w:pPr>
      <w:ind w:firstLine="480"/>
    </w:pPr>
    <w:r>
      <w:t>3 项目水土保持评价</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9FD1">
    <w:pPr>
      <w:pStyle w:val="58"/>
    </w:pPr>
    <w:r>
      <w:t>2</w:t>
    </w:r>
    <w:r>
      <w:rPr>
        <w:rFonts w:hint="eastAsia"/>
      </w:rPr>
      <w:t xml:space="preserve">水土流失防治范围与责任主体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F9C1">
    <w:pPr>
      <w:pStyle w:val="58"/>
    </w:pPr>
    <w:r>
      <w:t>3</w:t>
    </w:r>
    <w:r>
      <w:rPr>
        <w:rFonts w:hint="eastAsia"/>
      </w:rPr>
      <w:t>水土保持分析与评价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C914">
    <w:pPr>
      <w:pStyle w:val="1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1300">
    <w:pPr>
      <w:pStyle w:val="18"/>
    </w:pPr>
    <w:r>
      <w:t xml:space="preserve">4 </w:t>
    </w:r>
    <w:r>
      <w:rPr>
        <w:rFonts w:hint="eastAsia"/>
      </w:rPr>
      <w:t>水土流失分析与预测</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D1BF">
    <w:pPr>
      <w:ind w:firstLine="480"/>
    </w:pPr>
    <w:r>
      <w:t>4 水土流失分析与预测</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B9B0F">
    <w:pPr>
      <w:pStyle w:val="18"/>
    </w:pPr>
    <w:r>
      <w:t xml:space="preserve">4 </w:t>
    </w:r>
    <w:r>
      <w:rPr>
        <w:rFonts w:hint="eastAsia"/>
      </w:rPr>
      <w:t>水土流失分析与预测</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E85B">
    <w:pPr>
      <w:pStyle w:val="18"/>
    </w:pPr>
    <w:r>
      <w:t xml:space="preserve">4 </w:t>
    </w:r>
    <w:r>
      <w:rPr>
        <w:rFonts w:hint="eastAsia"/>
      </w:rPr>
      <w:t>水土流失分析与预测</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95EC">
    <w:pPr>
      <w:pStyle w:val="18"/>
    </w:pPr>
    <w:r>
      <w:t xml:space="preserve">4 </w:t>
    </w:r>
    <w:r>
      <w:rPr>
        <w:rFonts w:hint="eastAsia"/>
      </w:rPr>
      <w:t>水土流失分析与预测</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B20B">
    <w:pPr>
      <w:pStyle w:val="18"/>
    </w:pPr>
    <w:r>
      <w:t xml:space="preserve">4 </w:t>
    </w:r>
    <w:r>
      <w:rPr>
        <w:rFonts w:hint="eastAsia"/>
      </w:rPr>
      <w:t>水土流失分析与预测</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2657">
    <w:pPr>
      <w:pStyle w:val="18"/>
    </w:pPr>
    <w:r>
      <w:t xml:space="preserve">4 </w:t>
    </w:r>
    <w:r>
      <w:rPr>
        <w:rFonts w:hint="eastAsia"/>
      </w:rPr>
      <w:t>水土流失分析与预测</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62C99">
    <w:pPr>
      <w:pStyle w:val="18"/>
    </w:pPr>
    <w:r>
      <w:t xml:space="preserve">4 </w:t>
    </w:r>
    <w:r>
      <w:rPr>
        <w:rFonts w:hint="eastAsia"/>
      </w:rPr>
      <w:t>水土流失分析与预测</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3AD7">
    <w:pPr>
      <w:pStyle w:val="18"/>
    </w:pPr>
    <w:r>
      <w:t xml:space="preserve">4 </w:t>
    </w:r>
    <w:r>
      <w:rPr>
        <w:rFonts w:hint="eastAsia"/>
      </w:rPr>
      <w:t>水土流失分析与预测</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6660">
    <w:pPr>
      <w:pStyle w:val="18"/>
    </w:pPr>
    <w:r>
      <w:t>5</w:t>
    </w:r>
    <w:r>
      <w:rPr>
        <w:rFonts w:hint="eastAsia"/>
      </w:rPr>
      <w:t>水土流失防治方案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2DF1B">
    <w:pPr>
      <w:pStyle w:val="18"/>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F297">
    <w:pPr>
      <w:pStyle w:val="18"/>
    </w:pPr>
    <w:r>
      <w:t>6</w:t>
    </w:r>
    <w:r>
      <w:rPr>
        <w:rFonts w:hint="eastAsia"/>
      </w:rPr>
      <w:t>水土保持监测</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77465">
    <w:pPr>
      <w:pStyle w:val="18"/>
    </w:pPr>
    <w:r>
      <w:t>7</w:t>
    </w:r>
    <w:r>
      <w:rPr>
        <w:rFonts w:hint="eastAsia"/>
      </w:rPr>
      <w:t>水土保持保障措施</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F642">
    <w:pPr>
      <w:pStyle w:val="18"/>
    </w:pPr>
    <w:r>
      <w:t>8</w:t>
    </w:r>
    <w:r>
      <w:rPr>
        <w:rFonts w:hint="eastAsia"/>
      </w:rPr>
      <w:t>结论与建议</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8E95">
    <w:pPr>
      <w:pStyle w:val="18"/>
    </w:pPr>
    <w:r>
      <w:rPr>
        <w:rFonts w:hint="eastAsia"/>
      </w:rPr>
      <w:t>相关附图</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D983F">
    <w:pPr>
      <w:spacing w:line="300" w:lineRule="exact"/>
      <w:ind w:firstLine="0" w:firstLineChars="0"/>
      <w:rPr>
        <w:rFonts w:ascii="仿宋" w:hAnsi="仿宋" w:eastAsia="仿宋" w:cs="仿宋"/>
        <w:sz w:val="18"/>
        <w:szCs w:val="18"/>
        <w:u w:val="single"/>
      </w:rPr>
    </w:pPr>
    <w:r>
      <w:rPr>
        <w:rFonts w:ascii="仿宋" w:hAnsi="仿宋" w:eastAsia="仿宋"/>
        <w:sz w:val="18"/>
        <w:szCs w:val="18"/>
        <w:u w:val="single"/>
      </w:rPr>
      <w:t xml:space="preserve">                                                                                        </w:t>
    </w:r>
    <w:r>
      <w:rPr>
        <w:rFonts w:hint="eastAsia" w:ascii="仿宋" w:hAnsi="仿宋" w:eastAsia="仿宋"/>
        <w:sz w:val="18"/>
        <w:szCs w:val="18"/>
        <w:u w:val="single"/>
      </w:rPr>
      <w:t xml:space="preserve">目录 </w:t>
    </w:r>
    <w:r>
      <w:rPr>
        <w:rFonts w:ascii="仿宋" w:hAnsi="仿宋" w:eastAsia="仿宋"/>
        <w:sz w:val="18"/>
        <w:szCs w:val="18"/>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2823">
    <w:pPr>
      <w:pStyle w:val="18"/>
    </w:pPr>
    <w:r>
      <w:rPr>
        <w:rFonts w:hint="eastAsia"/>
      </w:rPr>
      <w:t>前 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BF0F4">
    <w:pPr>
      <w:pStyle w:val="18"/>
    </w:pPr>
    <w:r>
      <w:t>1</w:t>
    </w:r>
    <w:r>
      <w:rPr>
        <w:rFonts w:hint="eastAsia"/>
      </w:rPr>
      <w:t xml:space="preserve">区域概况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7270">
    <w:pPr>
      <w:pStyle w:val="58"/>
    </w:pPr>
    <w:r>
      <w:t xml:space="preserve">2 </w:t>
    </w:r>
    <w:r>
      <w:rPr>
        <w:rFonts w:hint="eastAsia"/>
      </w:rPr>
      <w:t>区域概况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9943">
    <w:pPr>
      <w:pStyle w:val="58"/>
    </w:pPr>
    <w:r>
      <w:tab/>
    </w:r>
    <w:r>
      <w:tab/>
    </w:r>
    <w:r>
      <w:tab/>
    </w:r>
    <w:r>
      <w:t xml:space="preserve">          1</w:t>
    </w:r>
    <w:r>
      <w:rPr>
        <w:rFonts w:hint="eastAsia"/>
      </w:rPr>
      <w:t>区域概况</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9FCF">
    <w:pPr>
      <w:pStyle w:val="58"/>
    </w:pPr>
    <w:r>
      <w:tab/>
    </w:r>
    <w:r>
      <w:tab/>
    </w:r>
    <w:r>
      <w:tab/>
    </w:r>
    <w:r>
      <w:t xml:space="preserve">          1</w:t>
    </w:r>
    <w:r>
      <w:rPr>
        <w:rFonts w:hint="eastAsia"/>
      </w:rPr>
      <w:t>区域概况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02003"/>
    <w:multiLevelType w:val="multilevel"/>
    <w:tmpl w:val="23302003"/>
    <w:lvl w:ilvl="0" w:tentative="0">
      <w:start w:val="1"/>
      <w:numFmt w:val="decimal"/>
      <w:lvlText w:val="%1）"/>
      <w:lvlJc w:val="left"/>
      <w:pPr>
        <w:ind w:left="836" w:hanging="360"/>
      </w:pPr>
      <w:rPr>
        <w:rFonts w:hint="default"/>
      </w:rPr>
    </w:lvl>
    <w:lvl w:ilvl="1" w:tentative="0">
      <w:start w:val="1"/>
      <w:numFmt w:val="lowerLetter"/>
      <w:lvlText w:val="%2)"/>
      <w:lvlJc w:val="left"/>
      <w:pPr>
        <w:ind w:left="1356" w:hanging="440"/>
      </w:pPr>
    </w:lvl>
    <w:lvl w:ilvl="2" w:tentative="0">
      <w:start w:val="1"/>
      <w:numFmt w:val="lowerRoman"/>
      <w:lvlText w:val="%3."/>
      <w:lvlJc w:val="right"/>
      <w:pPr>
        <w:ind w:left="1796" w:hanging="440"/>
      </w:pPr>
    </w:lvl>
    <w:lvl w:ilvl="3" w:tentative="0">
      <w:start w:val="1"/>
      <w:numFmt w:val="decimal"/>
      <w:lvlText w:val="%4."/>
      <w:lvlJc w:val="left"/>
      <w:pPr>
        <w:ind w:left="2236" w:hanging="440"/>
      </w:pPr>
    </w:lvl>
    <w:lvl w:ilvl="4" w:tentative="0">
      <w:start w:val="1"/>
      <w:numFmt w:val="lowerLetter"/>
      <w:lvlText w:val="%5)"/>
      <w:lvlJc w:val="left"/>
      <w:pPr>
        <w:ind w:left="2676" w:hanging="440"/>
      </w:pPr>
    </w:lvl>
    <w:lvl w:ilvl="5" w:tentative="0">
      <w:start w:val="1"/>
      <w:numFmt w:val="lowerRoman"/>
      <w:lvlText w:val="%6."/>
      <w:lvlJc w:val="right"/>
      <w:pPr>
        <w:ind w:left="3116" w:hanging="440"/>
      </w:pPr>
    </w:lvl>
    <w:lvl w:ilvl="6" w:tentative="0">
      <w:start w:val="1"/>
      <w:numFmt w:val="decimal"/>
      <w:lvlText w:val="%7."/>
      <w:lvlJc w:val="left"/>
      <w:pPr>
        <w:ind w:left="3556" w:hanging="440"/>
      </w:pPr>
    </w:lvl>
    <w:lvl w:ilvl="7" w:tentative="0">
      <w:start w:val="1"/>
      <w:numFmt w:val="lowerLetter"/>
      <w:lvlText w:val="%8)"/>
      <w:lvlJc w:val="left"/>
      <w:pPr>
        <w:ind w:left="3996" w:hanging="440"/>
      </w:pPr>
    </w:lvl>
    <w:lvl w:ilvl="8" w:tentative="0">
      <w:start w:val="1"/>
      <w:numFmt w:val="lowerRoman"/>
      <w:lvlText w:val="%9."/>
      <w:lvlJc w:val="right"/>
      <w:pPr>
        <w:ind w:left="4436" w:hanging="440"/>
      </w:pPr>
    </w:lvl>
  </w:abstractNum>
  <w:abstractNum w:abstractNumId="1">
    <w:nsid w:val="24127394"/>
    <w:multiLevelType w:val="multilevel"/>
    <w:tmpl w:val="24127394"/>
    <w:lvl w:ilvl="0" w:tentative="0">
      <w:start w:val="1"/>
      <w:numFmt w:val="decimal"/>
      <w:pStyle w:val="2"/>
      <w:lvlText w:val="%1"/>
      <w:lvlJc w:val="left"/>
      <w:pPr>
        <w:ind w:left="425" w:hanging="425"/>
      </w:pPr>
      <w:rPr>
        <w:rFonts w:hint="eastAsia"/>
      </w:rPr>
    </w:lvl>
    <w:lvl w:ilvl="1" w:tentative="0">
      <w:start w:val="1"/>
      <w:numFmt w:val="decimal"/>
      <w:pStyle w:val="3"/>
      <w:suff w:val="space"/>
      <w:lvlText w:val="%1.%2"/>
      <w:lvlJc w:val="left"/>
      <w:pPr>
        <w:ind w:left="851" w:hanging="851"/>
      </w:pPr>
      <w:rPr>
        <w:rFonts w:hint="eastAsia"/>
      </w:rPr>
    </w:lvl>
    <w:lvl w:ilvl="2" w:tentative="0">
      <w:start w:val="1"/>
      <w:numFmt w:val="decimal"/>
      <w:pStyle w:val="4"/>
      <w:lvlText w:val="%1.%2.%3"/>
      <w:lvlJc w:val="left"/>
      <w:pPr>
        <w:ind w:left="1418" w:hanging="709"/>
      </w:pPr>
      <w:rPr>
        <w:rFonts w:hint="eastAsia"/>
      </w:rPr>
    </w:lvl>
    <w:lvl w:ilvl="3" w:tentative="0">
      <w:start w:val="1"/>
      <w:numFmt w:val="decimal"/>
      <w:pStyle w:val="5"/>
      <w:suff w:val="space"/>
      <w:lvlText w:val="%1.%2.%3.%4"/>
      <w:lvlJc w:val="left"/>
      <w:pPr>
        <w:ind w:left="1277" w:hanging="1277"/>
      </w:pPr>
      <w:rPr>
        <w:rFonts w:hint="eastAsia"/>
      </w:rPr>
    </w:lvl>
    <w:lvl w:ilvl="4" w:tentative="0">
      <w:start w:val="1"/>
      <w:numFmt w:val="decimal"/>
      <w:pStyle w:val="6"/>
      <w:lvlText w:val="%1.%2.%3.%4.%5"/>
      <w:lvlJc w:val="left"/>
      <w:pPr>
        <w:ind w:left="992" w:hanging="992"/>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47072481"/>
    <w:multiLevelType w:val="multilevel"/>
    <w:tmpl w:val="47072481"/>
    <w:lvl w:ilvl="0" w:tentative="0">
      <w:start w:val="1"/>
      <w:numFmt w:val="decimal"/>
      <w:lvlText w:val="（%1）"/>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78E12CB8"/>
    <w:multiLevelType w:val="multilevel"/>
    <w:tmpl w:val="78E12CB8"/>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
  </w:num>
  <w:num w:numId="2">
    <w:abstractNumId w:val="1"/>
    <w:lvlOverride w:ilvl="0">
      <w:startOverride w:val="1"/>
    </w:lvlOverride>
    <w:lvlOverride w:ilvl="1">
      <w:startOverride w:val="2"/>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xZjQzYmE3MmM4MjQyM2M3OTIyODllZDY3MTJhNGEifQ=="/>
  </w:docVars>
  <w:rsids>
    <w:rsidRoot w:val="00395E82"/>
    <w:rsid w:val="0000000A"/>
    <w:rsid w:val="0000024E"/>
    <w:rsid w:val="000002EA"/>
    <w:rsid w:val="000003D9"/>
    <w:rsid w:val="000004A3"/>
    <w:rsid w:val="0000053B"/>
    <w:rsid w:val="000005E8"/>
    <w:rsid w:val="000008F8"/>
    <w:rsid w:val="0000095A"/>
    <w:rsid w:val="00000C20"/>
    <w:rsid w:val="00000D26"/>
    <w:rsid w:val="00000D37"/>
    <w:rsid w:val="00000D76"/>
    <w:rsid w:val="00000DD9"/>
    <w:rsid w:val="00000EAC"/>
    <w:rsid w:val="00000F3B"/>
    <w:rsid w:val="00001044"/>
    <w:rsid w:val="000010B4"/>
    <w:rsid w:val="0000144D"/>
    <w:rsid w:val="00001505"/>
    <w:rsid w:val="0000169F"/>
    <w:rsid w:val="000016BF"/>
    <w:rsid w:val="000017E0"/>
    <w:rsid w:val="000018EF"/>
    <w:rsid w:val="000019B4"/>
    <w:rsid w:val="00001A55"/>
    <w:rsid w:val="00001E24"/>
    <w:rsid w:val="0000222A"/>
    <w:rsid w:val="000022E4"/>
    <w:rsid w:val="000024AB"/>
    <w:rsid w:val="0000254E"/>
    <w:rsid w:val="000025EC"/>
    <w:rsid w:val="0000262D"/>
    <w:rsid w:val="0000268E"/>
    <w:rsid w:val="00002775"/>
    <w:rsid w:val="0000289A"/>
    <w:rsid w:val="00002B4A"/>
    <w:rsid w:val="00002D26"/>
    <w:rsid w:val="00002DA1"/>
    <w:rsid w:val="00002E7D"/>
    <w:rsid w:val="00002E99"/>
    <w:rsid w:val="00002FC3"/>
    <w:rsid w:val="0000312F"/>
    <w:rsid w:val="000031D1"/>
    <w:rsid w:val="000032C9"/>
    <w:rsid w:val="00003469"/>
    <w:rsid w:val="00003489"/>
    <w:rsid w:val="00003C78"/>
    <w:rsid w:val="00003D45"/>
    <w:rsid w:val="00003F4D"/>
    <w:rsid w:val="000040E6"/>
    <w:rsid w:val="0000415A"/>
    <w:rsid w:val="00004710"/>
    <w:rsid w:val="0000484C"/>
    <w:rsid w:val="00004915"/>
    <w:rsid w:val="000049EB"/>
    <w:rsid w:val="00004A7B"/>
    <w:rsid w:val="00004A82"/>
    <w:rsid w:val="00005132"/>
    <w:rsid w:val="000051A0"/>
    <w:rsid w:val="000053B9"/>
    <w:rsid w:val="00005526"/>
    <w:rsid w:val="000057C8"/>
    <w:rsid w:val="00005802"/>
    <w:rsid w:val="00005913"/>
    <w:rsid w:val="00005C8B"/>
    <w:rsid w:val="00005E21"/>
    <w:rsid w:val="00005FDE"/>
    <w:rsid w:val="0000641D"/>
    <w:rsid w:val="00006801"/>
    <w:rsid w:val="00006A25"/>
    <w:rsid w:val="00006AF3"/>
    <w:rsid w:val="00006B91"/>
    <w:rsid w:val="00006C19"/>
    <w:rsid w:val="00006DC0"/>
    <w:rsid w:val="00006FE1"/>
    <w:rsid w:val="0000716E"/>
    <w:rsid w:val="0000734E"/>
    <w:rsid w:val="00007894"/>
    <w:rsid w:val="00007A3B"/>
    <w:rsid w:val="00007E3C"/>
    <w:rsid w:val="00007EAD"/>
    <w:rsid w:val="000102F4"/>
    <w:rsid w:val="000104CD"/>
    <w:rsid w:val="000106E0"/>
    <w:rsid w:val="00010E43"/>
    <w:rsid w:val="00010F12"/>
    <w:rsid w:val="0001110D"/>
    <w:rsid w:val="000111F5"/>
    <w:rsid w:val="00011252"/>
    <w:rsid w:val="0001128F"/>
    <w:rsid w:val="000112E0"/>
    <w:rsid w:val="00011337"/>
    <w:rsid w:val="000113A0"/>
    <w:rsid w:val="00011461"/>
    <w:rsid w:val="00011AB7"/>
    <w:rsid w:val="00011C2C"/>
    <w:rsid w:val="00011D72"/>
    <w:rsid w:val="00011EDA"/>
    <w:rsid w:val="00011FB5"/>
    <w:rsid w:val="00011FDC"/>
    <w:rsid w:val="000120AC"/>
    <w:rsid w:val="000122C9"/>
    <w:rsid w:val="0001231B"/>
    <w:rsid w:val="00012359"/>
    <w:rsid w:val="000127A1"/>
    <w:rsid w:val="000128BF"/>
    <w:rsid w:val="000129D0"/>
    <w:rsid w:val="00012DB5"/>
    <w:rsid w:val="00012FD7"/>
    <w:rsid w:val="00013125"/>
    <w:rsid w:val="000132E3"/>
    <w:rsid w:val="0001332E"/>
    <w:rsid w:val="00013353"/>
    <w:rsid w:val="000133DD"/>
    <w:rsid w:val="000134AE"/>
    <w:rsid w:val="000135C7"/>
    <w:rsid w:val="00013C94"/>
    <w:rsid w:val="00013F78"/>
    <w:rsid w:val="0001408F"/>
    <w:rsid w:val="00014093"/>
    <w:rsid w:val="00014333"/>
    <w:rsid w:val="00014472"/>
    <w:rsid w:val="000144FD"/>
    <w:rsid w:val="00014599"/>
    <w:rsid w:val="000145B4"/>
    <w:rsid w:val="000146A4"/>
    <w:rsid w:val="00014783"/>
    <w:rsid w:val="00014787"/>
    <w:rsid w:val="00014C59"/>
    <w:rsid w:val="00014E3B"/>
    <w:rsid w:val="00014E54"/>
    <w:rsid w:val="000150D1"/>
    <w:rsid w:val="000150F2"/>
    <w:rsid w:val="00015151"/>
    <w:rsid w:val="0001515C"/>
    <w:rsid w:val="0001515F"/>
    <w:rsid w:val="00015362"/>
    <w:rsid w:val="00015465"/>
    <w:rsid w:val="00015A08"/>
    <w:rsid w:val="00015AC6"/>
    <w:rsid w:val="00015AEB"/>
    <w:rsid w:val="00015B1D"/>
    <w:rsid w:val="00015C4C"/>
    <w:rsid w:val="00015D31"/>
    <w:rsid w:val="00015D55"/>
    <w:rsid w:val="0001639D"/>
    <w:rsid w:val="0001678D"/>
    <w:rsid w:val="00016805"/>
    <w:rsid w:val="00016826"/>
    <w:rsid w:val="000168F0"/>
    <w:rsid w:val="00016BE8"/>
    <w:rsid w:val="00016C28"/>
    <w:rsid w:val="00016C8F"/>
    <w:rsid w:val="00016CF5"/>
    <w:rsid w:val="00016DFD"/>
    <w:rsid w:val="00016EB1"/>
    <w:rsid w:val="00016F93"/>
    <w:rsid w:val="0001700F"/>
    <w:rsid w:val="00017037"/>
    <w:rsid w:val="0001706C"/>
    <w:rsid w:val="0001741D"/>
    <w:rsid w:val="0001795B"/>
    <w:rsid w:val="0001798F"/>
    <w:rsid w:val="00017A0D"/>
    <w:rsid w:val="00017D2A"/>
    <w:rsid w:val="00017EB5"/>
    <w:rsid w:val="0002000E"/>
    <w:rsid w:val="00020471"/>
    <w:rsid w:val="000206AB"/>
    <w:rsid w:val="0002072B"/>
    <w:rsid w:val="000208BA"/>
    <w:rsid w:val="0002097C"/>
    <w:rsid w:val="00020A7B"/>
    <w:rsid w:val="00020AFD"/>
    <w:rsid w:val="00020CD3"/>
    <w:rsid w:val="00020DA8"/>
    <w:rsid w:val="00020E84"/>
    <w:rsid w:val="00021109"/>
    <w:rsid w:val="000211C5"/>
    <w:rsid w:val="000212BF"/>
    <w:rsid w:val="000213C8"/>
    <w:rsid w:val="0002142B"/>
    <w:rsid w:val="000214AC"/>
    <w:rsid w:val="000214FD"/>
    <w:rsid w:val="0002186D"/>
    <w:rsid w:val="00021886"/>
    <w:rsid w:val="0002193B"/>
    <w:rsid w:val="0002196C"/>
    <w:rsid w:val="00021BAD"/>
    <w:rsid w:val="00021C75"/>
    <w:rsid w:val="00021D92"/>
    <w:rsid w:val="00021E5E"/>
    <w:rsid w:val="00021F9B"/>
    <w:rsid w:val="00021FF2"/>
    <w:rsid w:val="00022031"/>
    <w:rsid w:val="00022044"/>
    <w:rsid w:val="000220A2"/>
    <w:rsid w:val="000220D8"/>
    <w:rsid w:val="00022473"/>
    <w:rsid w:val="00022543"/>
    <w:rsid w:val="00022639"/>
    <w:rsid w:val="000226F0"/>
    <w:rsid w:val="0002277C"/>
    <w:rsid w:val="000228EF"/>
    <w:rsid w:val="000229BD"/>
    <w:rsid w:val="00022B29"/>
    <w:rsid w:val="0002342A"/>
    <w:rsid w:val="000234EB"/>
    <w:rsid w:val="0002366F"/>
    <w:rsid w:val="000236C8"/>
    <w:rsid w:val="00023722"/>
    <w:rsid w:val="000237F1"/>
    <w:rsid w:val="00023874"/>
    <w:rsid w:val="0002395C"/>
    <w:rsid w:val="000239F4"/>
    <w:rsid w:val="00023D45"/>
    <w:rsid w:val="00023EF5"/>
    <w:rsid w:val="00023FD1"/>
    <w:rsid w:val="0002405D"/>
    <w:rsid w:val="000240A5"/>
    <w:rsid w:val="00024207"/>
    <w:rsid w:val="00024252"/>
    <w:rsid w:val="00024320"/>
    <w:rsid w:val="000243D0"/>
    <w:rsid w:val="000246C4"/>
    <w:rsid w:val="000247DA"/>
    <w:rsid w:val="0002497A"/>
    <w:rsid w:val="00024B09"/>
    <w:rsid w:val="00024D4F"/>
    <w:rsid w:val="00024E68"/>
    <w:rsid w:val="00024FC3"/>
    <w:rsid w:val="000250BE"/>
    <w:rsid w:val="000252B2"/>
    <w:rsid w:val="0002534F"/>
    <w:rsid w:val="000253F7"/>
    <w:rsid w:val="000253F8"/>
    <w:rsid w:val="000256F9"/>
    <w:rsid w:val="000257DD"/>
    <w:rsid w:val="00025811"/>
    <w:rsid w:val="00025851"/>
    <w:rsid w:val="000259E4"/>
    <w:rsid w:val="00025B35"/>
    <w:rsid w:val="00025B88"/>
    <w:rsid w:val="00025E3B"/>
    <w:rsid w:val="00025E81"/>
    <w:rsid w:val="00025F34"/>
    <w:rsid w:val="00025F3B"/>
    <w:rsid w:val="00026043"/>
    <w:rsid w:val="0002609B"/>
    <w:rsid w:val="000260E4"/>
    <w:rsid w:val="000262F0"/>
    <w:rsid w:val="00026368"/>
    <w:rsid w:val="00026399"/>
    <w:rsid w:val="0002642F"/>
    <w:rsid w:val="0002661C"/>
    <w:rsid w:val="00026767"/>
    <w:rsid w:val="000267AB"/>
    <w:rsid w:val="0002694A"/>
    <w:rsid w:val="00026A0A"/>
    <w:rsid w:val="00026BF8"/>
    <w:rsid w:val="00026CCB"/>
    <w:rsid w:val="00026EE7"/>
    <w:rsid w:val="000270A5"/>
    <w:rsid w:val="000273FE"/>
    <w:rsid w:val="00027681"/>
    <w:rsid w:val="000276EC"/>
    <w:rsid w:val="000277A8"/>
    <w:rsid w:val="00027828"/>
    <w:rsid w:val="00027911"/>
    <w:rsid w:val="00027A7D"/>
    <w:rsid w:val="00027BB9"/>
    <w:rsid w:val="00027BD5"/>
    <w:rsid w:val="00027BD8"/>
    <w:rsid w:val="00027C61"/>
    <w:rsid w:val="00027F5E"/>
    <w:rsid w:val="000300ED"/>
    <w:rsid w:val="00030121"/>
    <w:rsid w:val="000301BA"/>
    <w:rsid w:val="00030331"/>
    <w:rsid w:val="0003034D"/>
    <w:rsid w:val="0003039F"/>
    <w:rsid w:val="00030823"/>
    <w:rsid w:val="00030850"/>
    <w:rsid w:val="000308EE"/>
    <w:rsid w:val="000308F6"/>
    <w:rsid w:val="00030A54"/>
    <w:rsid w:val="00030AEE"/>
    <w:rsid w:val="00030CB0"/>
    <w:rsid w:val="00030DA9"/>
    <w:rsid w:val="00030F6B"/>
    <w:rsid w:val="0003101B"/>
    <w:rsid w:val="00031112"/>
    <w:rsid w:val="00031246"/>
    <w:rsid w:val="00031786"/>
    <w:rsid w:val="000318BE"/>
    <w:rsid w:val="000319AC"/>
    <w:rsid w:val="00031AE5"/>
    <w:rsid w:val="00031B6E"/>
    <w:rsid w:val="00031B95"/>
    <w:rsid w:val="00031CFA"/>
    <w:rsid w:val="00031F1D"/>
    <w:rsid w:val="000320C4"/>
    <w:rsid w:val="0003214D"/>
    <w:rsid w:val="000322DD"/>
    <w:rsid w:val="00032572"/>
    <w:rsid w:val="0003257F"/>
    <w:rsid w:val="000327D7"/>
    <w:rsid w:val="00032ADB"/>
    <w:rsid w:val="00032B31"/>
    <w:rsid w:val="00032CDF"/>
    <w:rsid w:val="00032DA2"/>
    <w:rsid w:val="00032FDB"/>
    <w:rsid w:val="0003311B"/>
    <w:rsid w:val="000331F9"/>
    <w:rsid w:val="000332C7"/>
    <w:rsid w:val="00033413"/>
    <w:rsid w:val="00033446"/>
    <w:rsid w:val="00033473"/>
    <w:rsid w:val="0003395E"/>
    <w:rsid w:val="00033AB6"/>
    <w:rsid w:val="00033ABF"/>
    <w:rsid w:val="00033AF5"/>
    <w:rsid w:val="00033BE5"/>
    <w:rsid w:val="00033D13"/>
    <w:rsid w:val="00033F63"/>
    <w:rsid w:val="00033FBD"/>
    <w:rsid w:val="00034037"/>
    <w:rsid w:val="00034207"/>
    <w:rsid w:val="0003420D"/>
    <w:rsid w:val="00034338"/>
    <w:rsid w:val="000344F2"/>
    <w:rsid w:val="00034543"/>
    <w:rsid w:val="000345E7"/>
    <w:rsid w:val="00034672"/>
    <w:rsid w:val="0003478C"/>
    <w:rsid w:val="0003486C"/>
    <w:rsid w:val="000348D4"/>
    <w:rsid w:val="00034A68"/>
    <w:rsid w:val="00034C25"/>
    <w:rsid w:val="00034D81"/>
    <w:rsid w:val="00034F04"/>
    <w:rsid w:val="00034FB4"/>
    <w:rsid w:val="00035351"/>
    <w:rsid w:val="000353E5"/>
    <w:rsid w:val="00035409"/>
    <w:rsid w:val="0003545C"/>
    <w:rsid w:val="000354A7"/>
    <w:rsid w:val="000354E9"/>
    <w:rsid w:val="0003551F"/>
    <w:rsid w:val="0003576D"/>
    <w:rsid w:val="000357B6"/>
    <w:rsid w:val="000357BE"/>
    <w:rsid w:val="00035831"/>
    <w:rsid w:val="000358DE"/>
    <w:rsid w:val="000358E5"/>
    <w:rsid w:val="00035B7A"/>
    <w:rsid w:val="00035E06"/>
    <w:rsid w:val="00035F6C"/>
    <w:rsid w:val="000361B2"/>
    <w:rsid w:val="00036269"/>
    <w:rsid w:val="00036272"/>
    <w:rsid w:val="00036290"/>
    <w:rsid w:val="00036316"/>
    <w:rsid w:val="000363E2"/>
    <w:rsid w:val="000363EF"/>
    <w:rsid w:val="00036404"/>
    <w:rsid w:val="000365F7"/>
    <w:rsid w:val="0003688F"/>
    <w:rsid w:val="00036A63"/>
    <w:rsid w:val="00036C32"/>
    <w:rsid w:val="00036CDA"/>
    <w:rsid w:val="00036E23"/>
    <w:rsid w:val="00036EA6"/>
    <w:rsid w:val="00037066"/>
    <w:rsid w:val="0003710C"/>
    <w:rsid w:val="00037154"/>
    <w:rsid w:val="00037175"/>
    <w:rsid w:val="00037262"/>
    <w:rsid w:val="000373DA"/>
    <w:rsid w:val="00037529"/>
    <w:rsid w:val="00037843"/>
    <w:rsid w:val="00037861"/>
    <w:rsid w:val="00037867"/>
    <w:rsid w:val="00037887"/>
    <w:rsid w:val="000378D2"/>
    <w:rsid w:val="00037912"/>
    <w:rsid w:val="00037957"/>
    <w:rsid w:val="00037D03"/>
    <w:rsid w:val="00037E60"/>
    <w:rsid w:val="00037F63"/>
    <w:rsid w:val="00040017"/>
    <w:rsid w:val="00040221"/>
    <w:rsid w:val="00040238"/>
    <w:rsid w:val="000405C0"/>
    <w:rsid w:val="0004077B"/>
    <w:rsid w:val="000409A4"/>
    <w:rsid w:val="00040DC1"/>
    <w:rsid w:val="00040E09"/>
    <w:rsid w:val="00040F2F"/>
    <w:rsid w:val="000412F9"/>
    <w:rsid w:val="000414D8"/>
    <w:rsid w:val="000415CC"/>
    <w:rsid w:val="00041716"/>
    <w:rsid w:val="00041805"/>
    <w:rsid w:val="00041BDD"/>
    <w:rsid w:val="00041E84"/>
    <w:rsid w:val="00041F26"/>
    <w:rsid w:val="0004207B"/>
    <w:rsid w:val="0004223E"/>
    <w:rsid w:val="000427AE"/>
    <w:rsid w:val="0004284D"/>
    <w:rsid w:val="00042973"/>
    <w:rsid w:val="00042A25"/>
    <w:rsid w:val="00042B33"/>
    <w:rsid w:val="00042C07"/>
    <w:rsid w:val="00042C27"/>
    <w:rsid w:val="00042CE1"/>
    <w:rsid w:val="0004302D"/>
    <w:rsid w:val="00043063"/>
    <w:rsid w:val="0004307B"/>
    <w:rsid w:val="000430A4"/>
    <w:rsid w:val="0004320B"/>
    <w:rsid w:val="0004335F"/>
    <w:rsid w:val="00043526"/>
    <w:rsid w:val="000435AE"/>
    <w:rsid w:val="00043679"/>
    <w:rsid w:val="000436E9"/>
    <w:rsid w:val="000436FE"/>
    <w:rsid w:val="000437A4"/>
    <w:rsid w:val="00043990"/>
    <w:rsid w:val="00043B2C"/>
    <w:rsid w:val="00043B76"/>
    <w:rsid w:val="00043D6E"/>
    <w:rsid w:val="00043D7D"/>
    <w:rsid w:val="00043F05"/>
    <w:rsid w:val="00043FCA"/>
    <w:rsid w:val="0004400F"/>
    <w:rsid w:val="00044104"/>
    <w:rsid w:val="00044166"/>
    <w:rsid w:val="000441E2"/>
    <w:rsid w:val="0004420F"/>
    <w:rsid w:val="000444F4"/>
    <w:rsid w:val="000444F5"/>
    <w:rsid w:val="0004481B"/>
    <w:rsid w:val="000449A9"/>
    <w:rsid w:val="00044B04"/>
    <w:rsid w:val="00044BF2"/>
    <w:rsid w:val="00044CCC"/>
    <w:rsid w:val="00044CD9"/>
    <w:rsid w:val="00044E72"/>
    <w:rsid w:val="00044E95"/>
    <w:rsid w:val="00044EA9"/>
    <w:rsid w:val="00044F69"/>
    <w:rsid w:val="00045312"/>
    <w:rsid w:val="00045488"/>
    <w:rsid w:val="0004554C"/>
    <w:rsid w:val="000456C4"/>
    <w:rsid w:val="00045800"/>
    <w:rsid w:val="00045809"/>
    <w:rsid w:val="000458DE"/>
    <w:rsid w:val="000458E3"/>
    <w:rsid w:val="00045F23"/>
    <w:rsid w:val="00045F31"/>
    <w:rsid w:val="000466F0"/>
    <w:rsid w:val="000467B1"/>
    <w:rsid w:val="00046EC1"/>
    <w:rsid w:val="00046F8A"/>
    <w:rsid w:val="0004703B"/>
    <w:rsid w:val="000471CE"/>
    <w:rsid w:val="00047201"/>
    <w:rsid w:val="00047319"/>
    <w:rsid w:val="00047963"/>
    <w:rsid w:val="000479B3"/>
    <w:rsid w:val="00047BD7"/>
    <w:rsid w:val="00047D7F"/>
    <w:rsid w:val="00047E5E"/>
    <w:rsid w:val="00047FC5"/>
    <w:rsid w:val="000503F9"/>
    <w:rsid w:val="0005041B"/>
    <w:rsid w:val="000504F1"/>
    <w:rsid w:val="0005053C"/>
    <w:rsid w:val="00050607"/>
    <w:rsid w:val="00050833"/>
    <w:rsid w:val="000508A0"/>
    <w:rsid w:val="0005090F"/>
    <w:rsid w:val="00050959"/>
    <w:rsid w:val="00050AE1"/>
    <w:rsid w:val="00050B58"/>
    <w:rsid w:val="00050CEE"/>
    <w:rsid w:val="00050E95"/>
    <w:rsid w:val="00051014"/>
    <w:rsid w:val="00051191"/>
    <w:rsid w:val="00051574"/>
    <w:rsid w:val="000517D6"/>
    <w:rsid w:val="000518B9"/>
    <w:rsid w:val="000518E1"/>
    <w:rsid w:val="00051A7C"/>
    <w:rsid w:val="00051AF9"/>
    <w:rsid w:val="0005241C"/>
    <w:rsid w:val="00052662"/>
    <w:rsid w:val="00052663"/>
    <w:rsid w:val="0005297C"/>
    <w:rsid w:val="00052B22"/>
    <w:rsid w:val="00052CFB"/>
    <w:rsid w:val="00052DCF"/>
    <w:rsid w:val="00052EA8"/>
    <w:rsid w:val="00052EE9"/>
    <w:rsid w:val="00052F80"/>
    <w:rsid w:val="0005304B"/>
    <w:rsid w:val="00053079"/>
    <w:rsid w:val="00053314"/>
    <w:rsid w:val="000533C1"/>
    <w:rsid w:val="000534B3"/>
    <w:rsid w:val="000534C5"/>
    <w:rsid w:val="0005357D"/>
    <w:rsid w:val="0005359E"/>
    <w:rsid w:val="0005360E"/>
    <w:rsid w:val="000537C9"/>
    <w:rsid w:val="00053B30"/>
    <w:rsid w:val="00053CD1"/>
    <w:rsid w:val="00053D75"/>
    <w:rsid w:val="00053E2C"/>
    <w:rsid w:val="000543B1"/>
    <w:rsid w:val="0005470B"/>
    <w:rsid w:val="00054717"/>
    <w:rsid w:val="00054951"/>
    <w:rsid w:val="00054957"/>
    <w:rsid w:val="00054A0A"/>
    <w:rsid w:val="000550A1"/>
    <w:rsid w:val="000555B7"/>
    <w:rsid w:val="00055674"/>
    <w:rsid w:val="000556AA"/>
    <w:rsid w:val="0005580A"/>
    <w:rsid w:val="00055836"/>
    <w:rsid w:val="00055C47"/>
    <w:rsid w:val="00055DA0"/>
    <w:rsid w:val="00056066"/>
    <w:rsid w:val="00056213"/>
    <w:rsid w:val="0005622F"/>
    <w:rsid w:val="0005623C"/>
    <w:rsid w:val="000562C8"/>
    <w:rsid w:val="000562E2"/>
    <w:rsid w:val="00056601"/>
    <w:rsid w:val="00056750"/>
    <w:rsid w:val="00056765"/>
    <w:rsid w:val="00056D08"/>
    <w:rsid w:val="00057028"/>
    <w:rsid w:val="00057202"/>
    <w:rsid w:val="00057281"/>
    <w:rsid w:val="00057348"/>
    <w:rsid w:val="00057463"/>
    <w:rsid w:val="000574AB"/>
    <w:rsid w:val="0005751D"/>
    <w:rsid w:val="00057762"/>
    <w:rsid w:val="000577DC"/>
    <w:rsid w:val="0005791E"/>
    <w:rsid w:val="00057984"/>
    <w:rsid w:val="000579A3"/>
    <w:rsid w:val="00057AC5"/>
    <w:rsid w:val="00057B70"/>
    <w:rsid w:val="00057E72"/>
    <w:rsid w:val="00057E9A"/>
    <w:rsid w:val="00057F7C"/>
    <w:rsid w:val="0006006F"/>
    <w:rsid w:val="000601F5"/>
    <w:rsid w:val="00060374"/>
    <w:rsid w:val="00060465"/>
    <w:rsid w:val="00060649"/>
    <w:rsid w:val="00060777"/>
    <w:rsid w:val="00060C0E"/>
    <w:rsid w:val="00060C68"/>
    <w:rsid w:val="00060E97"/>
    <w:rsid w:val="00060F52"/>
    <w:rsid w:val="00061184"/>
    <w:rsid w:val="00061344"/>
    <w:rsid w:val="000613A7"/>
    <w:rsid w:val="000617B3"/>
    <w:rsid w:val="00061867"/>
    <w:rsid w:val="000619CC"/>
    <w:rsid w:val="00061A2C"/>
    <w:rsid w:val="00061BDC"/>
    <w:rsid w:val="0006251D"/>
    <w:rsid w:val="000625D2"/>
    <w:rsid w:val="000626B6"/>
    <w:rsid w:val="00062873"/>
    <w:rsid w:val="000629E3"/>
    <w:rsid w:val="00062A75"/>
    <w:rsid w:val="00062BFC"/>
    <w:rsid w:val="00063035"/>
    <w:rsid w:val="0006329E"/>
    <w:rsid w:val="000635F9"/>
    <w:rsid w:val="00063629"/>
    <w:rsid w:val="000636B0"/>
    <w:rsid w:val="00063773"/>
    <w:rsid w:val="0006392E"/>
    <w:rsid w:val="00063C00"/>
    <w:rsid w:val="00063E6B"/>
    <w:rsid w:val="00064107"/>
    <w:rsid w:val="00064370"/>
    <w:rsid w:val="00064B47"/>
    <w:rsid w:val="00064D56"/>
    <w:rsid w:val="00064E00"/>
    <w:rsid w:val="00064E22"/>
    <w:rsid w:val="00064F7B"/>
    <w:rsid w:val="000650CA"/>
    <w:rsid w:val="000651D6"/>
    <w:rsid w:val="000651E8"/>
    <w:rsid w:val="0006564C"/>
    <w:rsid w:val="00065736"/>
    <w:rsid w:val="000657A9"/>
    <w:rsid w:val="00065809"/>
    <w:rsid w:val="000658B8"/>
    <w:rsid w:val="000658D5"/>
    <w:rsid w:val="00065ADB"/>
    <w:rsid w:val="00065D19"/>
    <w:rsid w:val="00065DFA"/>
    <w:rsid w:val="0006602E"/>
    <w:rsid w:val="000660AA"/>
    <w:rsid w:val="00066400"/>
    <w:rsid w:val="00066414"/>
    <w:rsid w:val="0006659E"/>
    <w:rsid w:val="000665B6"/>
    <w:rsid w:val="00066869"/>
    <w:rsid w:val="00066BBD"/>
    <w:rsid w:val="00066C62"/>
    <w:rsid w:val="00066EE2"/>
    <w:rsid w:val="000670EB"/>
    <w:rsid w:val="00067147"/>
    <w:rsid w:val="00067357"/>
    <w:rsid w:val="00067401"/>
    <w:rsid w:val="000674F7"/>
    <w:rsid w:val="00067624"/>
    <w:rsid w:val="0006780D"/>
    <w:rsid w:val="00067A2F"/>
    <w:rsid w:val="00067A41"/>
    <w:rsid w:val="00067BC9"/>
    <w:rsid w:val="00067BFB"/>
    <w:rsid w:val="00067CB4"/>
    <w:rsid w:val="00067E0E"/>
    <w:rsid w:val="00067E70"/>
    <w:rsid w:val="0007023C"/>
    <w:rsid w:val="00070279"/>
    <w:rsid w:val="000702CC"/>
    <w:rsid w:val="00070465"/>
    <w:rsid w:val="000705BE"/>
    <w:rsid w:val="0007072E"/>
    <w:rsid w:val="00070813"/>
    <w:rsid w:val="000708BD"/>
    <w:rsid w:val="000708C5"/>
    <w:rsid w:val="000708E4"/>
    <w:rsid w:val="0007098B"/>
    <w:rsid w:val="00070E86"/>
    <w:rsid w:val="00070EEE"/>
    <w:rsid w:val="00071142"/>
    <w:rsid w:val="000712D6"/>
    <w:rsid w:val="0007152C"/>
    <w:rsid w:val="00071755"/>
    <w:rsid w:val="000717AC"/>
    <w:rsid w:val="00071A60"/>
    <w:rsid w:val="00071C9A"/>
    <w:rsid w:val="00071E48"/>
    <w:rsid w:val="000721CF"/>
    <w:rsid w:val="00072312"/>
    <w:rsid w:val="0007233A"/>
    <w:rsid w:val="00072349"/>
    <w:rsid w:val="000723E7"/>
    <w:rsid w:val="00072404"/>
    <w:rsid w:val="00072565"/>
    <w:rsid w:val="000726EF"/>
    <w:rsid w:val="00072907"/>
    <w:rsid w:val="000729BF"/>
    <w:rsid w:val="00072CAB"/>
    <w:rsid w:val="00072D9D"/>
    <w:rsid w:val="00072E7A"/>
    <w:rsid w:val="00073134"/>
    <w:rsid w:val="000731FE"/>
    <w:rsid w:val="00073214"/>
    <w:rsid w:val="00073484"/>
    <w:rsid w:val="00073626"/>
    <w:rsid w:val="000737C1"/>
    <w:rsid w:val="00073853"/>
    <w:rsid w:val="000738EB"/>
    <w:rsid w:val="00073902"/>
    <w:rsid w:val="00073A2E"/>
    <w:rsid w:val="00073C51"/>
    <w:rsid w:val="00073E05"/>
    <w:rsid w:val="00073F47"/>
    <w:rsid w:val="0007427C"/>
    <w:rsid w:val="00074328"/>
    <w:rsid w:val="0007446B"/>
    <w:rsid w:val="00074579"/>
    <w:rsid w:val="00074963"/>
    <w:rsid w:val="00074A6F"/>
    <w:rsid w:val="00074A78"/>
    <w:rsid w:val="00074AC5"/>
    <w:rsid w:val="00074B8B"/>
    <w:rsid w:val="00074D46"/>
    <w:rsid w:val="00074F02"/>
    <w:rsid w:val="00075272"/>
    <w:rsid w:val="0007532B"/>
    <w:rsid w:val="0007536E"/>
    <w:rsid w:val="00075708"/>
    <w:rsid w:val="0007572B"/>
    <w:rsid w:val="000759A5"/>
    <w:rsid w:val="00075A2C"/>
    <w:rsid w:val="00075ADD"/>
    <w:rsid w:val="00075B9E"/>
    <w:rsid w:val="00075C43"/>
    <w:rsid w:val="00075FF6"/>
    <w:rsid w:val="00076177"/>
    <w:rsid w:val="00076262"/>
    <w:rsid w:val="00076328"/>
    <w:rsid w:val="000763DF"/>
    <w:rsid w:val="000763E7"/>
    <w:rsid w:val="00076464"/>
    <w:rsid w:val="000767D0"/>
    <w:rsid w:val="0007680F"/>
    <w:rsid w:val="0007685B"/>
    <w:rsid w:val="00076ACE"/>
    <w:rsid w:val="00076BF7"/>
    <w:rsid w:val="00076C14"/>
    <w:rsid w:val="00076E30"/>
    <w:rsid w:val="00077187"/>
    <w:rsid w:val="00077191"/>
    <w:rsid w:val="000772F7"/>
    <w:rsid w:val="0007753D"/>
    <w:rsid w:val="0007755E"/>
    <w:rsid w:val="000775AF"/>
    <w:rsid w:val="000775C9"/>
    <w:rsid w:val="000777CE"/>
    <w:rsid w:val="00077AB1"/>
    <w:rsid w:val="00077CAD"/>
    <w:rsid w:val="00077D68"/>
    <w:rsid w:val="00077EA2"/>
    <w:rsid w:val="00080060"/>
    <w:rsid w:val="00080076"/>
    <w:rsid w:val="000800B6"/>
    <w:rsid w:val="000800E4"/>
    <w:rsid w:val="0008014B"/>
    <w:rsid w:val="000803E4"/>
    <w:rsid w:val="00080411"/>
    <w:rsid w:val="00080472"/>
    <w:rsid w:val="000804A4"/>
    <w:rsid w:val="000806CD"/>
    <w:rsid w:val="000807A0"/>
    <w:rsid w:val="000808B4"/>
    <w:rsid w:val="0008095F"/>
    <w:rsid w:val="00080977"/>
    <w:rsid w:val="0008098A"/>
    <w:rsid w:val="000809BA"/>
    <w:rsid w:val="00080E10"/>
    <w:rsid w:val="00080EE2"/>
    <w:rsid w:val="00080F25"/>
    <w:rsid w:val="0008105E"/>
    <w:rsid w:val="00081076"/>
    <w:rsid w:val="00081260"/>
    <w:rsid w:val="0008144B"/>
    <w:rsid w:val="000814A9"/>
    <w:rsid w:val="000814D0"/>
    <w:rsid w:val="000815D1"/>
    <w:rsid w:val="0008162B"/>
    <w:rsid w:val="00081652"/>
    <w:rsid w:val="0008175B"/>
    <w:rsid w:val="00081873"/>
    <w:rsid w:val="00082154"/>
    <w:rsid w:val="000823A4"/>
    <w:rsid w:val="0008244B"/>
    <w:rsid w:val="0008247E"/>
    <w:rsid w:val="000824D1"/>
    <w:rsid w:val="000825B3"/>
    <w:rsid w:val="00082768"/>
    <w:rsid w:val="000829CF"/>
    <w:rsid w:val="000829F1"/>
    <w:rsid w:val="00082B2D"/>
    <w:rsid w:val="00082B6B"/>
    <w:rsid w:val="00082E28"/>
    <w:rsid w:val="00083349"/>
    <w:rsid w:val="00083405"/>
    <w:rsid w:val="00083531"/>
    <w:rsid w:val="00083592"/>
    <w:rsid w:val="0008394E"/>
    <w:rsid w:val="00083ADA"/>
    <w:rsid w:val="00083B2D"/>
    <w:rsid w:val="00083C4E"/>
    <w:rsid w:val="00083D19"/>
    <w:rsid w:val="00083F4A"/>
    <w:rsid w:val="00083FD4"/>
    <w:rsid w:val="000841A3"/>
    <w:rsid w:val="0008420C"/>
    <w:rsid w:val="00084250"/>
    <w:rsid w:val="00084432"/>
    <w:rsid w:val="0008444D"/>
    <w:rsid w:val="000844CF"/>
    <w:rsid w:val="000844D5"/>
    <w:rsid w:val="000845E7"/>
    <w:rsid w:val="0008467C"/>
    <w:rsid w:val="0008471E"/>
    <w:rsid w:val="000847C6"/>
    <w:rsid w:val="00084C03"/>
    <w:rsid w:val="00084C0D"/>
    <w:rsid w:val="00084E49"/>
    <w:rsid w:val="00084FEA"/>
    <w:rsid w:val="00085065"/>
    <w:rsid w:val="00085090"/>
    <w:rsid w:val="000850C3"/>
    <w:rsid w:val="000854F4"/>
    <w:rsid w:val="00085650"/>
    <w:rsid w:val="0008591F"/>
    <w:rsid w:val="0008596D"/>
    <w:rsid w:val="0008598B"/>
    <w:rsid w:val="00085A52"/>
    <w:rsid w:val="00085AB2"/>
    <w:rsid w:val="00085D7D"/>
    <w:rsid w:val="00085F5E"/>
    <w:rsid w:val="00085FBE"/>
    <w:rsid w:val="00086289"/>
    <w:rsid w:val="00086436"/>
    <w:rsid w:val="000864E1"/>
    <w:rsid w:val="00086525"/>
    <w:rsid w:val="0008654A"/>
    <w:rsid w:val="0008667C"/>
    <w:rsid w:val="000866C0"/>
    <w:rsid w:val="00086710"/>
    <w:rsid w:val="00086746"/>
    <w:rsid w:val="000867C3"/>
    <w:rsid w:val="000867F8"/>
    <w:rsid w:val="00086818"/>
    <w:rsid w:val="000868A2"/>
    <w:rsid w:val="000869DF"/>
    <w:rsid w:val="00086F03"/>
    <w:rsid w:val="00086F76"/>
    <w:rsid w:val="00086FC5"/>
    <w:rsid w:val="00086FEA"/>
    <w:rsid w:val="00086FF7"/>
    <w:rsid w:val="00087205"/>
    <w:rsid w:val="00087213"/>
    <w:rsid w:val="00087366"/>
    <w:rsid w:val="000879C9"/>
    <w:rsid w:val="000879F8"/>
    <w:rsid w:val="00087A18"/>
    <w:rsid w:val="00087A1E"/>
    <w:rsid w:val="00087AE2"/>
    <w:rsid w:val="00087E16"/>
    <w:rsid w:val="00090418"/>
    <w:rsid w:val="00090420"/>
    <w:rsid w:val="00090435"/>
    <w:rsid w:val="0009050A"/>
    <w:rsid w:val="00090548"/>
    <w:rsid w:val="0009068F"/>
    <w:rsid w:val="000907BE"/>
    <w:rsid w:val="0009097B"/>
    <w:rsid w:val="00090A61"/>
    <w:rsid w:val="00090A6E"/>
    <w:rsid w:val="00090D3A"/>
    <w:rsid w:val="00090D73"/>
    <w:rsid w:val="00090E9C"/>
    <w:rsid w:val="0009105A"/>
    <w:rsid w:val="00091165"/>
    <w:rsid w:val="000913ED"/>
    <w:rsid w:val="00091602"/>
    <w:rsid w:val="00091748"/>
    <w:rsid w:val="00091862"/>
    <w:rsid w:val="0009195A"/>
    <w:rsid w:val="00091A92"/>
    <w:rsid w:val="00091ADF"/>
    <w:rsid w:val="00091BB5"/>
    <w:rsid w:val="00091BBE"/>
    <w:rsid w:val="00091D72"/>
    <w:rsid w:val="00091F59"/>
    <w:rsid w:val="00091FE1"/>
    <w:rsid w:val="000920A5"/>
    <w:rsid w:val="0009213F"/>
    <w:rsid w:val="000921B0"/>
    <w:rsid w:val="00092357"/>
    <w:rsid w:val="000925D0"/>
    <w:rsid w:val="00092748"/>
    <w:rsid w:val="00092A79"/>
    <w:rsid w:val="00092AD9"/>
    <w:rsid w:val="00092B25"/>
    <w:rsid w:val="00092C5B"/>
    <w:rsid w:val="00092CBD"/>
    <w:rsid w:val="00092D37"/>
    <w:rsid w:val="00092DEE"/>
    <w:rsid w:val="00092F3E"/>
    <w:rsid w:val="00092F8F"/>
    <w:rsid w:val="000932B8"/>
    <w:rsid w:val="000934E5"/>
    <w:rsid w:val="0009356B"/>
    <w:rsid w:val="00093673"/>
    <w:rsid w:val="00093B24"/>
    <w:rsid w:val="00093D0F"/>
    <w:rsid w:val="00093DB4"/>
    <w:rsid w:val="000940F5"/>
    <w:rsid w:val="000941C4"/>
    <w:rsid w:val="000943F5"/>
    <w:rsid w:val="000944C6"/>
    <w:rsid w:val="000944D8"/>
    <w:rsid w:val="00094A71"/>
    <w:rsid w:val="00094C8A"/>
    <w:rsid w:val="00094EF0"/>
    <w:rsid w:val="00094F44"/>
    <w:rsid w:val="0009545A"/>
    <w:rsid w:val="000954D3"/>
    <w:rsid w:val="00095648"/>
    <w:rsid w:val="00095856"/>
    <w:rsid w:val="00095890"/>
    <w:rsid w:val="000958BD"/>
    <w:rsid w:val="00095999"/>
    <w:rsid w:val="00095A00"/>
    <w:rsid w:val="00095C5A"/>
    <w:rsid w:val="00095D56"/>
    <w:rsid w:val="00095E2D"/>
    <w:rsid w:val="00095E2F"/>
    <w:rsid w:val="00095E63"/>
    <w:rsid w:val="00095FC4"/>
    <w:rsid w:val="00095FDE"/>
    <w:rsid w:val="00096110"/>
    <w:rsid w:val="00096131"/>
    <w:rsid w:val="00096492"/>
    <w:rsid w:val="000967CF"/>
    <w:rsid w:val="0009680A"/>
    <w:rsid w:val="00096A11"/>
    <w:rsid w:val="00096D34"/>
    <w:rsid w:val="00096F67"/>
    <w:rsid w:val="000970A4"/>
    <w:rsid w:val="000970C4"/>
    <w:rsid w:val="000971E3"/>
    <w:rsid w:val="00097477"/>
    <w:rsid w:val="00097795"/>
    <w:rsid w:val="000979CC"/>
    <w:rsid w:val="00097D01"/>
    <w:rsid w:val="00097E4C"/>
    <w:rsid w:val="000A0287"/>
    <w:rsid w:val="000A0407"/>
    <w:rsid w:val="000A047D"/>
    <w:rsid w:val="000A058C"/>
    <w:rsid w:val="000A066D"/>
    <w:rsid w:val="000A07B1"/>
    <w:rsid w:val="000A0B87"/>
    <w:rsid w:val="000A0BFC"/>
    <w:rsid w:val="000A0CBC"/>
    <w:rsid w:val="000A0DC9"/>
    <w:rsid w:val="000A0F0A"/>
    <w:rsid w:val="000A0F80"/>
    <w:rsid w:val="000A0FB2"/>
    <w:rsid w:val="000A0FB7"/>
    <w:rsid w:val="000A1055"/>
    <w:rsid w:val="000A1372"/>
    <w:rsid w:val="000A137B"/>
    <w:rsid w:val="000A161F"/>
    <w:rsid w:val="000A167D"/>
    <w:rsid w:val="000A16A7"/>
    <w:rsid w:val="000A16B1"/>
    <w:rsid w:val="000A16E2"/>
    <w:rsid w:val="000A173B"/>
    <w:rsid w:val="000A189A"/>
    <w:rsid w:val="000A1A53"/>
    <w:rsid w:val="000A1CAE"/>
    <w:rsid w:val="000A1D08"/>
    <w:rsid w:val="000A1FE9"/>
    <w:rsid w:val="000A2280"/>
    <w:rsid w:val="000A263B"/>
    <w:rsid w:val="000A275C"/>
    <w:rsid w:val="000A288F"/>
    <w:rsid w:val="000A29BA"/>
    <w:rsid w:val="000A2A8A"/>
    <w:rsid w:val="000A2C48"/>
    <w:rsid w:val="000A2D56"/>
    <w:rsid w:val="000A2DBB"/>
    <w:rsid w:val="000A326C"/>
    <w:rsid w:val="000A3425"/>
    <w:rsid w:val="000A34BC"/>
    <w:rsid w:val="000A357E"/>
    <w:rsid w:val="000A35B5"/>
    <w:rsid w:val="000A3608"/>
    <w:rsid w:val="000A367C"/>
    <w:rsid w:val="000A3684"/>
    <w:rsid w:val="000A3908"/>
    <w:rsid w:val="000A3918"/>
    <w:rsid w:val="000A3AB6"/>
    <w:rsid w:val="000A3AB9"/>
    <w:rsid w:val="000A3BE1"/>
    <w:rsid w:val="000A3D38"/>
    <w:rsid w:val="000A3F5D"/>
    <w:rsid w:val="000A44EE"/>
    <w:rsid w:val="000A45D5"/>
    <w:rsid w:val="000A477A"/>
    <w:rsid w:val="000A479C"/>
    <w:rsid w:val="000A4A05"/>
    <w:rsid w:val="000A4A85"/>
    <w:rsid w:val="000A4A97"/>
    <w:rsid w:val="000A4C04"/>
    <w:rsid w:val="000A4DC5"/>
    <w:rsid w:val="000A525E"/>
    <w:rsid w:val="000A53ED"/>
    <w:rsid w:val="000A58FB"/>
    <w:rsid w:val="000A5AAE"/>
    <w:rsid w:val="000A5B2D"/>
    <w:rsid w:val="000A5BDB"/>
    <w:rsid w:val="000A5C31"/>
    <w:rsid w:val="000A5C96"/>
    <w:rsid w:val="000A6191"/>
    <w:rsid w:val="000A61D7"/>
    <w:rsid w:val="000A6516"/>
    <w:rsid w:val="000A6763"/>
    <w:rsid w:val="000A67AA"/>
    <w:rsid w:val="000A6AD2"/>
    <w:rsid w:val="000A6C38"/>
    <w:rsid w:val="000A6C89"/>
    <w:rsid w:val="000A6F13"/>
    <w:rsid w:val="000A7123"/>
    <w:rsid w:val="000A7492"/>
    <w:rsid w:val="000A75A3"/>
    <w:rsid w:val="000A779E"/>
    <w:rsid w:val="000A7860"/>
    <w:rsid w:val="000A7910"/>
    <w:rsid w:val="000A79C6"/>
    <w:rsid w:val="000A7AC0"/>
    <w:rsid w:val="000A7C3F"/>
    <w:rsid w:val="000A7C90"/>
    <w:rsid w:val="000A7D22"/>
    <w:rsid w:val="000A7D45"/>
    <w:rsid w:val="000A7D4A"/>
    <w:rsid w:val="000A7DEC"/>
    <w:rsid w:val="000B027F"/>
    <w:rsid w:val="000B03C7"/>
    <w:rsid w:val="000B05CF"/>
    <w:rsid w:val="000B07D5"/>
    <w:rsid w:val="000B08D3"/>
    <w:rsid w:val="000B0933"/>
    <w:rsid w:val="000B0F02"/>
    <w:rsid w:val="000B106C"/>
    <w:rsid w:val="000B1205"/>
    <w:rsid w:val="000B14DA"/>
    <w:rsid w:val="000B1AAC"/>
    <w:rsid w:val="000B1D0C"/>
    <w:rsid w:val="000B1DAD"/>
    <w:rsid w:val="000B1E7F"/>
    <w:rsid w:val="000B1ED2"/>
    <w:rsid w:val="000B1ED8"/>
    <w:rsid w:val="000B1F3A"/>
    <w:rsid w:val="000B1F5F"/>
    <w:rsid w:val="000B2041"/>
    <w:rsid w:val="000B20D1"/>
    <w:rsid w:val="000B20D4"/>
    <w:rsid w:val="000B2163"/>
    <w:rsid w:val="000B21D8"/>
    <w:rsid w:val="000B22E8"/>
    <w:rsid w:val="000B2342"/>
    <w:rsid w:val="000B2504"/>
    <w:rsid w:val="000B26E0"/>
    <w:rsid w:val="000B2797"/>
    <w:rsid w:val="000B27AA"/>
    <w:rsid w:val="000B2938"/>
    <w:rsid w:val="000B29DE"/>
    <w:rsid w:val="000B2B6A"/>
    <w:rsid w:val="000B2C7E"/>
    <w:rsid w:val="000B2C8F"/>
    <w:rsid w:val="000B2D0E"/>
    <w:rsid w:val="000B2D66"/>
    <w:rsid w:val="000B2F95"/>
    <w:rsid w:val="000B2FB8"/>
    <w:rsid w:val="000B3016"/>
    <w:rsid w:val="000B3033"/>
    <w:rsid w:val="000B3106"/>
    <w:rsid w:val="000B3110"/>
    <w:rsid w:val="000B356F"/>
    <w:rsid w:val="000B37F3"/>
    <w:rsid w:val="000B3994"/>
    <w:rsid w:val="000B3A3C"/>
    <w:rsid w:val="000B3AB4"/>
    <w:rsid w:val="000B3B45"/>
    <w:rsid w:val="000B3CCA"/>
    <w:rsid w:val="000B3D7C"/>
    <w:rsid w:val="000B3FF4"/>
    <w:rsid w:val="000B41C3"/>
    <w:rsid w:val="000B4287"/>
    <w:rsid w:val="000B43CF"/>
    <w:rsid w:val="000B457F"/>
    <w:rsid w:val="000B4691"/>
    <w:rsid w:val="000B49B4"/>
    <w:rsid w:val="000B4AF4"/>
    <w:rsid w:val="000B4C20"/>
    <w:rsid w:val="000B4C7E"/>
    <w:rsid w:val="000B4F73"/>
    <w:rsid w:val="000B4FBB"/>
    <w:rsid w:val="000B518D"/>
    <w:rsid w:val="000B5248"/>
    <w:rsid w:val="000B53A6"/>
    <w:rsid w:val="000B5561"/>
    <w:rsid w:val="000B56B4"/>
    <w:rsid w:val="000B5835"/>
    <w:rsid w:val="000B58FD"/>
    <w:rsid w:val="000B5923"/>
    <w:rsid w:val="000B59B9"/>
    <w:rsid w:val="000B5C5F"/>
    <w:rsid w:val="000B5CC8"/>
    <w:rsid w:val="000B5D8C"/>
    <w:rsid w:val="000B6082"/>
    <w:rsid w:val="000B60B7"/>
    <w:rsid w:val="000B64BF"/>
    <w:rsid w:val="000B64E7"/>
    <w:rsid w:val="000B65C0"/>
    <w:rsid w:val="000B6746"/>
    <w:rsid w:val="000B674C"/>
    <w:rsid w:val="000B67DC"/>
    <w:rsid w:val="000B6AFD"/>
    <w:rsid w:val="000B73FE"/>
    <w:rsid w:val="000B7408"/>
    <w:rsid w:val="000B7798"/>
    <w:rsid w:val="000B7A12"/>
    <w:rsid w:val="000B7A3B"/>
    <w:rsid w:val="000B7AE2"/>
    <w:rsid w:val="000B7B79"/>
    <w:rsid w:val="000C01DE"/>
    <w:rsid w:val="000C02AD"/>
    <w:rsid w:val="000C042D"/>
    <w:rsid w:val="000C04ED"/>
    <w:rsid w:val="000C05AB"/>
    <w:rsid w:val="000C0616"/>
    <w:rsid w:val="000C076F"/>
    <w:rsid w:val="000C0B21"/>
    <w:rsid w:val="000C0BD1"/>
    <w:rsid w:val="000C0C99"/>
    <w:rsid w:val="000C0CA0"/>
    <w:rsid w:val="000C0D15"/>
    <w:rsid w:val="000C0DB7"/>
    <w:rsid w:val="000C13FF"/>
    <w:rsid w:val="000C14BB"/>
    <w:rsid w:val="000C15AF"/>
    <w:rsid w:val="000C16A9"/>
    <w:rsid w:val="000C16B6"/>
    <w:rsid w:val="000C1702"/>
    <w:rsid w:val="000C17B7"/>
    <w:rsid w:val="000C18AA"/>
    <w:rsid w:val="000C1930"/>
    <w:rsid w:val="000C1C79"/>
    <w:rsid w:val="000C22A8"/>
    <w:rsid w:val="000C23CE"/>
    <w:rsid w:val="000C23EF"/>
    <w:rsid w:val="000C25BD"/>
    <w:rsid w:val="000C2610"/>
    <w:rsid w:val="000C286C"/>
    <w:rsid w:val="000C2EFB"/>
    <w:rsid w:val="000C30EE"/>
    <w:rsid w:val="000C30FE"/>
    <w:rsid w:val="000C390A"/>
    <w:rsid w:val="000C3B0B"/>
    <w:rsid w:val="000C3C9D"/>
    <w:rsid w:val="000C3FF0"/>
    <w:rsid w:val="000C4340"/>
    <w:rsid w:val="000C4431"/>
    <w:rsid w:val="000C445E"/>
    <w:rsid w:val="000C451E"/>
    <w:rsid w:val="000C47CF"/>
    <w:rsid w:val="000C487F"/>
    <w:rsid w:val="000C49CC"/>
    <w:rsid w:val="000C4D5C"/>
    <w:rsid w:val="000C4EF6"/>
    <w:rsid w:val="000C5002"/>
    <w:rsid w:val="000C5943"/>
    <w:rsid w:val="000C59A7"/>
    <w:rsid w:val="000C59DC"/>
    <w:rsid w:val="000C5A31"/>
    <w:rsid w:val="000C5C12"/>
    <w:rsid w:val="000C5E86"/>
    <w:rsid w:val="000C6006"/>
    <w:rsid w:val="000C60FD"/>
    <w:rsid w:val="000C6207"/>
    <w:rsid w:val="000C621D"/>
    <w:rsid w:val="000C633C"/>
    <w:rsid w:val="000C6371"/>
    <w:rsid w:val="000C63A8"/>
    <w:rsid w:val="000C653E"/>
    <w:rsid w:val="000C65AC"/>
    <w:rsid w:val="000C6882"/>
    <w:rsid w:val="000C696C"/>
    <w:rsid w:val="000C6A0A"/>
    <w:rsid w:val="000C6AF4"/>
    <w:rsid w:val="000C6E1F"/>
    <w:rsid w:val="000C727D"/>
    <w:rsid w:val="000C73F8"/>
    <w:rsid w:val="000C7410"/>
    <w:rsid w:val="000C7446"/>
    <w:rsid w:val="000C7509"/>
    <w:rsid w:val="000C7727"/>
    <w:rsid w:val="000C7824"/>
    <w:rsid w:val="000C786A"/>
    <w:rsid w:val="000C78FB"/>
    <w:rsid w:val="000C7969"/>
    <w:rsid w:val="000C7A64"/>
    <w:rsid w:val="000C7B0B"/>
    <w:rsid w:val="000C7C25"/>
    <w:rsid w:val="000C7D85"/>
    <w:rsid w:val="000C7DDD"/>
    <w:rsid w:val="000D0020"/>
    <w:rsid w:val="000D0116"/>
    <w:rsid w:val="000D022F"/>
    <w:rsid w:val="000D0248"/>
    <w:rsid w:val="000D0252"/>
    <w:rsid w:val="000D0830"/>
    <w:rsid w:val="000D0982"/>
    <w:rsid w:val="000D0A23"/>
    <w:rsid w:val="000D0CFA"/>
    <w:rsid w:val="000D0DA3"/>
    <w:rsid w:val="000D0E81"/>
    <w:rsid w:val="000D0F79"/>
    <w:rsid w:val="000D0FEF"/>
    <w:rsid w:val="000D10D7"/>
    <w:rsid w:val="000D1212"/>
    <w:rsid w:val="000D1294"/>
    <w:rsid w:val="000D1641"/>
    <w:rsid w:val="000D16C8"/>
    <w:rsid w:val="000D1761"/>
    <w:rsid w:val="000D1C09"/>
    <w:rsid w:val="000D1E3D"/>
    <w:rsid w:val="000D1F08"/>
    <w:rsid w:val="000D2112"/>
    <w:rsid w:val="000D2471"/>
    <w:rsid w:val="000D2498"/>
    <w:rsid w:val="000D261F"/>
    <w:rsid w:val="000D2847"/>
    <w:rsid w:val="000D288F"/>
    <w:rsid w:val="000D2CF1"/>
    <w:rsid w:val="000D2E04"/>
    <w:rsid w:val="000D3242"/>
    <w:rsid w:val="000D32A4"/>
    <w:rsid w:val="000D3387"/>
    <w:rsid w:val="000D37A0"/>
    <w:rsid w:val="000D3814"/>
    <w:rsid w:val="000D3A18"/>
    <w:rsid w:val="000D3A7E"/>
    <w:rsid w:val="000D3C81"/>
    <w:rsid w:val="000D3E58"/>
    <w:rsid w:val="000D4305"/>
    <w:rsid w:val="000D4409"/>
    <w:rsid w:val="000D447D"/>
    <w:rsid w:val="000D4509"/>
    <w:rsid w:val="000D4524"/>
    <w:rsid w:val="000D4643"/>
    <w:rsid w:val="000D4747"/>
    <w:rsid w:val="000D47B6"/>
    <w:rsid w:val="000D494F"/>
    <w:rsid w:val="000D4985"/>
    <w:rsid w:val="000D4A15"/>
    <w:rsid w:val="000D4B63"/>
    <w:rsid w:val="000D546F"/>
    <w:rsid w:val="000D5503"/>
    <w:rsid w:val="000D55D0"/>
    <w:rsid w:val="000D55E9"/>
    <w:rsid w:val="000D5676"/>
    <w:rsid w:val="000D5690"/>
    <w:rsid w:val="000D57D7"/>
    <w:rsid w:val="000D58AD"/>
    <w:rsid w:val="000D58C3"/>
    <w:rsid w:val="000D5950"/>
    <w:rsid w:val="000D5E8A"/>
    <w:rsid w:val="000D5FC1"/>
    <w:rsid w:val="000D61C6"/>
    <w:rsid w:val="000D62B5"/>
    <w:rsid w:val="000D6437"/>
    <w:rsid w:val="000D6481"/>
    <w:rsid w:val="000D65A1"/>
    <w:rsid w:val="000D670E"/>
    <w:rsid w:val="000D6B50"/>
    <w:rsid w:val="000D6C9F"/>
    <w:rsid w:val="000D6DFA"/>
    <w:rsid w:val="000D7034"/>
    <w:rsid w:val="000D7151"/>
    <w:rsid w:val="000D757A"/>
    <w:rsid w:val="000D75EF"/>
    <w:rsid w:val="000D75F6"/>
    <w:rsid w:val="000D7675"/>
    <w:rsid w:val="000D77D5"/>
    <w:rsid w:val="000D780A"/>
    <w:rsid w:val="000D7949"/>
    <w:rsid w:val="000D7A09"/>
    <w:rsid w:val="000D7C47"/>
    <w:rsid w:val="000D7C7C"/>
    <w:rsid w:val="000D7D4E"/>
    <w:rsid w:val="000D7DE3"/>
    <w:rsid w:val="000D7E84"/>
    <w:rsid w:val="000E0124"/>
    <w:rsid w:val="000E0216"/>
    <w:rsid w:val="000E064B"/>
    <w:rsid w:val="000E0703"/>
    <w:rsid w:val="000E081E"/>
    <w:rsid w:val="000E08CD"/>
    <w:rsid w:val="000E08DB"/>
    <w:rsid w:val="000E0909"/>
    <w:rsid w:val="000E09CD"/>
    <w:rsid w:val="000E0A8D"/>
    <w:rsid w:val="000E0BCC"/>
    <w:rsid w:val="000E0BFC"/>
    <w:rsid w:val="000E0C4E"/>
    <w:rsid w:val="000E0E14"/>
    <w:rsid w:val="000E0EA9"/>
    <w:rsid w:val="000E109B"/>
    <w:rsid w:val="000E1369"/>
    <w:rsid w:val="000E1420"/>
    <w:rsid w:val="000E1631"/>
    <w:rsid w:val="000E1A78"/>
    <w:rsid w:val="000E1C3A"/>
    <w:rsid w:val="000E1CCC"/>
    <w:rsid w:val="000E1F81"/>
    <w:rsid w:val="000E2017"/>
    <w:rsid w:val="000E21A8"/>
    <w:rsid w:val="000E2377"/>
    <w:rsid w:val="000E2604"/>
    <w:rsid w:val="000E276D"/>
    <w:rsid w:val="000E2801"/>
    <w:rsid w:val="000E282E"/>
    <w:rsid w:val="000E2AFF"/>
    <w:rsid w:val="000E2BC8"/>
    <w:rsid w:val="000E2CC4"/>
    <w:rsid w:val="000E2D4B"/>
    <w:rsid w:val="000E2F12"/>
    <w:rsid w:val="000E2F7C"/>
    <w:rsid w:val="000E315E"/>
    <w:rsid w:val="000E31A9"/>
    <w:rsid w:val="000E31AE"/>
    <w:rsid w:val="000E31E9"/>
    <w:rsid w:val="000E3310"/>
    <w:rsid w:val="000E3327"/>
    <w:rsid w:val="000E33A0"/>
    <w:rsid w:val="000E34E8"/>
    <w:rsid w:val="000E3569"/>
    <w:rsid w:val="000E37B7"/>
    <w:rsid w:val="000E37FC"/>
    <w:rsid w:val="000E39E7"/>
    <w:rsid w:val="000E3ADD"/>
    <w:rsid w:val="000E3C2B"/>
    <w:rsid w:val="000E3DF9"/>
    <w:rsid w:val="000E3EFC"/>
    <w:rsid w:val="000E3F99"/>
    <w:rsid w:val="000E4065"/>
    <w:rsid w:val="000E40CC"/>
    <w:rsid w:val="000E43AD"/>
    <w:rsid w:val="000E43E6"/>
    <w:rsid w:val="000E4618"/>
    <w:rsid w:val="000E467C"/>
    <w:rsid w:val="000E46D2"/>
    <w:rsid w:val="000E471F"/>
    <w:rsid w:val="000E4A05"/>
    <w:rsid w:val="000E4E94"/>
    <w:rsid w:val="000E53F3"/>
    <w:rsid w:val="000E54D5"/>
    <w:rsid w:val="000E55BC"/>
    <w:rsid w:val="000E565C"/>
    <w:rsid w:val="000E56D3"/>
    <w:rsid w:val="000E56DE"/>
    <w:rsid w:val="000E582E"/>
    <w:rsid w:val="000E5AD8"/>
    <w:rsid w:val="000E5B1D"/>
    <w:rsid w:val="000E5D0E"/>
    <w:rsid w:val="000E5E42"/>
    <w:rsid w:val="000E5F2B"/>
    <w:rsid w:val="000E5F74"/>
    <w:rsid w:val="000E611E"/>
    <w:rsid w:val="000E61FF"/>
    <w:rsid w:val="000E6492"/>
    <w:rsid w:val="000E65A6"/>
    <w:rsid w:val="000E667B"/>
    <w:rsid w:val="000E681D"/>
    <w:rsid w:val="000E6A5B"/>
    <w:rsid w:val="000E6A72"/>
    <w:rsid w:val="000E6BF5"/>
    <w:rsid w:val="000E730E"/>
    <w:rsid w:val="000E73A0"/>
    <w:rsid w:val="000E7785"/>
    <w:rsid w:val="000E789B"/>
    <w:rsid w:val="000E79C9"/>
    <w:rsid w:val="000E7AC4"/>
    <w:rsid w:val="000E7D6C"/>
    <w:rsid w:val="000E7E21"/>
    <w:rsid w:val="000F0023"/>
    <w:rsid w:val="000F0259"/>
    <w:rsid w:val="000F0DEA"/>
    <w:rsid w:val="000F0FFF"/>
    <w:rsid w:val="000F1069"/>
    <w:rsid w:val="000F106D"/>
    <w:rsid w:val="000F154A"/>
    <w:rsid w:val="000F1950"/>
    <w:rsid w:val="000F19B3"/>
    <w:rsid w:val="000F1AB9"/>
    <w:rsid w:val="000F1C2F"/>
    <w:rsid w:val="000F1CBF"/>
    <w:rsid w:val="000F1D86"/>
    <w:rsid w:val="000F1DF4"/>
    <w:rsid w:val="000F1E35"/>
    <w:rsid w:val="000F1EC8"/>
    <w:rsid w:val="000F1F13"/>
    <w:rsid w:val="000F209F"/>
    <w:rsid w:val="000F2100"/>
    <w:rsid w:val="000F215D"/>
    <w:rsid w:val="000F2341"/>
    <w:rsid w:val="000F249C"/>
    <w:rsid w:val="000F26CC"/>
    <w:rsid w:val="000F2882"/>
    <w:rsid w:val="000F29AE"/>
    <w:rsid w:val="000F2B37"/>
    <w:rsid w:val="000F2D05"/>
    <w:rsid w:val="000F2DF8"/>
    <w:rsid w:val="000F3123"/>
    <w:rsid w:val="000F32AD"/>
    <w:rsid w:val="000F34F4"/>
    <w:rsid w:val="000F3599"/>
    <w:rsid w:val="000F3707"/>
    <w:rsid w:val="000F37D5"/>
    <w:rsid w:val="000F37EB"/>
    <w:rsid w:val="000F3AFC"/>
    <w:rsid w:val="000F3B35"/>
    <w:rsid w:val="000F3FEC"/>
    <w:rsid w:val="000F4020"/>
    <w:rsid w:val="000F408D"/>
    <w:rsid w:val="000F40F2"/>
    <w:rsid w:val="000F41DA"/>
    <w:rsid w:val="000F44D8"/>
    <w:rsid w:val="000F45C7"/>
    <w:rsid w:val="000F4704"/>
    <w:rsid w:val="000F4847"/>
    <w:rsid w:val="000F489F"/>
    <w:rsid w:val="000F48A0"/>
    <w:rsid w:val="000F4C41"/>
    <w:rsid w:val="000F4C76"/>
    <w:rsid w:val="000F4DA5"/>
    <w:rsid w:val="000F50B9"/>
    <w:rsid w:val="000F51E1"/>
    <w:rsid w:val="000F52F2"/>
    <w:rsid w:val="000F5349"/>
    <w:rsid w:val="000F55A1"/>
    <w:rsid w:val="000F55E8"/>
    <w:rsid w:val="000F56A5"/>
    <w:rsid w:val="000F5718"/>
    <w:rsid w:val="000F573A"/>
    <w:rsid w:val="000F5826"/>
    <w:rsid w:val="000F584F"/>
    <w:rsid w:val="000F5909"/>
    <w:rsid w:val="000F5940"/>
    <w:rsid w:val="000F594F"/>
    <w:rsid w:val="000F5BB3"/>
    <w:rsid w:val="000F5C2D"/>
    <w:rsid w:val="000F5DF6"/>
    <w:rsid w:val="000F6138"/>
    <w:rsid w:val="000F63CA"/>
    <w:rsid w:val="000F63CE"/>
    <w:rsid w:val="000F645C"/>
    <w:rsid w:val="000F69D1"/>
    <w:rsid w:val="000F69E1"/>
    <w:rsid w:val="000F6C3E"/>
    <w:rsid w:val="000F6CCC"/>
    <w:rsid w:val="000F6E13"/>
    <w:rsid w:val="000F6EC8"/>
    <w:rsid w:val="000F6EE9"/>
    <w:rsid w:val="000F6F7C"/>
    <w:rsid w:val="000F7068"/>
    <w:rsid w:val="000F7098"/>
    <w:rsid w:val="000F70FB"/>
    <w:rsid w:val="000F7142"/>
    <w:rsid w:val="000F7167"/>
    <w:rsid w:val="000F72A1"/>
    <w:rsid w:val="000F74FE"/>
    <w:rsid w:val="000F7550"/>
    <w:rsid w:val="000F75C9"/>
    <w:rsid w:val="000F7715"/>
    <w:rsid w:val="000F7A8B"/>
    <w:rsid w:val="000F7B27"/>
    <w:rsid w:val="000F7CBD"/>
    <w:rsid w:val="000F7E6D"/>
    <w:rsid w:val="00100455"/>
    <w:rsid w:val="0010061A"/>
    <w:rsid w:val="00100644"/>
    <w:rsid w:val="001007D2"/>
    <w:rsid w:val="001008FA"/>
    <w:rsid w:val="00100A41"/>
    <w:rsid w:val="00100ADF"/>
    <w:rsid w:val="00100BD2"/>
    <w:rsid w:val="00100BE8"/>
    <w:rsid w:val="00100F5F"/>
    <w:rsid w:val="001010C0"/>
    <w:rsid w:val="001011D5"/>
    <w:rsid w:val="00101203"/>
    <w:rsid w:val="00101355"/>
    <w:rsid w:val="00101383"/>
    <w:rsid w:val="0010159C"/>
    <w:rsid w:val="001015AC"/>
    <w:rsid w:val="00101626"/>
    <w:rsid w:val="001019B2"/>
    <w:rsid w:val="00101A1E"/>
    <w:rsid w:val="00101AB4"/>
    <w:rsid w:val="00101CA7"/>
    <w:rsid w:val="00101E11"/>
    <w:rsid w:val="00101EFC"/>
    <w:rsid w:val="00101FD2"/>
    <w:rsid w:val="00102283"/>
    <w:rsid w:val="001025A0"/>
    <w:rsid w:val="001025C2"/>
    <w:rsid w:val="001026EC"/>
    <w:rsid w:val="00102723"/>
    <w:rsid w:val="00102858"/>
    <w:rsid w:val="00102905"/>
    <w:rsid w:val="00102BC2"/>
    <w:rsid w:val="00103007"/>
    <w:rsid w:val="001030C5"/>
    <w:rsid w:val="00103102"/>
    <w:rsid w:val="001037F9"/>
    <w:rsid w:val="0010384B"/>
    <w:rsid w:val="00103B27"/>
    <w:rsid w:val="00103D06"/>
    <w:rsid w:val="00104291"/>
    <w:rsid w:val="001042F4"/>
    <w:rsid w:val="001044F6"/>
    <w:rsid w:val="001046BD"/>
    <w:rsid w:val="0010476D"/>
    <w:rsid w:val="001047B6"/>
    <w:rsid w:val="00104843"/>
    <w:rsid w:val="00104A9C"/>
    <w:rsid w:val="00104DE6"/>
    <w:rsid w:val="0010520C"/>
    <w:rsid w:val="00105394"/>
    <w:rsid w:val="0010561A"/>
    <w:rsid w:val="0010570F"/>
    <w:rsid w:val="001059F4"/>
    <w:rsid w:val="00105CC5"/>
    <w:rsid w:val="00105CC7"/>
    <w:rsid w:val="00105E24"/>
    <w:rsid w:val="00106117"/>
    <w:rsid w:val="001061D3"/>
    <w:rsid w:val="001064E0"/>
    <w:rsid w:val="0010676E"/>
    <w:rsid w:val="001068F4"/>
    <w:rsid w:val="00106D43"/>
    <w:rsid w:val="00106DC0"/>
    <w:rsid w:val="00106F87"/>
    <w:rsid w:val="00106FBB"/>
    <w:rsid w:val="001074CA"/>
    <w:rsid w:val="0010752A"/>
    <w:rsid w:val="00107844"/>
    <w:rsid w:val="00107866"/>
    <w:rsid w:val="00107AF9"/>
    <w:rsid w:val="00107BEA"/>
    <w:rsid w:val="00107CF7"/>
    <w:rsid w:val="00107F6B"/>
    <w:rsid w:val="00110069"/>
    <w:rsid w:val="0011009D"/>
    <w:rsid w:val="001103DA"/>
    <w:rsid w:val="001103DE"/>
    <w:rsid w:val="00110720"/>
    <w:rsid w:val="0011081B"/>
    <w:rsid w:val="00110857"/>
    <w:rsid w:val="00110991"/>
    <w:rsid w:val="00110A47"/>
    <w:rsid w:val="00110AF0"/>
    <w:rsid w:val="00110E34"/>
    <w:rsid w:val="00110EDD"/>
    <w:rsid w:val="00111019"/>
    <w:rsid w:val="0011129C"/>
    <w:rsid w:val="001112FF"/>
    <w:rsid w:val="001118F2"/>
    <w:rsid w:val="00111A6D"/>
    <w:rsid w:val="00111F00"/>
    <w:rsid w:val="00111FCD"/>
    <w:rsid w:val="00112113"/>
    <w:rsid w:val="00112171"/>
    <w:rsid w:val="0011276E"/>
    <w:rsid w:val="00112BB3"/>
    <w:rsid w:val="00112C30"/>
    <w:rsid w:val="00112D0B"/>
    <w:rsid w:val="00112E7B"/>
    <w:rsid w:val="00112EEA"/>
    <w:rsid w:val="00112FF7"/>
    <w:rsid w:val="00113057"/>
    <w:rsid w:val="0011321D"/>
    <w:rsid w:val="001133C7"/>
    <w:rsid w:val="001133EA"/>
    <w:rsid w:val="001135F9"/>
    <w:rsid w:val="001138B1"/>
    <w:rsid w:val="00113947"/>
    <w:rsid w:val="001139A1"/>
    <w:rsid w:val="001139B1"/>
    <w:rsid w:val="00113C28"/>
    <w:rsid w:val="00113D40"/>
    <w:rsid w:val="00113D9E"/>
    <w:rsid w:val="00114011"/>
    <w:rsid w:val="001140AB"/>
    <w:rsid w:val="0011437A"/>
    <w:rsid w:val="001144C3"/>
    <w:rsid w:val="00114512"/>
    <w:rsid w:val="00114684"/>
    <w:rsid w:val="0011473B"/>
    <w:rsid w:val="00114777"/>
    <w:rsid w:val="00114AD5"/>
    <w:rsid w:val="00114B19"/>
    <w:rsid w:val="00114DBE"/>
    <w:rsid w:val="00114E0C"/>
    <w:rsid w:val="00114F9D"/>
    <w:rsid w:val="00115054"/>
    <w:rsid w:val="0011507E"/>
    <w:rsid w:val="0011522C"/>
    <w:rsid w:val="0011523F"/>
    <w:rsid w:val="001153C2"/>
    <w:rsid w:val="00115699"/>
    <w:rsid w:val="00115769"/>
    <w:rsid w:val="001157B4"/>
    <w:rsid w:val="00115C2F"/>
    <w:rsid w:val="00115D63"/>
    <w:rsid w:val="00115F00"/>
    <w:rsid w:val="001160B9"/>
    <w:rsid w:val="001160BC"/>
    <w:rsid w:val="0011612F"/>
    <w:rsid w:val="00116248"/>
    <w:rsid w:val="0011629C"/>
    <w:rsid w:val="001164A4"/>
    <w:rsid w:val="001166D6"/>
    <w:rsid w:val="001168DE"/>
    <w:rsid w:val="0011697F"/>
    <w:rsid w:val="00116EBA"/>
    <w:rsid w:val="00116EC8"/>
    <w:rsid w:val="00116FAE"/>
    <w:rsid w:val="001170C6"/>
    <w:rsid w:val="001173A1"/>
    <w:rsid w:val="00117516"/>
    <w:rsid w:val="001175D6"/>
    <w:rsid w:val="0011774F"/>
    <w:rsid w:val="001177DD"/>
    <w:rsid w:val="001177F5"/>
    <w:rsid w:val="001178C5"/>
    <w:rsid w:val="00117C28"/>
    <w:rsid w:val="00117C5D"/>
    <w:rsid w:val="00117C5E"/>
    <w:rsid w:val="00117DC7"/>
    <w:rsid w:val="00120227"/>
    <w:rsid w:val="00120354"/>
    <w:rsid w:val="00120392"/>
    <w:rsid w:val="001203BA"/>
    <w:rsid w:val="001205CF"/>
    <w:rsid w:val="001206ED"/>
    <w:rsid w:val="001209CF"/>
    <w:rsid w:val="00120B0B"/>
    <w:rsid w:val="00120D6F"/>
    <w:rsid w:val="00121369"/>
    <w:rsid w:val="00121549"/>
    <w:rsid w:val="00121580"/>
    <w:rsid w:val="0012168B"/>
    <w:rsid w:val="0012174D"/>
    <w:rsid w:val="00121AFA"/>
    <w:rsid w:val="00121D54"/>
    <w:rsid w:val="00121DA7"/>
    <w:rsid w:val="00121F17"/>
    <w:rsid w:val="00122012"/>
    <w:rsid w:val="00122030"/>
    <w:rsid w:val="00122397"/>
    <w:rsid w:val="0012255D"/>
    <w:rsid w:val="001226C4"/>
    <w:rsid w:val="00122A48"/>
    <w:rsid w:val="00122B09"/>
    <w:rsid w:val="00122BB3"/>
    <w:rsid w:val="00122BED"/>
    <w:rsid w:val="00122D20"/>
    <w:rsid w:val="0012325A"/>
    <w:rsid w:val="00123361"/>
    <w:rsid w:val="00123A2E"/>
    <w:rsid w:val="00123B39"/>
    <w:rsid w:val="00123B92"/>
    <w:rsid w:val="00123F7F"/>
    <w:rsid w:val="001243F6"/>
    <w:rsid w:val="001244D0"/>
    <w:rsid w:val="00124679"/>
    <w:rsid w:val="00124850"/>
    <w:rsid w:val="00124AF6"/>
    <w:rsid w:val="00124C59"/>
    <w:rsid w:val="00124D30"/>
    <w:rsid w:val="00124ED4"/>
    <w:rsid w:val="00124FA6"/>
    <w:rsid w:val="0012535E"/>
    <w:rsid w:val="00125377"/>
    <w:rsid w:val="00125517"/>
    <w:rsid w:val="00125755"/>
    <w:rsid w:val="0012579D"/>
    <w:rsid w:val="00125C70"/>
    <w:rsid w:val="00125C86"/>
    <w:rsid w:val="00125E1C"/>
    <w:rsid w:val="00125E86"/>
    <w:rsid w:val="001260DD"/>
    <w:rsid w:val="00126196"/>
    <w:rsid w:val="0012635B"/>
    <w:rsid w:val="001263A7"/>
    <w:rsid w:val="001265F4"/>
    <w:rsid w:val="00126B04"/>
    <w:rsid w:val="00126BA1"/>
    <w:rsid w:val="00126EEC"/>
    <w:rsid w:val="00126F22"/>
    <w:rsid w:val="001270CB"/>
    <w:rsid w:val="001275B3"/>
    <w:rsid w:val="0012778D"/>
    <w:rsid w:val="001277B5"/>
    <w:rsid w:val="0012792D"/>
    <w:rsid w:val="00127AD9"/>
    <w:rsid w:val="00127BE2"/>
    <w:rsid w:val="00127ED5"/>
    <w:rsid w:val="001302C4"/>
    <w:rsid w:val="00130472"/>
    <w:rsid w:val="0013057A"/>
    <w:rsid w:val="00130685"/>
    <w:rsid w:val="001306D3"/>
    <w:rsid w:val="001306FB"/>
    <w:rsid w:val="00130798"/>
    <w:rsid w:val="001308D1"/>
    <w:rsid w:val="00130A60"/>
    <w:rsid w:val="00130AE7"/>
    <w:rsid w:val="00130D31"/>
    <w:rsid w:val="00130FBC"/>
    <w:rsid w:val="00131944"/>
    <w:rsid w:val="001319FE"/>
    <w:rsid w:val="00131A83"/>
    <w:rsid w:val="00131D37"/>
    <w:rsid w:val="0013204B"/>
    <w:rsid w:val="00132073"/>
    <w:rsid w:val="00132536"/>
    <w:rsid w:val="00132568"/>
    <w:rsid w:val="0013278A"/>
    <w:rsid w:val="00132959"/>
    <w:rsid w:val="001329DC"/>
    <w:rsid w:val="00132A50"/>
    <w:rsid w:val="00132B5C"/>
    <w:rsid w:val="00132C6B"/>
    <w:rsid w:val="00133161"/>
    <w:rsid w:val="00133227"/>
    <w:rsid w:val="00133256"/>
    <w:rsid w:val="00133591"/>
    <w:rsid w:val="001335B8"/>
    <w:rsid w:val="00133639"/>
    <w:rsid w:val="00133D0F"/>
    <w:rsid w:val="00133D15"/>
    <w:rsid w:val="00133F97"/>
    <w:rsid w:val="0013412D"/>
    <w:rsid w:val="00134223"/>
    <w:rsid w:val="00134361"/>
    <w:rsid w:val="0013458C"/>
    <w:rsid w:val="0013474C"/>
    <w:rsid w:val="00134BF2"/>
    <w:rsid w:val="00134D74"/>
    <w:rsid w:val="00134E92"/>
    <w:rsid w:val="00134FE9"/>
    <w:rsid w:val="001350A7"/>
    <w:rsid w:val="001350DA"/>
    <w:rsid w:val="00135178"/>
    <w:rsid w:val="0013538A"/>
    <w:rsid w:val="00135457"/>
    <w:rsid w:val="00135581"/>
    <w:rsid w:val="001355C2"/>
    <w:rsid w:val="001356D5"/>
    <w:rsid w:val="00135787"/>
    <w:rsid w:val="00135D3D"/>
    <w:rsid w:val="00135E56"/>
    <w:rsid w:val="00135E69"/>
    <w:rsid w:val="00135FCA"/>
    <w:rsid w:val="00135FFB"/>
    <w:rsid w:val="001360B5"/>
    <w:rsid w:val="00136879"/>
    <w:rsid w:val="00136989"/>
    <w:rsid w:val="00136A3E"/>
    <w:rsid w:val="00136AA3"/>
    <w:rsid w:val="00136D2E"/>
    <w:rsid w:val="00136E0E"/>
    <w:rsid w:val="00136F47"/>
    <w:rsid w:val="00137344"/>
    <w:rsid w:val="001373D9"/>
    <w:rsid w:val="00137605"/>
    <w:rsid w:val="001378BA"/>
    <w:rsid w:val="00137CCB"/>
    <w:rsid w:val="00137ED2"/>
    <w:rsid w:val="00137F30"/>
    <w:rsid w:val="0014013A"/>
    <w:rsid w:val="0014016D"/>
    <w:rsid w:val="00140230"/>
    <w:rsid w:val="00140255"/>
    <w:rsid w:val="00140337"/>
    <w:rsid w:val="001406EE"/>
    <w:rsid w:val="00140756"/>
    <w:rsid w:val="001409F7"/>
    <w:rsid w:val="00140C86"/>
    <w:rsid w:val="00140DAA"/>
    <w:rsid w:val="00140E59"/>
    <w:rsid w:val="00140EC4"/>
    <w:rsid w:val="00141022"/>
    <w:rsid w:val="001412A3"/>
    <w:rsid w:val="001415AF"/>
    <w:rsid w:val="001419BF"/>
    <w:rsid w:val="00141CA6"/>
    <w:rsid w:val="00141D1E"/>
    <w:rsid w:val="00141DFF"/>
    <w:rsid w:val="00141E18"/>
    <w:rsid w:val="00141FE7"/>
    <w:rsid w:val="00142040"/>
    <w:rsid w:val="001422E3"/>
    <w:rsid w:val="001423A6"/>
    <w:rsid w:val="001423AB"/>
    <w:rsid w:val="00142589"/>
    <w:rsid w:val="00142632"/>
    <w:rsid w:val="0014267F"/>
    <w:rsid w:val="00142686"/>
    <w:rsid w:val="00142843"/>
    <w:rsid w:val="0014286C"/>
    <w:rsid w:val="00142ABE"/>
    <w:rsid w:val="00142C86"/>
    <w:rsid w:val="00142D80"/>
    <w:rsid w:val="00142DD9"/>
    <w:rsid w:val="00142FDB"/>
    <w:rsid w:val="00143111"/>
    <w:rsid w:val="001431E3"/>
    <w:rsid w:val="001433CF"/>
    <w:rsid w:val="0014358C"/>
    <w:rsid w:val="00143670"/>
    <w:rsid w:val="001436DD"/>
    <w:rsid w:val="0014394A"/>
    <w:rsid w:val="00143998"/>
    <w:rsid w:val="00143B32"/>
    <w:rsid w:val="00143C92"/>
    <w:rsid w:val="00143DF3"/>
    <w:rsid w:val="00143E1B"/>
    <w:rsid w:val="00144215"/>
    <w:rsid w:val="0014427A"/>
    <w:rsid w:val="00144346"/>
    <w:rsid w:val="0014436F"/>
    <w:rsid w:val="00144376"/>
    <w:rsid w:val="001443F0"/>
    <w:rsid w:val="00144749"/>
    <w:rsid w:val="00144757"/>
    <w:rsid w:val="00144837"/>
    <w:rsid w:val="00144C01"/>
    <w:rsid w:val="00144C36"/>
    <w:rsid w:val="00145080"/>
    <w:rsid w:val="001450CB"/>
    <w:rsid w:val="001452B9"/>
    <w:rsid w:val="00145387"/>
    <w:rsid w:val="00145646"/>
    <w:rsid w:val="001456DB"/>
    <w:rsid w:val="001457FF"/>
    <w:rsid w:val="00145840"/>
    <w:rsid w:val="001460A4"/>
    <w:rsid w:val="001460AE"/>
    <w:rsid w:val="001460C1"/>
    <w:rsid w:val="00146103"/>
    <w:rsid w:val="00146174"/>
    <w:rsid w:val="001461D9"/>
    <w:rsid w:val="001461F2"/>
    <w:rsid w:val="001462DE"/>
    <w:rsid w:val="001465C8"/>
    <w:rsid w:val="001467D9"/>
    <w:rsid w:val="00146870"/>
    <w:rsid w:val="00146DF2"/>
    <w:rsid w:val="00146FE1"/>
    <w:rsid w:val="00147011"/>
    <w:rsid w:val="001472AC"/>
    <w:rsid w:val="001473BD"/>
    <w:rsid w:val="0014750F"/>
    <w:rsid w:val="00147578"/>
    <w:rsid w:val="001476CC"/>
    <w:rsid w:val="001477BC"/>
    <w:rsid w:val="00147CC6"/>
    <w:rsid w:val="00147E54"/>
    <w:rsid w:val="00147FF1"/>
    <w:rsid w:val="0015010C"/>
    <w:rsid w:val="00150261"/>
    <w:rsid w:val="001502D7"/>
    <w:rsid w:val="0015042A"/>
    <w:rsid w:val="001509CD"/>
    <w:rsid w:val="00150B7E"/>
    <w:rsid w:val="00150C6C"/>
    <w:rsid w:val="00150FFD"/>
    <w:rsid w:val="00151039"/>
    <w:rsid w:val="00151056"/>
    <w:rsid w:val="00151464"/>
    <w:rsid w:val="00151543"/>
    <w:rsid w:val="0015154F"/>
    <w:rsid w:val="00151640"/>
    <w:rsid w:val="00151741"/>
    <w:rsid w:val="00151847"/>
    <w:rsid w:val="00151941"/>
    <w:rsid w:val="00151A52"/>
    <w:rsid w:val="00151BCF"/>
    <w:rsid w:val="00151C0C"/>
    <w:rsid w:val="00151D39"/>
    <w:rsid w:val="00151E66"/>
    <w:rsid w:val="00151E78"/>
    <w:rsid w:val="0015249B"/>
    <w:rsid w:val="00152927"/>
    <w:rsid w:val="00152A86"/>
    <w:rsid w:val="00152AE8"/>
    <w:rsid w:val="00152BD6"/>
    <w:rsid w:val="00152E19"/>
    <w:rsid w:val="00152EA9"/>
    <w:rsid w:val="00152F3D"/>
    <w:rsid w:val="00152F93"/>
    <w:rsid w:val="001531AB"/>
    <w:rsid w:val="001532C2"/>
    <w:rsid w:val="001532CA"/>
    <w:rsid w:val="00153989"/>
    <w:rsid w:val="00153A72"/>
    <w:rsid w:val="00153B79"/>
    <w:rsid w:val="00153C5B"/>
    <w:rsid w:val="00153FBC"/>
    <w:rsid w:val="001540B7"/>
    <w:rsid w:val="0015410B"/>
    <w:rsid w:val="0015410D"/>
    <w:rsid w:val="0015417E"/>
    <w:rsid w:val="00154280"/>
    <w:rsid w:val="0015428E"/>
    <w:rsid w:val="001544CE"/>
    <w:rsid w:val="00154572"/>
    <w:rsid w:val="001547D6"/>
    <w:rsid w:val="00154BD5"/>
    <w:rsid w:val="00154C2C"/>
    <w:rsid w:val="00154EDC"/>
    <w:rsid w:val="00154FE1"/>
    <w:rsid w:val="00155063"/>
    <w:rsid w:val="00155212"/>
    <w:rsid w:val="0015528E"/>
    <w:rsid w:val="00155420"/>
    <w:rsid w:val="00155691"/>
    <w:rsid w:val="00155823"/>
    <w:rsid w:val="001559FA"/>
    <w:rsid w:val="00155ABB"/>
    <w:rsid w:val="00155D6E"/>
    <w:rsid w:val="001560D0"/>
    <w:rsid w:val="001560D4"/>
    <w:rsid w:val="00156102"/>
    <w:rsid w:val="001561A5"/>
    <w:rsid w:val="0015634E"/>
    <w:rsid w:val="0015686E"/>
    <w:rsid w:val="001568AB"/>
    <w:rsid w:val="00156A1F"/>
    <w:rsid w:val="00156B88"/>
    <w:rsid w:val="00156B8C"/>
    <w:rsid w:val="00156CAB"/>
    <w:rsid w:val="00156DBD"/>
    <w:rsid w:val="001574BB"/>
    <w:rsid w:val="00157699"/>
    <w:rsid w:val="0015771F"/>
    <w:rsid w:val="00157764"/>
    <w:rsid w:val="001577D7"/>
    <w:rsid w:val="001578AB"/>
    <w:rsid w:val="00157965"/>
    <w:rsid w:val="001579E3"/>
    <w:rsid w:val="00157F53"/>
    <w:rsid w:val="00157F9A"/>
    <w:rsid w:val="00157FED"/>
    <w:rsid w:val="0016014A"/>
    <w:rsid w:val="00160208"/>
    <w:rsid w:val="0016048B"/>
    <w:rsid w:val="001604B0"/>
    <w:rsid w:val="0016056C"/>
    <w:rsid w:val="001609C6"/>
    <w:rsid w:val="00160BCB"/>
    <w:rsid w:val="00160DDA"/>
    <w:rsid w:val="0016112C"/>
    <w:rsid w:val="00161130"/>
    <w:rsid w:val="001612AB"/>
    <w:rsid w:val="001617F2"/>
    <w:rsid w:val="00161941"/>
    <w:rsid w:val="00161EC0"/>
    <w:rsid w:val="00161F2C"/>
    <w:rsid w:val="00162074"/>
    <w:rsid w:val="0016207E"/>
    <w:rsid w:val="00162799"/>
    <w:rsid w:val="0016285C"/>
    <w:rsid w:val="00162868"/>
    <w:rsid w:val="00162992"/>
    <w:rsid w:val="00162C7C"/>
    <w:rsid w:val="00162C7F"/>
    <w:rsid w:val="00162D73"/>
    <w:rsid w:val="00162D8D"/>
    <w:rsid w:val="001631D1"/>
    <w:rsid w:val="001631D3"/>
    <w:rsid w:val="001631DD"/>
    <w:rsid w:val="001634C1"/>
    <w:rsid w:val="00163588"/>
    <w:rsid w:val="00163684"/>
    <w:rsid w:val="00163686"/>
    <w:rsid w:val="001636D6"/>
    <w:rsid w:val="001637D2"/>
    <w:rsid w:val="0016381A"/>
    <w:rsid w:val="00163A97"/>
    <w:rsid w:val="00163BDE"/>
    <w:rsid w:val="00163CB9"/>
    <w:rsid w:val="00163CD9"/>
    <w:rsid w:val="00163E1D"/>
    <w:rsid w:val="0016432C"/>
    <w:rsid w:val="001644F3"/>
    <w:rsid w:val="001645BC"/>
    <w:rsid w:val="0016460A"/>
    <w:rsid w:val="001646D0"/>
    <w:rsid w:val="00164737"/>
    <w:rsid w:val="00164763"/>
    <w:rsid w:val="0016481F"/>
    <w:rsid w:val="00164BC1"/>
    <w:rsid w:val="00164CB0"/>
    <w:rsid w:val="00164DA4"/>
    <w:rsid w:val="00164DD2"/>
    <w:rsid w:val="00164E64"/>
    <w:rsid w:val="00164EDC"/>
    <w:rsid w:val="001650F7"/>
    <w:rsid w:val="001651CD"/>
    <w:rsid w:val="0016568B"/>
    <w:rsid w:val="001657FA"/>
    <w:rsid w:val="00165BD5"/>
    <w:rsid w:val="00165C26"/>
    <w:rsid w:val="00166023"/>
    <w:rsid w:val="00166156"/>
    <w:rsid w:val="001665DD"/>
    <w:rsid w:val="00166795"/>
    <w:rsid w:val="00166A84"/>
    <w:rsid w:val="00166AD1"/>
    <w:rsid w:val="00166D98"/>
    <w:rsid w:val="00166DDC"/>
    <w:rsid w:val="00166E60"/>
    <w:rsid w:val="00166FAB"/>
    <w:rsid w:val="0016785C"/>
    <w:rsid w:val="001679BE"/>
    <w:rsid w:val="00167CB2"/>
    <w:rsid w:val="00167CB4"/>
    <w:rsid w:val="00167EE4"/>
    <w:rsid w:val="00167EFB"/>
    <w:rsid w:val="0017036A"/>
    <w:rsid w:val="001703AF"/>
    <w:rsid w:val="001704AB"/>
    <w:rsid w:val="00170591"/>
    <w:rsid w:val="00170A60"/>
    <w:rsid w:val="00170AB6"/>
    <w:rsid w:val="00170E6F"/>
    <w:rsid w:val="00170ECF"/>
    <w:rsid w:val="00170ED5"/>
    <w:rsid w:val="00170EE2"/>
    <w:rsid w:val="00170FF1"/>
    <w:rsid w:val="0017102B"/>
    <w:rsid w:val="001710D8"/>
    <w:rsid w:val="0017126A"/>
    <w:rsid w:val="001713DE"/>
    <w:rsid w:val="00171599"/>
    <w:rsid w:val="0017159E"/>
    <w:rsid w:val="00171840"/>
    <w:rsid w:val="0017197E"/>
    <w:rsid w:val="00171A8E"/>
    <w:rsid w:val="00171B13"/>
    <w:rsid w:val="00171CFF"/>
    <w:rsid w:val="00171D9C"/>
    <w:rsid w:val="001720EF"/>
    <w:rsid w:val="00172221"/>
    <w:rsid w:val="001722D4"/>
    <w:rsid w:val="00172368"/>
    <w:rsid w:val="001729FB"/>
    <w:rsid w:val="00172E4D"/>
    <w:rsid w:val="00173025"/>
    <w:rsid w:val="00173582"/>
    <w:rsid w:val="0017363A"/>
    <w:rsid w:val="001736BB"/>
    <w:rsid w:val="00173A87"/>
    <w:rsid w:val="00173BBA"/>
    <w:rsid w:val="00173EA3"/>
    <w:rsid w:val="00173EED"/>
    <w:rsid w:val="00173F16"/>
    <w:rsid w:val="0017418E"/>
    <w:rsid w:val="00174250"/>
    <w:rsid w:val="001743A9"/>
    <w:rsid w:val="001746F8"/>
    <w:rsid w:val="001747B4"/>
    <w:rsid w:val="0017480E"/>
    <w:rsid w:val="00174894"/>
    <w:rsid w:val="00174AF7"/>
    <w:rsid w:val="00174BEF"/>
    <w:rsid w:val="00174C49"/>
    <w:rsid w:val="00174DBE"/>
    <w:rsid w:val="00174E25"/>
    <w:rsid w:val="00174E58"/>
    <w:rsid w:val="00175270"/>
    <w:rsid w:val="001752CF"/>
    <w:rsid w:val="001755D7"/>
    <w:rsid w:val="001755F4"/>
    <w:rsid w:val="001758B9"/>
    <w:rsid w:val="00175965"/>
    <w:rsid w:val="00176067"/>
    <w:rsid w:val="0017611A"/>
    <w:rsid w:val="001763D3"/>
    <w:rsid w:val="00176415"/>
    <w:rsid w:val="001768DE"/>
    <w:rsid w:val="00176908"/>
    <w:rsid w:val="0017693C"/>
    <w:rsid w:val="00176944"/>
    <w:rsid w:val="00176D23"/>
    <w:rsid w:val="00176F78"/>
    <w:rsid w:val="001770FC"/>
    <w:rsid w:val="00177206"/>
    <w:rsid w:val="0017739D"/>
    <w:rsid w:val="0017765C"/>
    <w:rsid w:val="001777BD"/>
    <w:rsid w:val="00177860"/>
    <w:rsid w:val="00177A93"/>
    <w:rsid w:val="001800B2"/>
    <w:rsid w:val="001801B8"/>
    <w:rsid w:val="001803F5"/>
    <w:rsid w:val="00180453"/>
    <w:rsid w:val="0018097C"/>
    <w:rsid w:val="00180B8F"/>
    <w:rsid w:val="00181197"/>
    <w:rsid w:val="001811A3"/>
    <w:rsid w:val="00181339"/>
    <w:rsid w:val="0018160D"/>
    <w:rsid w:val="001818C2"/>
    <w:rsid w:val="00181D09"/>
    <w:rsid w:val="00181D89"/>
    <w:rsid w:val="00181D8E"/>
    <w:rsid w:val="00182093"/>
    <w:rsid w:val="001820B9"/>
    <w:rsid w:val="00182171"/>
    <w:rsid w:val="0018219C"/>
    <w:rsid w:val="00182289"/>
    <w:rsid w:val="00182382"/>
    <w:rsid w:val="0018240C"/>
    <w:rsid w:val="00182652"/>
    <w:rsid w:val="001827DE"/>
    <w:rsid w:val="001829A0"/>
    <w:rsid w:val="00182D2C"/>
    <w:rsid w:val="00183012"/>
    <w:rsid w:val="00183237"/>
    <w:rsid w:val="0018325F"/>
    <w:rsid w:val="00183321"/>
    <w:rsid w:val="001833CD"/>
    <w:rsid w:val="0018391A"/>
    <w:rsid w:val="00183A2C"/>
    <w:rsid w:val="00183F58"/>
    <w:rsid w:val="00184088"/>
    <w:rsid w:val="0018415F"/>
    <w:rsid w:val="00184285"/>
    <w:rsid w:val="001845DE"/>
    <w:rsid w:val="001847FC"/>
    <w:rsid w:val="0018480D"/>
    <w:rsid w:val="0018483E"/>
    <w:rsid w:val="00184A88"/>
    <w:rsid w:val="00184C09"/>
    <w:rsid w:val="00184C2A"/>
    <w:rsid w:val="00184D11"/>
    <w:rsid w:val="00184DD7"/>
    <w:rsid w:val="00184E9F"/>
    <w:rsid w:val="00184EB3"/>
    <w:rsid w:val="001850A4"/>
    <w:rsid w:val="00185163"/>
    <w:rsid w:val="0018520E"/>
    <w:rsid w:val="0018522D"/>
    <w:rsid w:val="00185321"/>
    <w:rsid w:val="00185422"/>
    <w:rsid w:val="001858D4"/>
    <w:rsid w:val="00185926"/>
    <w:rsid w:val="00185BA3"/>
    <w:rsid w:val="00185DC6"/>
    <w:rsid w:val="001863D3"/>
    <w:rsid w:val="00186427"/>
    <w:rsid w:val="001869A1"/>
    <w:rsid w:val="001869AB"/>
    <w:rsid w:val="001869F3"/>
    <w:rsid w:val="00186AD7"/>
    <w:rsid w:val="00186F15"/>
    <w:rsid w:val="00187051"/>
    <w:rsid w:val="0018726E"/>
    <w:rsid w:val="0018736F"/>
    <w:rsid w:val="00187AB8"/>
    <w:rsid w:val="00187AFD"/>
    <w:rsid w:val="00187BEB"/>
    <w:rsid w:val="00187C11"/>
    <w:rsid w:val="00187D90"/>
    <w:rsid w:val="00187FE7"/>
    <w:rsid w:val="0019002B"/>
    <w:rsid w:val="0019014B"/>
    <w:rsid w:val="001903FA"/>
    <w:rsid w:val="0019062A"/>
    <w:rsid w:val="001908C5"/>
    <w:rsid w:val="001909A5"/>
    <w:rsid w:val="001909CC"/>
    <w:rsid w:val="001909EA"/>
    <w:rsid w:val="00190B21"/>
    <w:rsid w:val="00190F08"/>
    <w:rsid w:val="00191186"/>
    <w:rsid w:val="001913A7"/>
    <w:rsid w:val="00191494"/>
    <w:rsid w:val="001914CD"/>
    <w:rsid w:val="00191628"/>
    <w:rsid w:val="00191661"/>
    <w:rsid w:val="00191809"/>
    <w:rsid w:val="00191881"/>
    <w:rsid w:val="00191976"/>
    <w:rsid w:val="00191C31"/>
    <w:rsid w:val="00191DF1"/>
    <w:rsid w:val="00191FC0"/>
    <w:rsid w:val="00192000"/>
    <w:rsid w:val="00192037"/>
    <w:rsid w:val="001920C0"/>
    <w:rsid w:val="0019229A"/>
    <w:rsid w:val="00192361"/>
    <w:rsid w:val="001926C4"/>
    <w:rsid w:val="001928C8"/>
    <w:rsid w:val="00192ACE"/>
    <w:rsid w:val="00192CA6"/>
    <w:rsid w:val="00192CBC"/>
    <w:rsid w:val="00192CFC"/>
    <w:rsid w:val="00192D26"/>
    <w:rsid w:val="00192D3B"/>
    <w:rsid w:val="00192F1E"/>
    <w:rsid w:val="00192F80"/>
    <w:rsid w:val="00192F84"/>
    <w:rsid w:val="00192FC2"/>
    <w:rsid w:val="00193066"/>
    <w:rsid w:val="001937AC"/>
    <w:rsid w:val="00193843"/>
    <w:rsid w:val="00193A98"/>
    <w:rsid w:val="00193AC1"/>
    <w:rsid w:val="00193DDE"/>
    <w:rsid w:val="001940F4"/>
    <w:rsid w:val="0019426E"/>
    <w:rsid w:val="001942AD"/>
    <w:rsid w:val="001942E9"/>
    <w:rsid w:val="00194322"/>
    <w:rsid w:val="00194889"/>
    <w:rsid w:val="00194997"/>
    <w:rsid w:val="00194AD3"/>
    <w:rsid w:val="00194C4F"/>
    <w:rsid w:val="00194C9F"/>
    <w:rsid w:val="00194D3B"/>
    <w:rsid w:val="00194EC1"/>
    <w:rsid w:val="00194FF8"/>
    <w:rsid w:val="00195017"/>
    <w:rsid w:val="001955C0"/>
    <w:rsid w:val="001955CB"/>
    <w:rsid w:val="00195746"/>
    <w:rsid w:val="0019585D"/>
    <w:rsid w:val="001958A5"/>
    <w:rsid w:val="00195A33"/>
    <w:rsid w:val="00195BC4"/>
    <w:rsid w:val="00195DB9"/>
    <w:rsid w:val="00195E87"/>
    <w:rsid w:val="00195F49"/>
    <w:rsid w:val="00195F4B"/>
    <w:rsid w:val="00195F93"/>
    <w:rsid w:val="00195FA7"/>
    <w:rsid w:val="00195FFB"/>
    <w:rsid w:val="00196054"/>
    <w:rsid w:val="00196162"/>
    <w:rsid w:val="001964DC"/>
    <w:rsid w:val="001966F1"/>
    <w:rsid w:val="001967D6"/>
    <w:rsid w:val="00196887"/>
    <w:rsid w:val="00196A5C"/>
    <w:rsid w:val="00196AD3"/>
    <w:rsid w:val="00196C61"/>
    <w:rsid w:val="00196CA9"/>
    <w:rsid w:val="00196D60"/>
    <w:rsid w:val="00196D91"/>
    <w:rsid w:val="00196DD6"/>
    <w:rsid w:val="00196F37"/>
    <w:rsid w:val="0019709B"/>
    <w:rsid w:val="00197121"/>
    <w:rsid w:val="001971DA"/>
    <w:rsid w:val="00197486"/>
    <w:rsid w:val="00197563"/>
    <w:rsid w:val="00197610"/>
    <w:rsid w:val="00197795"/>
    <w:rsid w:val="00197876"/>
    <w:rsid w:val="0019797D"/>
    <w:rsid w:val="00197B35"/>
    <w:rsid w:val="00197E18"/>
    <w:rsid w:val="00197F77"/>
    <w:rsid w:val="001A0676"/>
    <w:rsid w:val="001A06DF"/>
    <w:rsid w:val="001A0981"/>
    <w:rsid w:val="001A0990"/>
    <w:rsid w:val="001A0E0D"/>
    <w:rsid w:val="001A0E1A"/>
    <w:rsid w:val="001A1179"/>
    <w:rsid w:val="001A1371"/>
    <w:rsid w:val="001A15A7"/>
    <w:rsid w:val="001A174B"/>
    <w:rsid w:val="001A17D0"/>
    <w:rsid w:val="001A17E1"/>
    <w:rsid w:val="001A18F3"/>
    <w:rsid w:val="001A19AB"/>
    <w:rsid w:val="001A1E0A"/>
    <w:rsid w:val="001A1E9C"/>
    <w:rsid w:val="001A2086"/>
    <w:rsid w:val="001A20C4"/>
    <w:rsid w:val="001A213A"/>
    <w:rsid w:val="001A228D"/>
    <w:rsid w:val="001A22FE"/>
    <w:rsid w:val="001A2492"/>
    <w:rsid w:val="001A2661"/>
    <w:rsid w:val="001A282F"/>
    <w:rsid w:val="001A2D4A"/>
    <w:rsid w:val="001A2E4E"/>
    <w:rsid w:val="001A3059"/>
    <w:rsid w:val="001A3106"/>
    <w:rsid w:val="001A3523"/>
    <w:rsid w:val="001A35F0"/>
    <w:rsid w:val="001A363C"/>
    <w:rsid w:val="001A3C77"/>
    <w:rsid w:val="001A402C"/>
    <w:rsid w:val="001A40D2"/>
    <w:rsid w:val="001A4215"/>
    <w:rsid w:val="001A421D"/>
    <w:rsid w:val="001A43D9"/>
    <w:rsid w:val="001A44AF"/>
    <w:rsid w:val="001A4532"/>
    <w:rsid w:val="001A4616"/>
    <w:rsid w:val="001A4659"/>
    <w:rsid w:val="001A485B"/>
    <w:rsid w:val="001A496E"/>
    <w:rsid w:val="001A4C6C"/>
    <w:rsid w:val="001A4DFE"/>
    <w:rsid w:val="001A4E54"/>
    <w:rsid w:val="001A5027"/>
    <w:rsid w:val="001A506D"/>
    <w:rsid w:val="001A5098"/>
    <w:rsid w:val="001A5298"/>
    <w:rsid w:val="001A55A1"/>
    <w:rsid w:val="001A5789"/>
    <w:rsid w:val="001A594B"/>
    <w:rsid w:val="001A59F0"/>
    <w:rsid w:val="001A5AB9"/>
    <w:rsid w:val="001A5C9B"/>
    <w:rsid w:val="001A5DB7"/>
    <w:rsid w:val="001A5E25"/>
    <w:rsid w:val="001A5EFC"/>
    <w:rsid w:val="001A5F51"/>
    <w:rsid w:val="001A62DD"/>
    <w:rsid w:val="001A649E"/>
    <w:rsid w:val="001A64CF"/>
    <w:rsid w:val="001A671F"/>
    <w:rsid w:val="001A6788"/>
    <w:rsid w:val="001A6ADB"/>
    <w:rsid w:val="001A6C49"/>
    <w:rsid w:val="001A6D8C"/>
    <w:rsid w:val="001A7061"/>
    <w:rsid w:val="001A728C"/>
    <w:rsid w:val="001A736C"/>
    <w:rsid w:val="001A746F"/>
    <w:rsid w:val="001A7500"/>
    <w:rsid w:val="001A7657"/>
    <w:rsid w:val="001A76A5"/>
    <w:rsid w:val="001A76C8"/>
    <w:rsid w:val="001A7799"/>
    <w:rsid w:val="001A7A69"/>
    <w:rsid w:val="001A7D03"/>
    <w:rsid w:val="001A7E50"/>
    <w:rsid w:val="001B0256"/>
    <w:rsid w:val="001B0476"/>
    <w:rsid w:val="001B06BE"/>
    <w:rsid w:val="001B0702"/>
    <w:rsid w:val="001B0711"/>
    <w:rsid w:val="001B09B0"/>
    <w:rsid w:val="001B0CDE"/>
    <w:rsid w:val="001B12F0"/>
    <w:rsid w:val="001B12FC"/>
    <w:rsid w:val="001B1354"/>
    <w:rsid w:val="001B16A8"/>
    <w:rsid w:val="001B1812"/>
    <w:rsid w:val="001B195F"/>
    <w:rsid w:val="001B1974"/>
    <w:rsid w:val="001B1A65"/>
    <w:rsid w:val="001B1B73"/>
    <w:rsid w:val="001B1C46"/>
    <w:rsid w:val="001B1D62"/>
    <w:rsid w:val="001B1DF2"/>
    <w:rsid w:val="001B1F9B"/>
    <w:rsid w:val="001B23E8"/>
    <w:rsid w:val="001B24AD"/>
    <w:rsid w:val="001B275D"/>
    <w:rsid w:val="001B2782"/>
    <w:rsid w:val="001B2A7E"/>
    <w:rsid w:val="001B2B63"/>
    <w:rsid w:val="001B2DA6"/>
    <w:rsid w:val="001B312B"/>
    <w:rsid w:val="001B31A3"/>
    <w:rsid w:val="001B3363"/>
    <w:rsid w:val="001B346F"/>
    <w:rsid w:val="001B39F5"/>
    <w:rsid w:val="001B39FD"/>
    <w:rsid w:val="001B39FE"/>
    <w:rsid w:val="001B3A92"/>
    <w:rsid w:val="001B3AC1"/>
    <w:rsid w:val="001B3C20"/>
    <w:rsid w:val="001B3C2E"/>
    <w:rsid w:val="001B3D69"/>
    <w:rsid w:val="001B3E49"/>
    <w:rsid w:val="001B471A"/>
    <w:rsid w:val="001B4734"/>
    <w:rsid w:val="001B525A"/>
    <w:rsid w:val="001B57F7"/>
    <w:rsid w:val="001B5857"/>
    <w:rsid w:val="001B5ABB"/>
    <w:rsid w:val="001B5D79"/>
    <w:rsid w:val="001B60C3"/>
    <w:rsid w:val="001B68E6"/>
    <w:rsid w:val="001B6AFD"/>
    <w:rsid w:val="001B6FD7"/>
    <w:rsid w:val="001B7077"/>
    <w:rsid w:val="001B71CA"/>
    <w:rsid w:val="001B7292"/>
    <w:rsid w:val="001B7857"/>
    <w:rsid w:val="001B7A69"/>
    <w:rsid w:val="001B7C43"/>
    <w:rsid w:val="001B7CAB"/>
    <w:rsid w:val="001B7E19"/>
    <w:rsid w:val="001B7F00"/>
    <w:rsid w:val="001B7F8B"/>
    <w:rsid w:val="001C006C"/>
    <w:rsid w:val="001C00DE"/>
    <w:rsid w:val="001C00E4"/>
    <w:rsid w:val="001C028B"/>
    <w:rsid w:val="001C0442"/>
    <w:rsid w:val="001C0547"/>
    <w:rsid w:val="001C07EC"/>
    <w:rsid w:val="001C0BA6"/>
    <w:rsid w:val="001C0C90"/>
    <w:rsid w:val="001C0EEF"/>
    <w:rsid w:val="001C1075"/>
    <w:rsid w:val="001C10B5"/>
    <w:rsid w:val="001C10C2"/>
    <w:rsid w:val="001C157A"/>
    <w:rsid w:val="001C158E"/>
    <w:rsid w:val="001C15A1"/>
    <w:rsid w:val="001C16B9"/>
    <w:rsid w:val="001C1C6A"/>
    <w:rsid w:val="001C1D9C"/>
    <w:rsid w:val="001C2099"/>
    <w:rsid w:val="001C22FE"/>
    <w:rsid w:val="001C2363"/>
    <w:rsid w:val="001C239C"/>
    <w:rsid w:val="001C23D3"/>
    <w:rsid w:val="001C263B"/>
    <w:rsid w:val="001C28A4"/>
    <w:rsid w:val="001C29A4"/>
    <w:rsid w:val="001C29E1"/>
    <w:rsid w:val="001C3074"/>
    <w:rsid w:val="001C3154"/>
    <w:rsid w:val="001C338A"/>
    <w:rsid w:val="001C33AF"/>
    <w:rsid w:val="001C36D5"/>
    <w:rsid w:val="001C3701"/>
    <w:rsid w:val="001C3C39"/>
    <w:rsid w:val="001C3C84"/>
    <w:rsid w:val="001C3CA9"/>
    <w:rsid w:val="001C3D22"/>
    <w:rsid w:val="001C4570"/>
    <w:rsid w:val="001C4659"/>
    <w:rsid w:val="001C476C"/>
    <w:rsid w:val="001C4812"/>
    <w:rsid w:val="001C4BCC"/>
    <w:rsid w:val="001C4BFE"/>
    <w:rsid w:val="001C4C32"/>
    <w:rsid w:val="001C4CA1"/>
    <w:rsid w:val="001C4CC9"/>
    <w:rsid w:val="001C5168"/>
    <w:rsid w:val="001C540A"/>
    <w:rsid w:val="001C54DA"/>
    <w:rsid w:val="001C5678"/>
    <w:rsid w:val="001C567D"/>
    <w:rsid w:val="001C5728"/>
    <w:rsid w:val="001C58B4"/>
    <w:rsid w:val="001C5A3E"/>
    <w:rsid w:val="001C5BB7"/>
    <w:rsid w:val="001C5CB2"/>
    <w:rsid w:val="001C5D05"/>
    <w:rsid w:val="001C5F79"/>
    <w:rsid w:val="001C6625"/>
    <w:rsid w:val="001C67BC"/>
    <w:rsid w:val="001C6808"/>
    <w:rsid w:val="001C6CAC"/>
    <w:rsid w:val="001C6CB6"/>
    <w:rsid w:val="001C6CBC"/>
    <w:rsid w:val="001C6EDC"/>
    <w:rsid w:val="001C6FED"/>
    <w:rsid w:val="001C76A9"/>
    <w:rsid w:val="001C7BDD"/>
    <w:rsid w:val="001C7CC8"/>
    <w:rsid w:val="001C7CE2"/>
    <w:rsid w:val="001D0177"/>
    <w:rsid w:val="001D01AB"/>
    <w:rsid w:val="001D04BB"/>
    <w:rsid w:val="001D097F"/>
    <w:rsid w:val="001D09CF"/>
    <w:rsid w:val="001D0C4E"/>
    <w:rsid w:val="001D0D34"/>
    <w:rsid w:val="001D0E4A"/>
    <w:rsid w:val="001D0FA8"/>
    <w:rsid w:val="001D11B6"/>
    <w:rsid w:val="001D15B1"/>
    <w:rsid w:val="001D15F0"/>
    <w:rsid w:val="001D178A"/>
    <w:rsid w:val="001D1A14"/>
    <w:rsid w:val="001D1A1E"/>
    <w:rsid w:val="001D1E8C"/>
    <w:rsid w:val="001D2004"/>
    <w:rsid w:val="001D2059"/>
    <w:rsid w:val="001D2066"/>
    <w:rsid w:val="001D21C4"/>
    <w:rsid w:val="001D2357"/>
    <w:rsid w:val="001D2371"/>
    <w:rsid w:val="001D24D1"/>
    <w:rsid w:val="001D24F8"/>
    <w:rsid w:val="001D25BC"/>
    <w:rsid w:val="001D25DA"/>
    <w:rsid w:val="001D299A"/>
    <w:rsid w:val="001D2B3A"/>
    <w:rsid w:val="001D2BE0"/>
    <w:rsid w:val="001D2DFC"/>
    <w:rsid w:val="001D2E7B"/>
    <w:rsid w:val="001D2EAB"/>
    <w:rsid w:val="001D3043"/>
    <w:rsid w:val="001D3127"/>
    <w:rsid w:val="001D32EA"/>
    <w:rsid w:val="001D339C"/>
    <w:rsid w:val="001D35B3"/>
    <w:rsid w:val="001D35CA"/>
    <w:rsid w:val="001D39AB"/>
    <w:rsid w:val="001D39C3"/>
    <w:rsid w:val="001D3DB8"/>
    <w:rsid w:val="001D3F9A"/>
    <w:rsid w:val="001D4029"/>
    <w:rsid w:val="001D41E2"/>
    <w:rsid w:val="001D43E6"/>
    <w:rsid w:val="001D44EB"/>
    <w:rsid w:val="001D455B"/>
    <w:rsid w:val="001D455F"/>
    <w:rsid w:val="001D45D1"/>
    <w:rsid w:val="001D46A1"/>
    <w:rsid w:val="001D47A2"/>
    <w:rsid w:val="001D4921"/>
    <w:rsid w:val="001D49EF"/>
    <w:rsid w:val="001D4C31"/>
    <w:rsid w:val="001D50B3"/>
    <w:rsid w:val="001D517D"/>
    <w:rsid w:val="001D5298"/>
    <w:rsid w:val="001D53D6"/>
    <w:rsid w:val="001D557B"/>
    <w:rsid w:val="001D56B8"/>
    <w:rsid w:val="001D57EF"/>
    <w:rsid w:val="001D5C15"/>
    <w:rsid w:val="001D5EC5"/>
    <w:rsid w:val="001D6343"/>
    <w:rsid w:val="001D63BF"/>
    <w:rsid w:val="001D64FD"/>
    <w:rsid w:val="001D65C4"/>
    <w:rsid w:val="001D67DF"/>
    <w:rsid w:val="001D6AC2"/>
    <w:rsid w:val="001D6B02"/>
    <w:rsid w:val="001D7018"/>
    <w:rsid w:val="001D71E7"/>
    <w:rsid w:val="001D71FA"/>
    <w:rsid w:val="001D74FE"/>
    <w:rsid w:val="001D7761"/>
    <w:rsid w:val="001D7B52"/>
    <w:rsid w:val="001D7DE2"/>
    <w:rsid w:val="001E00F7"/>
    <w:rsid w:val="001E0199"/>
    <w:rsid w:val="001E05EA"/>
    <w:rsid w:val="001E06B4"/>
    <w:rsid w:val="001E07E4"/>
    <w:rsid w:val="001E0834"/>
    <w:rsid w:val="001E0B63"/>
    <w:rsid w:val="001E0BD7"/>
    <w:rsid w:val="001E0D2F"/>
    <w:rsid w:val="001E101A"/>
    <w:rsid w:val="001E1075"/>
    <w:rsid w:val="001E11BF"/>
    <w:rsid w:val="001E1465"/>
    <w:rsid w:val="001E16D2"/>
    <w:rsid w:val="001E177F"/>
    <w:rsid w:val="001E180B"/>
    <w:rsid w:val="001E19F5"/>
    <w:rsid w:val="001E1A5E"/>
    <w:rsid w:val="001E1AD0"/>
    <w:rsid w:val="001E1B07"/>
    <w:rsid w:val="001E1B23"/>
    <w:rsid w:val="001E1BDE"/>
    <w:rsid w:val="001E1CD9"/>
    <w:rsid w:val="001E1F86"/>
    <w:rsid w:val="001E2067"/>
    <w:rsid w:val="001E207B"/>
    <w:rsid w:val="001E20A8"/>
    <w:rsid w:val="001E2750"/>
    <w:rsid w:val="001E2965"/>
    <w:rsid w:val="001E2C5F"/>
    <w:rsid w:val="001E2CF9"/>
    <w:rsid w:val="001E2FAA"/>
    <w:rsid w:val="001E30A1"/>
    <w:rsid w:val="001E33BD"/>
    <w:rsid w:val="001E35E9"/>
    <w:rsid w:val="001E3652"/>
    <w:rsid w:val="001E3666"/>
    <w:rsid w:val="001E36B2"/>
    <w:rsid w:val="001E372B"/>
    <w:rsid w:val="001E37BF"/>
    <w:rsid w:val="001E3AEB"/>
    <w:rsid w:val="001E3B6D"/>
    <w:rsid w:val="001E3BFD"/>
    <w:rsid w:val="001E40E2"/>
    <w:rsid w:val="001E41B9"/>
    <w:rsid w:val="001E41C3"/>
    <w:rsid w:val="001E4428"/>
    <w:rsid w:val="001E4524"/>
    <w:rsid w:val="001E4625"/>
    <w:rsid w:val="001E46A0"/>
    <w:rsid w:val="001E46CD"/>
    <w:rsid w:val="001E4747"/>
    <w:rsid w:val="001E48BD"/>
    <w:rsid w:val="001E49E3"/>
    <w:rsid w:val="001E4BB1"/>
    <w:rsid w:val="001E4BEE"/>
    <w:rsid w:val="001E4CA1"/>
    <w:rsid w:val="001E4EBB"/>
    <w:rsid w:val="001E51A8"/>
    <w:rsid w:val="001E5243"/>
    <w:rsid w:val="001E53D7"/>
    <w:rsid w:val="001E544F"/>
    <w:rsid w:val="001E54CA"/>
    <w:rsid w:val="001E552B"/>
    <w:rsid w:val="001E56A3"/>
    <w:rsid w:val="001E56CF"/>
    <w:rsid w:val="001E5A3B"/>
    <w:rsid w:val="001E5AD0"/>
    <w:rsid w:val="001E5C4F"/>
    <w:rsid w:val="001E5CB9"/>
    <w:rsid w:val="001E5E03"/>
    <w:rsid w:val="001E5FD0"/>
    <w:rsid w:val="001E5FD5"/>
    <w:rsid w:val="001E61A9"/>
    <w:rsid w:val="001E6205"/>
    <w:rsid w:val="001E6313"/>
    <w:rsid w:val="001E6420"/>
    <w:rsid w:val="001E6860"/>
    <w:rsid w:val="001E693A"/>
    <w:rsid w:val="001E6A6B"/>
    <w:rsid w:val="001E6B16"/>
    <w:rsid w:val="001E6C48"/>
    <w:rsid w:val="001E714E"/>
    <w:rsid w:val="001E717E"/>
    <w:rsid w:val="001E71D6"/>
    <w:rsid w:val="001E7350"/>
    <w:rsid w:val="001E74CC"/>
    <w:rsid w:val="001E7648"/>
    <w:rsid w:val="001E766A"/>
    <w:rsid w:val="001E77D2"/>
    <w:rsid w:val="001E79FB"/>
    <w:rsid w:val="001E7C1F"/>
    <w:rsid w:val="001E7CEE"/>
    <w:rsid w:val="001E7ECD"/>
    <w:rsid w:val="001F01FA"/>
    <w:rsid w:val="001F026B"/>
    <w:rsid w:val="001F0366"/>
    <w:rsid w:val="001F04F8"/>
    <w:rsid w:val="001F06AB"/>
    <w:rsid w:val="001F0834"/>
    <w:rsid w:val="001F09AC"/>
    <w:rsid w:val="001F0A7D"/>
    <w:rsid w:val="001F0B05"/>
    <w:rsid w:val="001F10F0"/>
    <w:rsid w:val="001F11D3"/>
    <w:rsid w:val="001F12E6"/>
    <w:rsid w:val="001F14F0"/>
    <w:rsid w:val="001F14F5"/>
    <w:rsid w:val="001F1B03"/>
    <w:rsid w:val="001F1BB7"/>
    <w:rsid w:val="001F1BCF"/>
    <w:rsid w:val="001F1CF3"/>
    <w:rsid w:val="001F1D4F"/>
    <w:rsid w:val="001F1DC4"/>
    <w:rsid w:val="001F1FBC"/>
    <w:rsid w:val="001F2113"/>
    <w:rsid w:val="001F217C"/>
    <w:rsid w:val="001F2256"/>
    <w:rsid w:val="001F2281"/>
    <w:rsid w:val="001F24A9"/>
    <w:rsid w:val="001F24F9"/>
    <w:rsid w:val="001F2945"/>
    <w:rsid w:val="001F2C0E"/>
    <w:rsid w:val="001F2DA2"/>
    <w:rsid w:val="001F2F9C"/>
    <w:rsid w:val="001F3329"/>
    <w:rsid w:val="001F33A1"/>
    <w:rsid w:val="001F3563"/>
    <w:rsid w:val="001F35EE"/>
    <w:rsid w:val="001F35EF"/>
    <w:rsid w:val="001F3713"/>
    <w:rsid w:val="001F390B"/>
    <w:rsid w:val="001F3B8B"/>
    <w:rsid w:val="001F3BE0"/>
    <w:rsid w:val="001F3E4C"/>
    <w:rsid w:val="001F3EA7"/>
    <w:rsid w:val="001F4150"/>
    <w:rsid w:val="001F41C3"/>
    <w:rsid w:val="001F41C6"/>
    <w:rsid w:val="001F4488"/>
    <w:rsid w:val="001F44E8"/>
    <w:rsid w:val="001F47AD"/>
    <w:rsid w:val="001F4994"/>
    <w:rsid w:val="001F4BA7"/>
    <w:rsid w:val="001F4D5C"/>
    <w:rsid w:val="001F4D84"/>
    <w:rsid w:val="001F4DDC"/>
    <w:rsid w:val="001F4E63"/>
    <w:rsid w:val="001F4F67"/>
    <w:rsid w:val="001F53D5"/>
    <w:rsid w:val="001F5507"/>
    <w:rsid w:val="001F5646"/>
    <w:rsid w:val="001F56A0"/>
    <w:rsid w:val="001F56C8"/>
    <w:rsid w:val="001F573A"/>
    <w:rsid w:val="001F589E"/>
    <w:rsid w:val="001F59C6"/>
    <w:rsid w:val="001F5A11"/>
    <w:rsid w:val="001F5A6F"/>
    <w:rsid w:val="001F5C44"/>
    <w:rsid w:val="001F5C71"/>
    <w:rsid w:val="001F5CB0"/>
    <w:rsid w:val="001F5F11"/>
    <w:rsid w:val="001F5F29"/>
    <w:rsid w:val="001F60B0"/>
    <w:rsid w:val="001F61B4"/>
    <w:rsid w:val="001F6412"/>
    <w:rsid w:val="001F6B18"/>
    <w:rsid w:val="001F6C8B"/>
    <w:rsid w:val="001F6CD2"/>
    <w:rsid w:val="001F6D59"/>
    <w:rsid w:val="001F6DB4"/>
    <w:rsid w:val="001F6DC6"/>
    <w:rsid w:val="001F6F1B"/>
    <w:rsid w:val="001F7004"/>
    <w:rsid w:val="001F707B"/>
    <w:rsid w:val="001F7585"/>
    <w:rsid w:val="001F7613"/>
    <w:rsid w:val="001F761B"/>
    <w:rsid w:val="001F7950"/>
    <w:rsid w:val="001F7B85"/>
    <w:rsid w:val="001F7EAA"/>
    <w:rsid w:val="001F7F4A"/>
    <w:rsid w:val="001F7FCB"/>
    <w:rsid w:val="00200581"/>
    <w:rsid w:val="00200BA2"/>
    <w:rsid w:val="00200CF7"/>
    <w:rsid w:val="00200ED3"/>
    <w:rsid w:val="00200F5B"/>
    <w:rsid w:val="0020112E"/>
    <w:rsid w:val="0020138A"/>
    <w:rsid w:val="002014A4"/>
    <w:rsid w:val="002014B5"/>
    <w:rsid w:val="002014ED"/>
    <w:rsid w:val="00201612"/>
    <w:rsid w:val="00201667"/>
    <w:rsid w:val="0020184F"/>
    <w:rsid w:val="00201C08"/>
    <w:rsid w:val="00201CB8"/>
    <w:rsid w:val="002020D6"/>
    <w:rsid w:val="002021A7"/>
    <w:rsid w:val="0020239B"/>
    <w:rsid w:val="002024CA"/>
    <w:rsid w:val="00202950"/>
    <w:rsid w:val="00202BFF"/>
    <w:rsid w:val="00202E87"/>
    <w:rsid w:val="00203135"/>
    <w:rsid w:val="00203343"/>
    <w:rsid w:val="00203352"/>
    <w:rsid w:val="00203556"/>
    <w:rsid w:val="00203564"/>
    <w:rsid w:val="002035A3"/>
    <w:rsid w:val="002035E1"/>
    <w:rsid w:val="00203737"/>
    <w:rsid w:val="00203AE5"/>
    <w:rsid w:val="00203B18"/>
    <w:rsid w:val="00203F06"/>
    <w:rsid w:val="002040AA"/>
    <w:rsid w:val="002040F9"/>
    <w:rsid w:val="00204275"/>
    <w:rsid w:val="00204377"/>
    <w:rsid w:val="0020439A"/>
    <w:rsid w:val="002043E5"/>
    <w:rsid w:val="002045D0"/>
    <w:rsid w:val="00204750"/>
    <w:rsid w:val="00204C4E"/>
    <w:rsid w:val="00204D36"/>
    <w:rsid w:val="00204D90"/>
    <w:rsid w:val="00204D97"/>
    <w:rsid w:val="00204EC0"/>
    <w:rsid w:val="0020502D"/>
    <w:rsid w:val="002052CA"/>
    <w:rsid w:val="00205473"/>
    <w:rsid w:val="00205496"/>
    <w:rsid w:val="0020553F"/>
    <w:rsid w:val="00205606"/>
    <w:rsid w:val="00205750"/>
    <w:rsid w:val="00205769"/>
    <w:rsid w:val="002057E1"/>
    <w:rsid w:val="00205BA7"/>
    <w:rsid w:val="00205E33"/>
    <w:rsid w:val="002063E9"/>
    <w:rsid w:val="0020641E"/>
    <w:rsid w:val="00206A37"/>
    <w:rsid w:val="00206BE5"/>
    <w:rsid w:val="00206FDB"/>
    <w:rsid w:val="0020750A"/>
    <w:rsid w:val="00207699"/>
    <w:rsid w:val="002076DC"/>
    <w:rsid w:val="0020788D"/>
    <w:rsid w:val="002079DF"/>
    <w:rsid w:val="00207A29"/>
    <w:rsid w:val="00207BDA"/>
    <w:rsid w:val="00207FF0"/>
    <w:rsid w:val="00210020"/>
    <w:rsid w:val="0021029D"/>
    <w:rsid w:val="0021054B"/>
    <w:rsid w:val="002108DB"/>
    <w:rsid w:val="002109E5"/>
    <w:rsid w:val="00210BBB"/>
    <w:rsid w:val="00210BF2"/>
    <w:rsid w:val="00210C61"/>
    <w:rsid w:val="00210E9B"/>
    <w:rsid w:val="00210F32"/>
    <w:rsid w:val="00210FAF"/>
    <w:rsid w:val="00211090"/>
    <w:rsid w:val="002114B9"/>
    <w:rsid w:val="002114E7"/>
    <w:rsid w:val="002115F4"/>
    <w:rsid w:val="0021175D"/>
    <w:rsid w:val="0021185A"/>
    <w:rsid w:val="002119CE"/>
    <w:rsid w:val="00211B60"/>
    <w:rsid w:val="00211DF8"/>
    <w:rsid w:val="00211F7B"/>
    <w:rsid w:val="0021203D"/>
    <w:rsid w:val="002120C7"/>
    <w:rsid w:val="0021220D"/>
    <w:rsid w:val="0021221C"/>
    <w:rsid w:val="002124B7"/>
    <w:rsid w:val="00212523"/>
    <w:rsid w:val="002126D3"/>
    <w:rsid w:val="00212A8E"/>
    <w:rsid w:val="00212D79"/>
    <w:rsid w:val="00212ED0"/>
    <w:rsid w:val="00212F5D"/>
    <w:rsid w:val="00212F9F"/>
    <w:rsid w:val="00213029"/>
    <w:rsid w:val="002133F2"/>
    <w:rsid w:val="00213412"/>
    <w:rsid w:val="0021381B"/>
    <w:rsid w:val="002138A1"/>
    <w:rsid w:val="00213B3D"/>
    <w:rsid w:val="00213F36"/>
    <w:rsid w:val="00213F5A"/>
    <w:rsid w:val="0021417B"/>
    <w:rsid w:val="0021419E"/>
    <w:rsid w:val="0021425F"/>
    <w:rsid w:val="00214479"/>
    <w:rsid w:val="002147D4"/>
    <w:rsid w:val="00214844"/>
    <w:rsid w:val="002149EB"/>
    <w:rsid w:val="00214A59"/>
    <w:rsid w:val="00214BBE"/>
    <w:rsid w:val="00214BD2"/>
    <w:rsid w:val="00214BDF"/>
    <w:rsid w:val="00214F05"/>
    <w:rsid w:val="00214F6A"/>
    <w:rsid w:val="00215038"/>
    <w:rsid w:val="0021514B"/>
    <w:rsid w:val="002151C1"/>
    <w:rsid w:val="0021529C"/>
    <w:rsid w:val="002156D0"/>
    <w:rsid w:val="0021575F"/>
    <w:rsid w:val="00215837"/>
    <w:rsid w:val="002158AD"/>
    <w:rsid w:val="00215A10"/>
    <w:rsid w:val="00215A77"/>
    <w:rsid w:val="00215BED"/>
    <w:rsid w:val="0021623E"/>
    <w:rsid w:val="002162AF"/>
    <w:rsid w:val="0021646E"/>
    <w:rsid w:val="002164A5"/>
    <w:rsid w:val="00216519"/>
    <w:rsid w:val="0021673C"/>
    <w:rsid w:val="00216D26"/>
    <w:rsid w:val="00216DD6"/>
    <w:rsid w:val="0021724F"/>
    <w:rsid w:val="002173DA"/>
    <w:rsid w:val="00217442"/>
    <w:rsid w:val="0021753F"/>
    <w:rsid w:val="00217599"/>
    <w:rsid w:val="002175FF"/>
    <w:rsid w:val="00217626"/>
    <w:rsid w:val="00217726"/>
    <w:rsid w:val="00217750"/>
    <w:rsid w:val="002177CF"/>
    <w:rsid w:val="002177F2"/>
    <w:rsid w:val="00217836"/>
    <w:rsid w:val="00217957"/>
    <w:rsid w:val="00217E03"/>
    <w:rsid w:val="00217E9D"/>
    <w:rsid w:val="0022011D"/>
    <w:rsid w:val="00220238"/>
    <w:rsid w:val="00220276"/>
    <w:rsid w:val="0022072F"/>
    <w:rsid w:val="00220877"/>
    <w:rsid w:val="002209C6"/>
    <w:rsid w:val="002209F1"/>
    <w:rsid w:val="00220A6B"/>
    <w:rsid w:val="00220DDF"/>
    <w:rsid w:val="00220F4B"/>
    <w:rsid w:val="0022123E"/>
    <w:rsid w:val="00221409"/>
    <w:rsid w:val="0022143C"/>
    <w:rsid w:val="0022144C"/>
    <w:rsid w:val="00221623"/>
    <w:rsid w:val="00221635"/>
    <w:rsid w:val="00221735"/>
    <w:rsid w:val="00221776"/>
    <w:rsid w:val="002217E4"/>
    <w:rsid w:val="0022199E"/>
    <w:rsid w:val="00221C79"/>
    <w:rsid w:val="00221D43"/>
    <w:rsid w:val="00222249"/>
    <w:rsid w:val="00222498"/>
    <w:rsid w:val="002225F5"/>
    <w:rsid w:val="002226F2"/>
    <w:rsid w:val="0022279F"/>
    <w:rsid w:val="00222A12"/>
    <w:rsid w:val="00222AD5"/>
    <w:rsid w:val="00222BDD"/>
    <w:rsid w:val="00222C46"/>
    <w:rsid w:val="00222E11"/>
    <w:rsid w:val="00222E5C"/>
    <w:rsid w:val="00223105"/>
    <w:rsid w:val="00223111"/>
    <w:rsid w:val="0022322D"/>
    <w:rsid w:val="00223340"/>
    <w:rsid w:val="00223764"/>
    <w:rsid w:val="002237DF"/>
    <w:rsid w:val="00223882"/>
    <w:rsid w:val="00223914"/>
    <w:rsid w:val="00223A06"/>
    <w:rsid w:val="00223AFD"/>
    <w:rsid w:val="00223BB1"/>
    <w:rsid w:val="00223CC3"/>
    <w:rsid w:val="00223D45"/>
    <w:rsid w:val="00223D7D"/>
    <w:rsid w:val="00223EEE"/>
    <w:rsid w:val="00223FD9"/>
    <w:rsid w:val="00223FE5"/>
    <w:rsid w:val="002240B5"/>
    <w:rsid w:val="0022417A"/>
    <w:rsid w:val="002242B7"/>
    <w:rsid w:val="002242BF"/>
    <w:rsid w:val="00224541"/>
    <w:rsid w:val="00224726"/>
    <w:rsid w:val="00224763"/>
    <w:rsid w:val="00224814"/>
    <w:rsid w:val="0022489C"/>
    <w:rsid w:val="00224AE0"/>
    <w:rsid w:val="00224F54"/>
    <w:rsid w:val="002253A5"/>
    <w:rsid w:val="002256C0"/>
    <w:rsid w:val="00225708"/>
    <w:rsid w:val="002257C9"/>
    <w:rsid w:val="0022587E"/>
    <w:rsid w:val="00225A4A"/>
    <w:rsid w:val="00225AEC"/>
    <w:rsid w:val="00225B89"/>
    <w:rsid w:val="00225CAC"/>
    <w:rsid w:val="00225D7A"/>
    <w:rsid w:val="00225E26"/>
    <w:rsid w:val="00225F2A"/>
    <w:rsid w:val="00225FF6"/>
    <w:rsid w:val="0022613C"/>
    <w:rsid w:val="00226154"/>
    <w:rsid w:val="002261B7"/>
    <w:rsid w:val="00226219"/>
    <w:rsid w:val="002262A8"/>
    <w:rsid w:val="002262E2"/>
    <w:rsid w:val="00226762"/>
    <w:rsid w:val="002267AB"/>
    <w:rsid w:val="00226936"/>
    <w:rsid w:val="00226939"/>
    <w:rsid w:val="002269FB"/>
    <w:rsid w:val="00226A2F"/>
    <w:rsid w:val="00226C54"/>
    <w:rsid w:val="00226D3E"/>
    <w:rsid w:val="00226D51"/>
    <w:rsid w:val="00226FBB"/>
    <w:rsid w:val="00227010"/>
    <w:rsid w:val="002271A0"/>
    <w:rsid w:val="002271E5"/>
    <w:rsid w:val="00227254"/>
    <w:rsid w:val="00227589"/>
    <w:rsid w:val="0022767E"/>
    <w:rsid w:val="0022789B"/>
    <w:rsid w:val="0022799E"/>
    <w:rsid w:val="00227A15"/>
    <w:rsid w:val="00227A46"/>
    <w:rsid w:val="00227B38"/>
    <w:rsid w:val="00227B7C"/>
    <w:rsid w:val="00227C2E"/>
    <w:rsid w:val="00227F10"/>
    <w:rsid w:val="00227F51"/>
    <w:rsid w:val="00230252"/>
    <w:rsid w:val="002307C3"/>
    <w:rsid w:val="00230847"/>
    <w:rsid w:val="00230B04"/>
    <w:rsid w:val="00230B2F"/>
    <w:rsid w:val="00230C88"/>
    <w:rsid w:val="00230CD4"/>
    <w:rsid w:val="00230DD9"/>
    <w:rsid w:val="00230E35"/>
    <w:rsid w:val="00230EF4"/>
    <w:rsid w:val="00230F21"/>
    <w:rsid w:val="00231558"/>
    <w:rsid w:val="002316D6"/>
    <w:rsid w:val="00231762"/>
    <w:rsid w:val="002317BF"/>
    <w:rsid w:val="00231997"/>
    <w:rsid w:val="002319BF"/>
    <w:rsid w:val="002319E6"/>
    <w:rsid w:val="00231A95"/>
    <w:rsid w:val="00231C9A"/>
    <w:rsid w:val="00231D10"/>
    <w:rsid w:val="002323EA"/>
    <w:rsid w:val="00232411"/>
    <w:rsid w:val="00232516"/>
    <w:rsid w:val="0023293D"/>
    <w:rsid w:val="00232A72"/>
    <w:rsid w:val="00232B0D"/>
    <w:rsid w:val="00232B7F"/>
    <w:rsid w:val="00232C69"/>
    <w:rsid w:val="00232FE6"/>
    <w:rsid w:val="00233180"/>
    <w:rsid w:val="0023321B"/>
    <w:rsid w:val="00233900"/>
    <w:rsid w:val="00233BED"/>
    <w:rsid w:val="00233D6E"/>
    <w:rsid w:val="00234032"/>
    <w:rsid w:val="0023405C"/>
    <w:rsid w:val="002340DC"/>
    <w:rsid w:val="00234189"/>
    <w:rsid w:val="002341B9"/>
    <w:rsid w:val="002346CA"/>
    <w:rsid w:val="002347C0"/>
    <w:rsid w:val="00234915"/>
    <w:rsid w:val="00234C6F"/>
    <w:rsid w:val="00235005"/>
    <w:rsid w:val="00235151"/>
    <w:rsid w:val="002351CC"/>
    <w:rsid w:val="0023545D"/>
    <w:rsid w:val="00235746"/>
    <w:rsid w:val="00235874"/>
    <w:rsid w:val="002358C1"/>
    <w:rsid w:val="002358DC"/>
    <w:rsid w:val="002359BD"/>
    <w:rsid w:val="00235B84"/>
    <w:rsid w:val="00235E79"/>
    <w:rsid w:val="00235EC8"/>
    <w:rsid w:val="00235FC4"/>
    <w:rsid w:val="002365C0"/>
    <w:rsid w:val="00236626"/>
    <w:rsid w:val="00236665"/>
    <w:rsid w:val="00236AD9"/>
    <w:rsid w:val="00236BF5"/>
    <w:rsid w:val="00236D94"/>
    <w:rsid w:val="00236DA4"/>
    <w:rsid w:val="00236DF2"/>
    <w:rsid w:val="0023702B"/>
    <w:rsid w:val="002370CD"/>
    <w:rsid w:val="00237177"/>
    <w:rsid w:val="002371B1"/>
    <w:rsid w:val="002373C2"/>
    <w:rsid w:val="002375E6"/>
    <w:rsid w:val="002376A2"/>
    <w:rsid w:val="002376E7"/>
    <w:rsid w:val="002376F5"/>
    <w:rsid w:val="00237B0D"/>
    <w:rsid w:val="00237B29"/>
    <w:rsid w:val="00237D90"/>
    <w:rsid w:val="00237EBF"/>
    <w:rsid w:val="0024002E"/>
    <w:rsid w:val="002402D9"/>
    <w:rsid w:val="0024035C"/>
    <w:rsid w:val="002403E7"/>
    <w:rsid w:val="00240444"/>
    <w:rsid w:val="0024051C"/>
    <w:rsid w:val="00240556"/>
    <w:rsid w:val="002405DE"/>
    <w:rsid w:val="0024075F"/>
    <w:rsid w:val="0024092B"/>
    <w:rsid w:val="00240B24"/>
    <w:rsid w:val="00240CDB"/>
    <w:rsid w:val="00240E1E"/>
    <w:rsid w:val="00240EDB"/>
    <w:rsid w:val="00240F3E"/>
    <w:rsid w:val="002410E3"/>
    <w:rsid w:val="002411BF"/>
    <w:rsid w:val="002412B7"/>
    <w:rsid w:val="002412ED"/>
    <w:rsid w:val="00241472"/>
    <w:rsid w:val="002416F6"/>
    <w:rsid w:val="00241751"/>
    <w:rsid w:val="002418BB"/>
    <w:rsid w:val="002419BC"/>
    <w:rsid w:val="00241A55"/>
    <w:rsid w:val="00241AD7"/>
    <w:rsid w:val="0024217D"/>
    <w:rsid w:val="002425A2"/>
    <w:rsid w:val="0024275A"/>
    <w:rsid w:val="00242C1E"/>
    <w:rsid w:val="00242CC5"/>
    <w:rsid w:val="00242FFB"/>
    <w:rsid w:val="00243295"/>
    <w:rsid w:val="00243B1A"/>
    <w:rsid w:val="00243B48"/>
    <w:rsid w:val="00243F3D"/>
    <w:rsid w:val="00244046"/>
    <w:rsid w:val="0024412C"/>
    <w:rsid w:val="0024420A"/>
    <w:rsid w:val="002447AA"/>
    <w:rsid w:val="0024492E"/>
    <w:rsid w:val="0024497A"/>
    <w:rsid w:val="00244DA0"/>
    <w:rsid w:val="00244EF3"/>
    <w:rsid w:val="002453B8"/>
    <w:rsid w:val="002458D6"/>
    <w:rsid w:val="0024593D"/>
    <w:rsid w:val="00245A06"/>
    <w:rsid w:val="00245A86"/>
    <w:rsid w:val="00245D16"/>
    <w:rsid w:val="00245D30"/>
    <w:rsid w:val="00245E44"/>
    <w:rsid w:val="00245F46"/>
    <w:rsid w:val="00245FDB"/>
    <w:rsid w:val="0024617F"/>
    <w:rsid w:val="002463B4"/>
    <w:rsid w:val="002464D1"/>
    <w:rsid w:val="0024659A"/>
    <w:rsid w:val="002467A9"/>
    <w:rsid w:val="002467DB"/>
    <w:rsid w:val="00246839"/>
    <w:rsid w:val="00246882"/>
    <w:rsid w:val="00246965"/>
    <w:rsid w:val="00247140"/>
    <w:rsid w:val="002471D4"/>
    <w:rsid w:val="00247250"/>
    <w:rsid w:val="002474F7"/>
    <w:rsid w:val="002476A1"/>
    <w:rsid w:val="002479A1"/>
    <w:rsid w:val="00247A50"/>
    <w:rsid w:val="00247A70"/>
    <w:rsid w:val="00247B05"/>
    <w:rsid w:val="00247C07"/>
    <w:rsid w:val="00247F26"/>
    <w:rsid w:val="00247F3F"/>
    <w:rsid w:val="00247F90"/>
    <w:rsid w:val="002500CC"/>
    <w:rsid w:val="002500E7"/>
    <w:rsid w:val="0025037E"/>
    <w:rsid w:val="0025053C"/>
    <w:rsid w:val="00250886"/>
    <w:rsid w:val="002508BD"/>
    <w:rsid w:val="00250A56"/>
    <w:rsid w:val="00250CC4"/>
    <w:rsid w:val="00250CCF"/>
    <w:rsid w:val="00250DFD"/>
    <w:rsid w:val="00250EE7"/>
    <w:rsid w:val="00251372"/>
    <w:rsid w:val="002515B3"/>
    <w:rsid w:val="0025165E"/>
    <w:rsid w:val="00251823"/>
    <w:rsid w:val="00251927"/>
    <w:rsid w:val="002519C8"/>
    <w:rsid w:val="00251A5A"/>
    <w:rsid w:val="00251ADF"/>
    <w:rsid w:val="00251BDB"/>
    <w:rsid w:val="00251D00"/>
    <w:rsid w:val="00251D0F"/>
    <w:rsid w:val="00251D81"/>
    <w:rsid w:val="00251E17"/>
    <w:rsid w:val="00251ED8"/>
    <w:rsid w:val="00251ED9"/>
    <w:rsid w:val="002520EB"/>
    <w:rsid w:val="00252724"/>
    <w:rsid w:val="002527AE"/>
    <w:rsid w:val="00252913"/>
    <w:rsid w:val="002529E6"/>
    <w:rsid w:val="002529F8"/>
    <w:rsid w:val="00252F35"/>
    <w:rsid w:val="00252F55"/>
    <w:rsid w:val="002532F6"/>
    <w:rsid w:val="002533BE"/>
    <w:rsid w:val="002537CB"/>
    <w:rsid w:val="00253B40"/>
    <w:rsid w:val="0025401F"/>
    <w:rsid w:val="002541A3"/>
    <w:rsid w:val="00254262"/>
    <w:rsid w:val="00254353"/>
    <w:rsid w:val="002543FD"/>
    <w:rsid w:val="002544E4"/>
    <w:rsid w:val="0025451D"/>
    <w:rsid w:val="002545D3"/>
    <w:rsid w:val="002547AB"/>
    <w:rsid w:val="0025481D"/>
    <w:rsid w:val="00254B28"/>
    <w:rsid w:val="00254B68"/>
    <w:rsid w:val="00254D96"/>
    <w:rsid w:val="00254FD5"/>
    <w:rsid w:val="0025501D"/>
    <w:rsid w:val="00255211"/>
    <w:rsid w:val="00255398"/>
    <w:rsid w:val="002553D4"/>
    <w:rsid w:val="002556BA"/>
    <w:rsid w:val="002559CF"/>
    <w:rsid w:val="00255AAA"/>
    <w:rsid w:val="00255B60"/>
    <w:rsid w:val="00255BDA"/>
    <w:rsid w:val="00255CE3"/>
    <w:rsid w:val="00255D75"/>
    <w:rsid w:val="00256141"/>
    <w:rsid w:val="00256158"/>
    <w:rsid w:val="00256390"/>
    <w:rsid w:val="00256653"/>
    <w:rsid w:val="0025677A"/>
    <w:rsid w:val="00256A29"/>
    <w:rsid w:val="00256AAE"/>
    <w:rsid w:val="00256B12"/>
    <w:rsid w:val="00256BAB"/>
    <w:rsid w:val="00256C7E"/>
    <w:rsid w:val="00256F72"/>
    <w:rsid w:val="00257397"/>
    <w:rsid w:val="002574BE"/>
    <w:rsid w:val="00257618"/>
    <w:rsid w:val="00257656"/>
    <w:rsid w:val="002577E7"/>
    <w:rsid w:val="00257811"/>
    <w:rsid w:val="0025797E"/>
    <w:rsid w:val="00257ACA"/>
    <w:rsid w:val="00257B60"/>
    <w:rsid w:val="00257B71"/>
    <w:rsid w:val="00257E19"/>
    <w:rsid w:val="00257F73"/>
    <w:rsid w:val="00257F92"/>
    <w:rsid w:val="002600C4"/>
    <w:rsid w:val="00260130"/>
    <w:rsid w:val="0026022A"/>
    <w:rsid w:val="00260231"/>
    <w:rsid w:val="002605B2"/>
    <w:rsid w:val="002606C9"/>
    <w:rsid w:val="00260795"/>
    <w:rsid w:val="002608AE"/>
    <w:rsid w:val="00260A3F"/>
    <w:rsid w:val="00260AB3"/>
    <w:rsid w:val="00260C49"/>
    <w:rsid w:val="00260DEF"/>
    <w:rsid w:val="00260EE8"/>
    <w:rsid w:val="00260F3B"/>
    <w:rsid w:val="00261300"/>
    <w:rsid w:val="0026152E"/>
    <w:rsid w:val="00261554"/>
    <w:rsid w:val="00261738"/>
    <w:rsid w:val="002619CD"/>
    <w:rsid w:val="00261CF9"/>
    <w:rsid w:val="00261D43"/>
    <w:rsid w:val="00262228"/>
    <w:rsid w:val="0026226B"/>
    <w:rsid w:val="002627D4"/>
    <w:rsid w:val="00262804"/>
    <w:rsid w:val="00262805"/>
    <w:rsid w:val="00262842"/>
    <w:rsid w:val="00262893"/>
    <w:rsid w:val="002628BA"/>
    <w:rsid w:val="00262924"/>
    <w:rsid w:val="00262A45"/>
    <w:rsid w:val="00262E12"/>
    <w:rsid w:val="00262F4F"/>
    <w:rsid w:val="00263072"/>
    <w:rsid w:val="00263359"/>
    <w:rsid w:val="0026348D"/>
    <w:rsid w:val="002634B6"/>
    <w:rsid w:val="0026355B"/>
    <w:rsid w:val="00263584"/>
    <w:rsid w:val="002637BE"/>
    <w:rsid w:val="002639F0"/>
    <w:rsid w:val="00263A32"/>
    <w:rsid w:val="00263A9D"/>
    <w:rsid w:val="00263AB0"/>
    <w:rsid w:val="00263B30"/>
    <w:rsid w:val="00263CA0"/>
    <w:rsid w:val="00263CF2"/>
    <w:rsid w:val="0026401C"/>
    <w:rsid w:val="0026408F"/>
    <w:rsid w:val="002641FE"/>
    <w:rsid w:val="0026428E"/>
    <w:rsid w:val="00264691"/>
    <w:rsid w:val="0026477C"/>
    <w:rsid w:val="002648AA"/>
    <w:rsid w:val="00264CE0"/>
    <w:rsid w:val="00264D8F"/>
    <w:rsid w:val="00264DCD"/>
    <w:rsid w:val="00264F12"/>
    <w:rsid w:val="00265210"/>
    <w:rsid w:val="00265306"/>
    <w:rsid w:val="00265359"/>
    <w:rsid w:val="00265455"/>
    <w:rsid w:val="00265516"/>
    <w:rsid w:val="00265894"/>
    <w:rsid w:val="002658D3"/>
    <w:rsid w:val="00265982"/>
    <w:rsid w:val="0026598C"/>
    <w:rsid w:val="00265B71"/>
    <w:rsid w:val="00265C35"/>
    <w:rsid w:val="00265D90"/>
    <w:rsid w:val="00265D9D"/>
    <w:rsid w:val="00265F09"/>
    <w:rsid w:val="00265FE3"/>
    <w:rsid w:val="00266089"/>
    <w:rsid w:val="002661A6"/>
    <w:rsid w:val="00266218"/>
    <w:rsid w:val="002662BE"/>
    <w:rsid w:val="00266424"/>
    <w:rsid w:val="00266732"/>
    <w:rsid w:val="00266785"/>
    <w:rsid w:val="002669BF"/>
    <w:rsid w:val="00266DF0"/>
    <w:rsid w:val="00266F30"/>
    <w:rsid w:val="00266F61"/>
    <w:rsid w:val="00266FD7"/>
    <w:rsid w:val="00267080"/>
    <w:rsid w:val="00267102"/>
    <w:rsid w:val="0026715A"/>
    <w:rsid w:val="00267298"/>
    <w:rsid w:val="002673BB"/>
    <w:rsid w:val="0026745E"/>
    <w:rsid w:val="002674E0"/>
    <w:rsid w:val="002678A8"/>
    <w:rsid w:val="00267A2F"/>
    <w:rsid w:val="00267B47"/>
    <w:rsid w:val="00267DB5"/>
    <w:rsid w:val="00267DD0"/>
    <w:rsid w:val="00267FB9"/>
    <w:rsid w:val="00270122"/>
    <w:rsid w:val="00270173"/>
    <w:rsid w:val="00270255"/>
    <w:rsid w:val="0027028B"/>
    <w:rsid w:val="00270465"/>
    <w:rsid w:val="002705A5"/>
    <w:rsid w:val="002705B1"/>
    <w:rsid w:val="00270799"/>
    <w:rsid w:val="00270BB4"/>
    <w:rsid w:val="00270D6B"/>
    <w:rsid w:val="00270D8F"/>
    <w:rsid w:val="002710CC"/>
    <w:rsid w:val="002710E5"/>
    <w:rsid w:val="00271245"/>
    <w:rsid w:val="002713A7"/>
    <w:rsid w:val="002715A7"/>
    <w:rsid w:val="00271688"/>
    <w:rsid w:val="002716BB"/>
    <w:rsid w:val="002717A6"/>
    <w:rsid w:val="00271A3C"/>
    <w:rsid w:val="00271ACD"/>
    <w:rsid w:val="00271D9D"/>
    <w:rsid w:val="00271E06"/>
    <w:rsid w:val="00271E8A"/>
    <w:rsid w:val="00271FB1"/>
    <w:rsid w:val="00272318"/>
    <w:rsid w:val="002723FB"/>
    <w:rsid w:val="002724AE"/>
    <w:rsid w:val="00272529"/>
    <w:rsid w:val="00272E92"/>
    <w:rsid w:val="00272F0A"/>
    <w:rsid w:val="00272F46"/>
    <w:rsid w:val="0027312B"/>
    <w:rsid w:val="00273234"/>
    <w:rsid w:val="0027329D"/>
    <w:rsid w:val="002732DA"/>
    <w:rsid w:val="00273393"/>
    <w:rsid w:val="00273394"/>
    <w:rsid w:val="002735D0"/>
    <w:rsid w:val="002736AE"/>
    <w:rsid w:val="002736E5"/>
    <w:rsid w:val="002738CA"/>
    <w:rsid w:val="00273A7D"/>
    <w:rsid w:val="00273B66"/>
    <w:rsid w:val="00273B89"/>
    <w:rsid w:val="00273C22"/>
    <w:rsid w:val="00273C9B"/>
    <w:rsid w:val="00273D13"/>
    <w:rsid w:val="00273D29"/>
    <w:rsid w:val="00273D2A"/>
    <w:rsid w:val="00273DD6"/>
    <w:rsid w:val="00274072"/>
    <w:rsid w:val="002740F7"/>
    <w:rsid w:val="00274120"/>
    <w:rsid w:val="002743FD"/>
    <w:rsid w:val="00274427"/>
    <w:rsid w:val="002745D1"/>
    <w:rsid w:val="0027467C"/>
    <w:rsid w:val="0027494A"/>
    <w:rsid w:val="00274E3D"/>
    <w:rsid w:val="00274F88"/>
    <w:rsid w:val="002751E6"/>
    <w:rsid w:val="00275280"/>
    <w:rsid w:val="002756B9"/>
    <w:rsid w:val="00275771"/>
    <w:rsid w:val="002758A0"/>
    <w:rsid w:val="00275D28"/>
    <w:rsid w:val="00275DDD"/>
    <w:rsid w:val="00275ED7"/>
    <w:rsid w:val="002762A7"/>
    <w:rsid w:val="00276797"/>
    <w:rsid w:val="002768B8"/>
    <w:rsid w:val="00276E6A"/>
    <w:rsid w:val="00276F28"/>
    <w:rsid w:val="0027706F"/>
    <w:rsid w:val="002773B5"/>
    <w:rsid w:val="00277518"/>
    <w:rsid w:val="00277570"/>
    <w:rsid w:val="00277710"/>
    <w:rsid w:val="00277F17"/>
    <w:rsid w:val="00277F67"/>
    <w:rsid w:val="002800CF"/>
    <w:rsid w:val="00280103"/>
    <w:rsid w:val="00280177"/>
    <w:rsid w:val="00280223"/>
    <w:rsid w:val="002802BD"/>
    <w:rsid w:val="002803AB"/>
    <w:rsid w:val="00280618"/>
    <w:rsid w:val="0028089F"/>
    <w:rsid w:val="00280D40"/>
    <w:rsid w:val="00281009"/>
    <w:rsid w:val="002810FD"/>
    <w:rsid w:val="0028120D"/>
    <w:rsid w:val="00281232"/>
    <w:rsid w:val="00281535"/>
    <w:rsid w:val="00281559"/>
    <w:rsid w:val="0028160E"/>
    <w:rsid w:val="00281648"/>
    <w:rsid w:val="002817DB"/>
    <w:rsid w:val="00281803"/>
    <w:rsid w:val="00281A5B"/>
    <w:rsid w:val="00281CE2"/>
    <w:rsid w:val="00281DD6"/>
    <w:rsid w:val="00281FE9"/>
    <w:rsid w:val="0028233D"/>
    <w:rsid w:val="00282632"/>
    <w:rsid w:val="0028269C"/>
    <w:rsid w:val="00282868"/>
    <w:rsid w:val="00282B45"/>
    <w:rsid w:val="00282BB7"/>
    <w:rsid w:val="00282DDF"/>
    <w:rsid w:val="00283162"/>
    <w:rsid w:val="00283202"/>
    <w:rsid w:val="00283262"/>
    <w:rsid w:val="00283726"/>
    <w:rsid w:val="002838B9"/>
    <w:rsid w:val="00283A10"/>
    <w:rsid w:val="00283AC1"/>
    <w:rsid w:val="00283BF2"/>
    <w:rsid w:val="00283DBA"/>
    <w:rsid w:val="0028410B"/>
    <w:rsid w:val="00284183"/>
    <w:rsid w:val="002843CE"/>
    <w:rsid w:val="002844C1"/>
    <w:rsid w:val="00284545"/>
    <w:rsid w:val="0028459B"/>
    <w:rsid w:val="00284646"/>
    <w:rsid w:val="002846A0"/>
    <w:rsid w:val="0028472B"/>
    <w:rsid w:val="00284753"/>
    <w:rsid w:val="00284A5D"/>
    <w:rsid w:val="00284B1E"/>
    <w:rsid w:val="00284C79"/>
    <w:rsid w:val="00284D8F"/>
    <w:rsid w:val="00285150"/>
    <w:rsid w:val="002852F2"/>
    <w:rsid w:val="002854D4"/>
    <w:rsid w:val="00285512"/>
    <w:rsid w:val="002859CD"/>
    <w:rsid w:val="00285ABA"/>
    <w:rsid w:val="00285C38"/>
    <w:rsid w:val="00285E29"/>
    <w:rsid w:val="00285E50"/>
    <w:rsid w:val="00285EE5"/>
    <w:rsid w:val="00285F30"/>
    <w:rsid w:val="002860C4"/>
    <w:rsid w:val="002861DA"/>
    <w:rsid w:val="00286870"/>
    <w:rsid w:val="00286898"/>
    <w:rsid w:val="0028690E"/>
    <w:rsid w:val="00286921"/>
    <w:rsid w:val="00286A81"/>
    <w:rsid w:val="00286B05"/>
    <w:rsid w:val="00286C74"/>
    <w:rsid w:val="00286F09"/>
    <w:rsid w:val="00287024"/>
    <w:rsid w:val="002870C3"/>
    <w:rsid w:val="0028739A"/>
    <w:rsid w:val="00287585"/>
    <w:rsid w:val="00287730"/>
    <w:rsid w:val="00287777"/>
    <w:rsid w:val="002878B4"/>
    <w:rsid w:val="00287977"/>
    <w:rsid w:val="00287B29"/>
    <w:rsid w:val="00287B9B"/>
    <w:rsid w:val="00287C98"/>
    <w:rsid w:val="00287DBC"/>
    <w:rsid w:val="00287E85"/>
    <w:rsid w:val="002901DF"/>
    <w:rsid w:val="002903D9"/>
    <w:rsid w:val="002903E0"/>
    <w:rsid w:val="00290453"/>
    <w:rsid w:val="002905FC"/>
    <w:rsid w:val="002906D7"/>
    <w:rsid w:val="00290728"/>
    <w:rsid w:val="0029076F"/>
    <w:rsid w:val="00290869"/>
    <w:rsid w:val="002909F2"/>
    <w:rsid w:val="00290A8A"/>
    <w:rsid w:val="00290D9B"/>
    <w:rsid w:val="00290F8B"/>
    <w:rsid w:val="00291449"/>
    <w:rsid w:val="00291528"/>
    <w:rsid w:val="002915AD"/>
    <w:rsid w:val="00291614"/>
    <w:rsid w:val="00291849"/>
    <w:rsid w:val="00291C45"/>
    <w:rsid w:val="00291CF2"/>
    <w:rsid w:val="00291F2F"/>
    <w:rsid w:val="00291F4A"/>
    <w:rsid w:val="00291FBD"/>
    <w:rsid w:val="00292043"/>
    <w:rsid w:val="002920A3"/>
    <w:rsid w:val="0029224B"/>
    <w:rsid w:val="002923C0"/>
    <w:rsid w:val="00292ABD"/>
    <w:rsid w:val="00292BFC"/>
    <w:rsid w:val="00292D6A"/>
    <w:rsid w:val="00293111"/>
    <w:rsid w:val="0029314E"/>
    <w:rsid w:val="00293339"/>
    <w:rsid w:val="0029344F"/>
    <w:rsid w:val="00293701"/>
    <w:rsid w:val="00293853"/>
    <w:rsid w:val="00293901"/>
    <w:rsid w:val="0029392B"/>
    <w:rsid w:val="00293B75"/>
    <w:rsid w:val="002940B7"/>
    <w:rsid w:val="002942A9"/>
    <w:rsid w:val="002946AF"/>
    <w:rsid w:val="00294881"/>
    <w:rsid w:val="002948C6"/>
    <w:rsid w:val="00294A00"/>
    <w:rsid w:val="00294B33"/>
    <w:rsid w:val="00294B74"/>
    <w:rsid w:val="00294BDB"/>
    <w:rsid w:val="00294CFE"/>
    <w:rsid w:val="00294DA9"/>
    <w:rsid w:val="00294DE9"/>
    <w:rsid w:val="00294E74"/>
    <w:rsid w:val="00294F87"/>
    <w:rsid w:val="00295023"/>
    <w:rsid w:val="002951DD"/>
    <w:rsid w:val="0029540D"/>
    <w:rsid w:val="00295444"/>
    <w:rsid w:val="0029575B"/>
    <w:rsid w:val="00295978"/>
    <w:rsid w:val="00295B21"/>
    <w:rsid w:val="00295BF1"/>
    <w:rsid w:val="00295D12"/>
    <w:rsid w:val="00295E0E"/>
    <w:rsid w:val="00295E33"/>
    <w:rsid w:val="00295ED6"/>
    <w:rsid w:val="00295EFB"/>
    <w:rsid w:val="0029612A"/>
    <w:rsid w:val="0029613E"/>
    <w:rsid w:val="00296382"/>
    <w:rsid w:val="0029684E"/>
    <w:rsid w:val="00296882"/>
    <w:rsid w:val="002968B9"/>
    <w:rsid w:val="0029695D"/>
    <w:rsid w:val="00296E77"/>
    <w:rsid w:val="00296F58"/>
    <w:rsid w:val="00297104"/>
    <w:rsid w:val="00297167"/>
    <w:rsid w:val="00297242"/>
    <w:rsid w:val="00297899"/>
    <w:rsid w:val="002979B0"/>
    <w:rsid w:val="00297A83"/>
    <w:rsid w:val="00297DE8"/>
    <w:rsid w:val="002A013D"/>
    <w:rsid w:val="002A02BD"/>
    <w:rsid w:val="002A0591"/>
    <w:rsid w:val="002A05B2"/>
    <w:rsid w:val="002A09F7"/>
    <w:rsid w:val="002A0A5C"/>
    <w:rsid w:val="002A0B81"/>
    <w:rsid w:val="002A0B85"/>
    <w:rsid w:val="002A0D12"/>
    <w:rsid w:val="002A10D8"/>
    <w:rsid w:val="002A11C9"/>
    <w:rsid w:val="002A1436"/>
    <w:rsid w:val="002A151E"/>
    <w:rsid w:val="002A15EB"/>
    <w:rsid w:val="002A16EC"/>
    <w:rsid w:val="002A1867"/>
    <w:rsid w:val="002A1981"/>
    <w:rsid w:val="002A1C1E"/>
    <w:rsid w:val="002A1F24"/>
    <w:rsid w:val="002A1F86"/>
    <w:rsid w:val="002A1FDB"/>
    <w:rsid w:val="002A223C"/>
    <w:rsid w:val="002A2291"/>
    <w:rsid w:val="002A244B"/>
    <w:rsid w:val="002A25F6"/>
    <w:rsid w:val="002A2722"/>
    <w:rsid w:val="002A2C52"/>
    <w:rsid w:val="002A2C61"/>
    <w:rsid w:val="002A2C8B"/>
    <w:rsid w:val="002A2CFA"/>
    <w:rsid w:val="002A2F64"/>
    <w:rsid w:val="002A2F8B"/>
    <w:rsid w:val="002A3392"/>
    <w:rsid w:val="002A33B0"/>
    <w:rsid w:val="002A33C0"/>
    <w:rsid w:val="002A36CD"/>
    <w:rsid w:val="002A394E"/>
    <w:rsid w:val="002A39EE"/>
    <w:rsid w:val="002A3A20"/>
    <w:rsid w:val="002A3AAC"/>
    <w:rsid w:val="002A3E71"/>
    <w:rsid w:val="002A3FC8"/>
    <w:rsid w:val="002A413B"/>
    <w:rsid w:val="002A42C8"/>
    <w:rsid w:val="002A431C"/>
    <w:rsid w:val="002A4352"/>
    <w:rsid w:val="002A45C5"/>
    <w:rsid w:val="002A462A"/>
    <w:rsid w:val="002A4656"/>
    <w:rsid w:val="002A4799"/>
    <w:rsid w:val="002A4AF2"/>
    <w:rsid w:val="002A4BC9"/>
    <w:rsid w:val="002A4CA5"/>
    <w:rsid w:val="002A4DB7"/>
    <w:rsid w:val="002A4F88"/>
    <w:rsid w:val="002A5055"/>
    <w:rsid w:val="002A50F7"/>
    <w:rsid w:val="002A52F7"/>
    <w:rsid w:val="002A533D"/>
    <w:rsid w:val="002A5680"/>
    <w:rsid w:val="002A5AD9"/>
    <w:rsid w:val="002A5AE3"/>
    <w:rsid w:val="002A5D51"/>
    <w:rsid w:val="002A5D75"/>
    <w:rsid w:val="002A5E8C"/>
    <w:rsid w:val="002A64A2"/>
    <w:rsid w:val="002A654D"/>
    <w:rsid w:val="002A68BD"/>
    <w:rsid w:val="002A6A60"/>
    <w:rsid w:val="002A7007"/>
    <w:rsid w:val="002A7043"/>
    <w:rsid w:val="002A7263"/>
    <w:rsid w:val="002A7403"/>
    <w:rsid w:val="002A74B6"/>
    <w:rsid w:val="002A75FE"/>
    <w:rsid w:val="002A7784"/>
    <w:rsid w:val="002A7AB4"/>
    <w:rsid w:val="002A7ADA"/>
    <w:rsid w:val="002B0088"/>
    <w:rsid w:val="002B0094"/>
    <w:rsid w:val="002B00E2"/>
    <w:rsid w:val="002B017A"/>
    <w:rsid w:val="002B02A9"/>
    <w:rsid w:val="002B0549"/>
    <w:rsid w:val="002B0614"/>
    <w:rsid w:val="002B0ABC"/>
    <w:rsid w:val="002B0BDF"/>
    <w:rsid w:val="002B0C18"/>
    <w:rsid w:val="002B0D10"/>
    <w:rsid w:val="002B0EA9"/>
    <w:rsid w:val="002B0F26"/>
    <w:rsid w:val="002B1008"/>
    <w:rsid w:val="002B1071"/>
    <w:rsid w:val="002B1146"/>
    <w:rsid w:val="002B12BC"/>
    <w:rsid w:val="002B16DE"/>
    <w:rsid w:val="002B173B"/>
    <w:rsid w:val="002B18EA"/>
    <w:rsid w:val="002B1960"/>
    <w:rsid w:val="002B1A64"/>
    <w:rsid w:val="002B1A87"/>
    <w:rsid w:val="002B1C35"/>
    <w:rsid w:val="002B1E2F"/>
    <w:rsid w:val="002B1F14"/>
    <w:rsid w:val="002B1F38"/>
    <w:rsid w:val="002B1F91"/>
    <w:rsid w:val="002B23C3"/>
    <w:rsid w:val="002B2476"/>
    <w:rsid w:val="002B253F"/>
    <w:rsid w:val="002B2547"/>
    <w:rsid w:val="002B27CB"/>
    <w:rsid w:val="002B281C"/>
    <w:rsid w:val="002B28E2"/>
    <w:rsid w:val="002B2BE6"/>
    <w:rsid w:val="002B3271"/>
    <w:rsid w:val="002B3499"/>
    <w:rsid w:val="002B35CF"/>
    <w:rsid w:val="002B3791"/>
    <w:rsid w:val="002B38EE"/>
    <w:rsid w:val="002B395D"/>
    <w:rsid w:val="002B3B0E"/>
    <w:rsid w:val="002B3D39"/>
    <w:rsid w:val="002B3DD7"/>
    <w:rsid w:val="002B3E16"/>
    <w:rsid w:val="002B3E34"/>
    <w:rsid w:val="002B413D"/>
    <w:rsid w:val="002B4168"/>
    <w:rsid w:val="002B4262"/>
    <w:rsid w:val="002B43AD"/>
    <w:rsid w:val="002B483D"/>
    <w:rsid w:val="002B4AB1"/>
    <w:rsid w:val="002B4D64"/>
    <w:rsid w:val="002B507D"/>
    <w:rsid w:val="002B5204"/>
    <w:rsid w:val="002B55E1"/>
    <w:rsid w:val="002B56B3"/>
    <w:rsid w:val="002B5730"/>
    <w:rsid w:val="002B5743"/>
    <w:rsid w:val="002B58F5"/>
    <w:rsid w:val="002B5951"/>
    <w:rsid w:val="002B5971"/>
    <w:rsid w:val="002B5B88"/>
    <w:rsid w:val="002B5C73"/>
    <w:rsid w:val="002B5E8B"/>
    <w:rsid w:val="002B608A"/>
    <w:rsid w:val="002B62E7"/>
    <w:rsid w:val="002B6415"/>
    <w:rsid w:val="002B661E"/>
    <w:rsid w:val="002B6690"/>
    <w:rsid w:val="002B68C7"/>
    <w:rsid w:val="002B69AD"/>
    <w:rsid w:val="002B69D3"/>
    <w:rsid w:val="002B6AE0"/>
    <w:rsid w:val="002B6D97"/>
    <w:rsid w:val="002B7018"/>
    <w:rsid w:val="002B707F"/>
    <w:rsid w:val="002B70F6"/>
    <w:rsid w:val="002B7179"/>
    <w:rsid w:val="002B7281"/>
    <w:rsid w:val="002B7627"/>
    <w:rsid w:val="002B76D6"/>
    <w:rsid w:val="002B7814"/>
    <w:rsid w:val="002B7832"/>
    <w:rsid w:val="002B78AD"/>
    <w:rsid w:val="002B7A06"/>
    <w:rsid w:val="002B7A81"/>
    <w:rsid w:val="002B7B0F"/>
    <w:rsid w:val="002B7DDD"/>
    <w:rsid w:val="002B7EC5"/>
    <w:rsid w:val="002C0319"/>
    <w:rsid w:val="002C03A7"/>
    <w:rsid w:val="002C0533"/>
    <w:rsid w:val="002C08E8"/>
    <w:rsid w:val="002C0D6B"/>
    <w:rsid w:val="002C11B2"/>
    <w:rsid w:val="002C124F"/>
    <w:rsid w:val="002C15D8"/>
    <w:rsid w:val="002C16BD"/>
    <w:rsid w:val="002C1816"/>
    <w:rsid w:val="002C1A61"/>
    <w:rsid w:val="002C1C52"/>
    <w:rsid w:val="002C1D0A"/>
    <w:rsid w:val="002C1E22"/>
    <w:rsid w:val="002C1E77"/>
    <w:rsid w:val="002C1FDF"/>
    <w:rsid w:val="002C22F5"/>
    <w:rsid w:val="002C230A"/>
    <w:rsid w:val="002C230D"/>
    <w:rsid w:val="002C2604"/>
    <w:rsid w:val="002C2612"/>
    <w:rsid w:val="002C2B99"/>
    <w:rsid w:val="002C2BA2"/>
    <w:rsid w:val="002C2D49"/>
    <w:rsid w:val="002C303E"/>
    <w:rsid w:val="002C3045"/>
    <w:rsid w:val="002C3465"/>
    <w:rsid w:val="002C367E"/>
    <w:rsid w:val="002C38B7"/>
    <w:rsid w:val="002C3A68"/>
    <w:rsid w:val="002C3A75"/>
    <w:rsid w:val="002C3ACA"/>
    <w:rsid w:val="002C3AD9"/>
    <w:rsid w:val="002C3BC7"/>
    <w:rsid w:val="002C3D38"/>
    <w:rsid w:val="002C3E54"/>
    <w:rsid w:val="002C3F5F"/>
    <w:rsid w:val="002C43BB"/>
    <w:rsid w:val="002C482C"/>
    <w:rsid w:val="002C4BE1"/>
    <w:rsid w:val="002C4C1E"/>
    <w:rsid w:val="002C4D24"/>
    <w:rsid w:val="002C4D51"/>
    <w:rsid w:val="002C4F05"/>
    <w:rsid w:val="002C51D3"/>
    <w:rsid w:val="002C528A"/>
    <w:rsid w:val="002C55B9"/>
    <w:rsid w:val="002C5675"/>
    <w:rsid w:val="002C5840"/>
    <w:rsid w:val="002C586A"/>
    <w:rsid w:val="002C5D07"/>
    <w:rsid w:val="002C5E5C"/>
    <w:rsid w:val="002C5EA0"/>
    <w:rsid w:val="002C5EA2"/>
    <w:rsid w:val="002C5EDB"/>
    <w:rsid w:val="002C6047"/>
    <w:rsid w:val="002C614A"/>
    <w:rsid w:val="002C6245"/>
    <w:rsid w:val="002C655A"/>
    <w:rsid w:val="002C6579"/>
    <w:rsid w:val="002C6672"/>
    <w:rsid w:val="002C66A2"/>
    <w:rsid w:val="002C6775"/>
    <w:rsid w:val="002C686F"/>
    <w:rsid w:val="002C6A6C"/>
    <w:rsid w:val="002C6BFA"/>
    <w:rsid w:val="002C6E17"/>
    <w:rsid w:val="002C6F73"/>
    <w:rsid w:val="002C6FDB"/>
    <w:rsid w:val="002C7192"/>
    <w:rsid w:val="002C7258"/>
    <w:rsid w:val="002C7486"/>
    <w:rsid w:val="002C7662"/>
    <w:rsid w:val="002C76FC"/>
    <w:rsid w:val="002C771F"/>
    <w:rsid w:val="002C78FC"/>
    <w:rsid w:val="002C7A09"/>
    <w:rsid w:val="002C7AFE"/>
    <w:rsid w:val="002C7C0F"/>
    <w:rsid w:val="002C7C19"/>
    <w:rsid w:val="002C7CA0"/>
    <w:rsid w:val="002C7CD8"/>
    <w:rsid w:val="002C7FAE"/>
    <w:rsid w:val="002D010E"/>
    <w:rsid w:val="002D0491"/>
    <w:rsid w:val="002D0494"/>
    <w:rsid w:val="002D0C44"/>
    <w:rsid w:val="002D0C51"/>
    <w:rsid w:val="002D0C5B"/>
    <w:rsid w:val="002D0D56"/>
    <w:rsid w:val="002D1124"/>
    <w:rsid w:val="002D11C4"/>
    <w:rsid w:val="002D13D8"/>
    <w:rsid w:val="002D1413"/>
    <w:rsid w:val="002D1446"/>
    <w:rsid w:val="002D145E"/>
    <w:rsid w:val="002D147A"/>
    <w:rsid w:val="002D1685"/>
    <w:rsid w:val="002D1769"/>
    <w:rsid w:val="002D184C"/>
    <w:rsid w:val="002D18AD"/>
    <w:rsid w:val="002D1FEE"/>
    <w:rsid w:val="002D214F"/>
    <w:rsid w:val="002D2255"/>
    <w:rsid w:val="002D2269"/>
    <w:rsid w:val="002D2287"/>
    <w:rsid w:val="002D231C"/>
    <w:rsid w:val="002D23EA"/>
    <w:rsid w:val="002D2927"/>
    <w:rsid w:val="002D2991"/>
    <w:rsid w:val="002D2A84"/>
    <w:rsid w:val="002D2B6A"/>
    <w:rsid w:val="002D2B8C"/>
    <w:rsid w:val="002D2FA8"/>
    <w:rsid w:val="002D3085"/>
    <w:rsid w:val="002D3275"/>
    <w:rsid w:val="002D3480"/>
    <w:rsid w:val="002D34CC"/>
    <w:rsid w:val="002D355A"/>
    <w:rsid w:val="002D35B0"/>
    <w:rsid w:val="002D36AE"/>
    <w:rsid w:val="002D387C"/>
    <w:rsid w:val="002D3EC4"/>
    <w:rsid w:val="002D403B"/>
    <w:rsid w:val="002D42E7"/>
    <w:rsid w:val="002D458B"/>
    <w:rsid w:val="002D481A"/>
    <w:rsid w:val="002D49C3"/>
    <w:rsid w:val="002D4B5F"/>
    <w:rsid w:val="002D4BD8"/>
    <w:rsid w:val="002D4C31"/>
    <w:rsid w:val="002D4DB7"/>
    <w:rsid w:val="002D55C7"/>
    <w:rsid w:val="002D55DD"/>
    <w:rsid w:val="002D55F6"/>
    <w:rsid w:val="002D56BC"/>
    <w:rsid w:val="002D5831"/>
    <w:rsid w:val="002D5A36"/>
    <w:rsid w:val="002D5D8B"/>
    <w:rsid w:val="002D5FC7"/>
    <w:rsid w:val="002D61C3"/>
    <w:rsid w:val="002D61DC"/>
    <w:rsid w:val="002D64EA"/>
    <w:rsid w:val="002D65AE"/>
    <w:rsid w:val="002D66B1"/>
    <w:rsid w:val="002D6912"/>
    <w:rsid w:val="002D6DA8"/>
    <w:rsid w:val="002D6EA9"/>
    <w:rsid w:val="002D7282"/>
    <w:rsid w:val="002D7448"/>
    <w:rsid w:val="002D745E"/>
    <w:rsid w:val="002D74B7"/>
    <w:rsid w:val="002D7614"/>
    <w:rsid w:val="002D786A"/>
    <w:rsid w:val="002D7AD2"/>
    <w:rsid w:val="002D7D47"/>
    <w:rsid w:val="002D7EF6"/>
    <w:rsid w:val="002D7F5F"/>
    <w:rsid w:val="002E0021"/>
    <w:rsid w:val="002E00B4"/>
    <w:rsid w:val="002E0181"/>
    <w:rsid w:val="002E0348"/>
    <w:rsid w:val="002E050C"/>
    <w:rsid w:val="002E0529"/>
    <w:rsid w:val="002E0721"/>
    <w:rsid w:val="002E0870"/>
    <w:rsid w:val="002E096F"/>
    <w:rsid w:val="002E0CA8"/>
    <w:rsid w:val="002E0DE4"/>
    <w:rsid w:val="002E0E72"/>
    <w:rsid w:val="002E0EDA"/>
    <w:rsid w:val="002E0F78"/>
    <w:rsid w:val="002E1403"/>
    <w:rsid w:val="002E140F"/>
    <w:rsid w:val="002E1642"/>
    <w:rsid w:val="002E170F"/>
    <w:rsid w:val="002E1937"/>
    <w:rsid w:val="002E1B8C"/>
    <w:rsid w:val="002E2085"/>
    <w:rsid w:val="002E222B"/>
    <w:rsid w:val="002E22A2"/>
    <w:rsid w:val="002E22B5"/>
    <w:rsid w:val="002E2509"/>
    <w:rsid w:val="002E2662"/>
    <w:rsid w:val="002E2708"/>
    <w:rsid w:val="002E28B6"/>
    <w:rsid w:val="002E2912"/>
    <w:rsid w:val="002E291D"/>
    <w:rsid w:val="002E299A"/>
    <w:rsid w:val="002E2AE5"/>
    <w:rsid w:val="002E2CBF"/>
    <w:rsid w:val="002E2CE3"/>
    <w:rsid w:val="002E2E3B"/>
    <w:rsid w:val="002E2F27"/>
    <w:rsid w:val="002E2FC4"/>
    <w:rsid w:val="002E30D2"/>
    <w:rsid w:val="002E3293"/>
    <w:rsid w:val="002E3401"/>
    <w:rsid w:val="002E3655"/>
    <w:rsid w:val="002E3722"/>
    <w:rsid w:val="002E3843"/>
    <w:rsid w:val="002E396F"/>
    <w:rsid w:val="002E398A"/>
    <w:rsid w:val="002E39A2"/>
    <w:rsid w:val="002E3AB1"/>
    <w:rsid w:val="002E3B21"/>
    <w:rsid w:val="002E3E94"/>
    <w:rsid w:val="002E3FC1"/>
    <w:rsid w:val="002E4488"/>
    <w:rsid w:val="002E44ED"/>
    <w:rsid w:val="002E46B4"/>
    <w:rsid w:val="002E49B2"/>
    <w:rsid w:val="002E4AF3"/>
    <w:rsid w:val="002E4B28"/>
    <w:rsid w:val="002E4D3B"/>
    <w:rsid w:val="002E5060"/>
    <w:rsid w:val="002E50CC"/>
    <w:rsid w:val="002E5115"/>
    <w:rsid w:val="002E535E"/>
    <w:rsid w:val="002E55A6"/>
    <w:rsid w:val="002E55C0"/>
    <w:rsid w:val="002E55C5"/>
    <w:rsid w:val="002E55DB"/>
    <w:rsid w:val="002E55DD"/>
    <w:rsid w:val="002E55F9"/>
    <w:rsid w:val="002E5666"/>
    <w:rsid w:val="002E56C6"/>
    <w:rsid w:val="002E5746"/>
    <w:rsid w:val="002E5767"/>
    <w:rsid w:val="002E580D"/>
    <w:rsid w:val="002E5914"/>
    <w:rsid w:val="002E5B37"/>
    <w:rsid w:val="002E5CB5"/>
    <w:rsid w:val="002E5D44"/>
    <w:rsid w:val="002E61C8"/>
    <w:rsid w:val="002E6277"/>
    <w:rsid w:val="002E62B6"/>
    <w:rsid w:val="002E636D"/>
    <w:rsid w:val="002E653C"/>
    <w:rsid w:val="002E661F"/>
    <w:rsid w:val="002E66B6"/>
    <w:rsid w:val="002E6718"/>
    <w:rsid w:val="002E69FC"/>
    <w:rsid w:val="002E6BC3"/>
    <w:rsid w:val="002E6BD7"/>
    <w:rsid w:val="002E6D46"/>
    <w:rsid w:val="002E6E2B"/>
    <w:rsid w:val="002E6F5F"/>
    <w:rsid w:val="002E721F"/>
    <w:rsid w:val="002E7362"/>
    <w:rsid w:val="002E7845"/>
    <w:rsid w:val="002E7BA4"/>
    <w:rsid w:val="002E7BB7"/>
    <w:rsid w:val="002E7F3E"/>
    <w:rsid w:val="002F0027"/>
    <w:rsid w:val="002F0069"/>
    <w:rsid w:val="002F041A"/>
    <w:rsid w:val="002F041F"/>
    <w:rsid w:val="002F0632"/>
    <w:rsid w:val="002F07E2"/>
    <w:rsid w:val="002F09E9"/>
    <w:rsid w:val="002F0C2C"/>
    <w:rsid w:val="002F0C34"/>
    <w:rsid w:val="002F0CC8"/>
    <w:rsid w:val="002F0CDD"/>
    <w:rsid w:val="002F0DB4"/>
    <w:rsid w:val="002F0EFA"/>
    <w:rsid w:val="002F1792"/>
    <w:rsid w:val="002F1A2B"/>
    <w:rsid w:val="002F1AD2"/>
    <w:rsid w:val="002F1B9C"/>
    <w:rsid w:val="002F2220"/>
    <w:rsid w:val="002F2232"/>
    <w:rsid w:val="002F2299"/>
    <w:rsid w:val="002F2428"/>
    <w:rsid w:val="002F2532"/>
    <w:rsid w:val="002F2834"/>
    <w:rsid w:val="002F2AD7"/>
    <w:rsid w:val="002F2AE7"/>
    <w:rsid w:val="002F2B1B"/>
    <w:rsid w:val="002F2BAB"/>
    <w:rsid w:val="002F2CB7"/>
    <w:rsid w:val="002F2D4F"/>
    <w:rsid w:val="002F2D81"/>
    <w:rsid w:val="002F3294"/>
    <w:rsid w:val="002F3306"/>
    <w:rsid w:val="002F3351"/>
    <w:rsid w:val="002F34D0"/>
    <w:rsid w:val="002F3652"/>
    <w:rsid w:val="002F3847"/>
    <w:rsid w:val="002F384C"/>
    <w:rsid w:val="002F389E"/>
    <w:rsid w:val="002F391C"/>
    <w:rsid w:val="002F3A71"/>
    <w:rsid w:val="002F3ACD"/>
    <w:rsid w:val="002F3C5B"/>
    <w:rsid w:val="002F3DED"/>
    <w:rsid w:val="002F3E7D"/>
    <w:rsid w:val="002F3F53"/>
    <w:rsid w:val="002F4027"/>
    <w:rsid w:val="002F41B4"/>
    <w:rsid w:val="002F423A"/>
    <w:rsid w:val="002F44F3"/>
    <w:rsid w:val="002F4882"/>
    <w:rsid w:val="002F4BA7"/>
    <w:rsid w:val="002F4EF5"/>
    <w:rsid w:val="002F4F30"/>
    <w:rsid w:val="002F505C"/>
    <w:rsid w:val="002F526F"/>
    <w:rsid w:val="002F53CF"/>
    <w:rsid w:val="002F5463"/>
    <w:rsid w:val="002F554B"/>
    <w:rsid w:val="002F554D"/>
    <w:rsid w:val="002F55F2"/>
    <w:rsid w:val="002F5603"/>
    <w:rsid w:val="002F5699"/>
    <w:rsid w:val="002F5852"/>
    <w:rsid w:val="002F5BA2"/>
    <w:rsid w:val="002F5C7B"/>
    <w:rsid w:val="002F5E2D"/>
    <w:rsid w:val="002F5FEE"/>
    <w:rsid w:val="002F626E"/>
    <w:rsid w:val="002F62A6"/>
    <w:rsid w:val="002F65C9"/>
    <w:rsid w:val="002F65DE"/>
    <w:rsid w:val="002F67BC"/>
    <w:rsid w:val="002F688A"/>
    <w:rsid w:val="002F68C5"/>
    <w:rsid w:val="002F68E6"/>
    <w:rsid w:val="002F6CE9"/>
    <w:rsid w:val="002F6DC4"/>
    <w:rsid w:val="002F6FFF"/>
    <w:rsid w:val="002F700D"/>
    <w:rsid w:val="002F701C"/>
    <w:rsid w:val="002F74DE"/>
    <w:rsid w:val="002F7677"/>
    <w:rsid w:val="002F7688"/>
    <w:rsid w:val="002F776E"/>
    <w:rsid w:val="002F79F2"/>
    <w:rsid w:val="002F7B26"/>
    <w:rsid w:val="002F7BFF"/>
    <w:rsid w:val="002F7C17"/>
    <w:rsid w:val="002F7EDE"/>
    <w:rsid w:val="0030048F"/>
    <w:rsid w:val="0030066D"/>
    <w:rsid w:val="003008D7"/>
    <w:rsid w:val="003008F2"/>
    <w:rsid w:val="003009BB"/>
    <w:rsid w:val="00300BF4"/>
    <w:rsid w:val="00300EC6"/>
    <w:rsid w:val="003011FD"/>
    <w:rsid w:val="00301475"/>
    <w:rsid w:val="00301497"/>
    <w:rsid w:val="00301636"/>
    <w:rsid w:val="0030165E"/>
    <w:rsid w:val="0030192B"/>
    <w:rsid w:val="00301A54"/>
    <w:rsid w:val="00301AE2"/>
    <w:rsid w:val="00301B2F"/>
    <w:rsid w:val="00301FDC"/>
    <w:rsid w:val="00302006"/>
    <w:rsid w:val="00302033"/>
    <w:rsid w:val="0030209E"/>
    <w:rsid w:val="0030216A"/>
    <w:rsid w:val="003023A1"/>
    <w:rsid w:val="00302488"/>
    <w:rsid w:val="003025DB"/>
    <w:rsid w:val="003025E3"/>
    <w:rsid w:val="003025F8"/>
    <w:rsid w:val="00302765"/>
    <w:rsid w:val="00302B5A"/>
    <w:rsid w:val="00302D42"/>
    <w:rsid w:val="00303039"/>
    <w:rsid w:val="00303252"/>
    <w:rsid w:val="003032CD"/>
    <w:rsid w:val="0030331F"/>
    <w:rsid w:val="00303399"/>
    <w:rsid w:val="003033A3"/>
    <w:rsid w:val="00303473"/>
    <w:rsid w:val="00303568"/>
    <w:rsid w:val="003038C1"/>
    <w:rsid w:val="00303AA9"/>
    <w:rsid w:val="00303AE3"/>
    <w:rsid w:val="00303BB6"/>
    <w:rsid w:val="00303C5C"/>
    <w:rsid w:val="00303CCA"/>
    <w:rsid w:val="00303CF6"/>
    <w:rsid w:val="00303D6D"/>
    <w:rsid w:val="00303D76"/>
    <w:rsid w:val="00303F4A"/>
    <w:rsid w:val="00303FA9"/>
    <w:rsid w:val="0030406F"/>
    <w:rsid w:val="003040CC"/>
    <w:rsid w:val="0030421D"/>
    <w:rsid w:val="00304337"/>
    <w:rsid w:val="00304B1F"/>
    <w:rsid w:val="00304BCC"/>
    <w:rsid w:val="00304D77"/>
    <w:rsid w:val="00304EFB"/>
    <w:rsid w:val="00304F54"/>
    <w:rsid w:val="00305016"/>
    <w:rsid w:val="003050E1"/>
    <w:rsid w:val="00305135"/>
    <w:rsid w:val="0030525E"/>
    <w:rsid w:val="0030534C"/>
    <w:rsid w:val="003053E3"/>
    <w:rsid w:val="00305503"/>
    <w:rsid w:val="00305600"/>
    <w:rsid w:val="00305824"/>
    <w:rsid w:val="0030587C"/>
    <w:rsid w:val="00305982"/>
    <w:rsid w:val="00305AB9"/>
    <w:rsid w:val="00305D0F"/>
    <w:rsid w:val="00305D10"/>
    <w:rsid w:val="00305DBB"/>
    <w:rsid w:val="00305EE1"/>
    <w:rsid w:val="00305EF9"/>
    <w:rsid w:val="00306127"/>
    <w:rsid w:val="00306181"/>
    <w:rsid w:val="003062AE"/>
    <w:rsid w:val="003066EB"/>
    <w:rsid w:val="003067F7"/>
    <w:rsid w:val="00306B3C"/>
    <w:rsid w:val="00306C28"/>
    <w:rsid w:val="00306C36"/>
    <w:rsid w:val="00306C66"/>
    <w:rsid w:val="00306D03"/>
    <w:rsid w:val="00306DCD"/>
    <w:rsid w:val="00306F92"/>
    <w:rsid w:val="00306FF9"/>
    <w:rsid w:val="00307020"/>
    <w:rsid w:val="00307039"/>
    <w:rsid w:val="003071B3"/>
    <w:rsid w:val="003073E4"/>
    <w:rsid w:val="00307481"/>
    <w:rsid w:val="003074DA"/>
    <w:rsid w:val="00307824"/>
    <w:rsid w:val="003079DC"/>
    <w:rsid w:val="00307C7B"/>
    <w:rsid w:val="003100A6"/>
    <w:rsid w:val="00310691"/>
    <w:rsid w:val="00310827"/>
    <w:rsid w:val="00310A9D"/>
    <w:rsid w:val="00310AF8"/>
    <w:rsid w:val="00310BF5"/>
    <w:rsid w:val="00310C38"/>
    <w:rsid w:val="003118A8"/>
    <w:rsid w:val="00311A93"/>
    <w:rsid w:val="00311CFF"/>
    <w:rsid w:val="00311F74"/>
    <w:rsid w:val="003120DA"/>
    <w:rsid w:val="0031216B"/>
    <w:rsid w:val="003122B1"/>
    <w:rsid w:val="00312388"/>
    <w:rsid w:val="003123FE"/>
    <w:rsid w:val="00312433"/>
    <w:rsid w:val="00312607"/>
    <w:rsid w:val="00312662"/>
    <w:rsid w:val="003129C3"/>
    <w:rsid w:val="00312B99"/>
    <w:rsid w:val="00312C8F"/>
    <w:rsid w:val="00312D01"/>
    <w:rsid w:val="00312D65"/>
    <w:rsid w:val="00312D92"/>
    <w:rsid w:val="00312E03"/>
    <w:rsid w:val="00312E2F"/>
    <w:rsid w:val="00312F8E"/>
    <w:rsid w:val="00312FDE"/>
    <w:rsid w:val="00313119"/>
    <w:rsid w:val="00313253"/>
    <w:rsid w:val="00313341"/>
    <w:rsid w:val="003133BE"/>
    <w:rsid w:val="0031351E"/>
    <w:rsid w:val="00313595"/>
    <w:rsid w:val="003137EC"/>
    <w:rsid w:val="0031389A"/>
    <w:rsid w:val="0031397B"/>
    <w:rsid w:val="00313B56"/>
    <w:rsid w:val="00313C28"/>
    <w:rsid w:val="00313E3E"/>
    <w:rsid w:val="00313F28"/>
    <w:rsid w:val="0031417F"/>
    <w:rsid w:val="0031426C"/>
    <w:rsid w:val="0031435B"/>
    <w:rsid w:val="0031437B"/>
    <w:rsid w:val="003143FA"/>
    <w:rsid w:val="003144B1"/>
    <w:rsid w:val="003146F6"/>
    <w:rsid w:val="00314761"/>
    <w:rsid w:val="003147D2"/>
    <w:rsid w:val="0031483E"/>
    <w:rsid w:val="003148CB"/>
    <w:rsid w:val="00314A83"/>
    <w:rsid w:val="00314C65"/>
    <w:rsid w:val="00314E04"/>
    <w:rsid w:val="00314E2E"/>
    <w:rsid w:val="003150D0"/>
    <w:rsid w:val="003150F3"/>
    <w:rsid w:val="00315125"/>
    <w:rsid w:val="003152AC"/>
    <w:rsid w:val="003152D4"/>
    <w:rsid w:val="00315586"/>
    <w:rsid w:val="003159B5"/>
    <w:rsid w:val="00315E1A"/>
    <w:rsid w:val="00315F23"/>
    <w:rsid w:val="003161C9"/>
    <w:rsid w:val="003163AC"/>
    <w:rsid w:val="003163CB"/>
    <w:rsid w:val="003164A4"/>
    <w:rsid w:val="00316703"/>
    <w:rsid w:val="003167AE"/>
    <w:rsid w:val="0031684F"/>
    <w:rsid w:val="003168C8"/>
    <w:rsid w:val="00316A7B"/>
    <w:rsid w:val="00316C6D"/>
    <w:rsid w:val="003171FA"/>
    <w:rsid w:val="0031723F"/>
    <w:rsid w:val="00317296"/>
    <w:rsid w:val="003172DA"/>
    <w:rsid w:val="00317866"/>
    <w:rsid w:val="00317903"/>
    <w:rsid w:val="00317940"/>
    <w:rsid w:val="003179ED"/>
    <w:rsid w:val="003179EF"/>
    <w:rsid w:val="00317B04"/>
    <w:rsid w:val="00317D2A"/>
    <w:rsid w:val="00317F32"/>
    <w:rsid w:val="00317FD5"/>
    <w:rsid w:val="00320079"/>
    <w:rsid w:val="00320166"/>
    <w:rsid w:val="00320330"/>
    <w:rsid w:val="0032033A"/>
    <w:rsid w:val="00320450"/>
    <w:rsid w:val="003204B2"/>
    <w:rsid w:val="003204B4"/>
    <w:rsid w:val="0032053D"/>
    <w:rsid w:val="003206DB"/>
    <w:rsid w:val="00320778"/>
    <w:rsid w:val="00320AF6"/>
    <w:rsid w:val="00320CBF"/>
    <w:rsid w:val="00320ECF"/>
    <w:rsid w:val="00321011"/>
    <w:rsid w:val="00321201"/>
    <w:rsid w:val="0032131C"/>
    <w:rsid w:val="003214C5"/>
    <w:rsid w:val="003215BC"/>
    <w:rsid w:val="00321691"/>
    <w:rsid w:val="0032186E"/>
    <w:rsid w:val="00321871"/>
    <w:rsid w:val="00321A8F"/>
    <w:rsid w:val="00321B3F"/>
    <w:rsid w:val="00321BCF"/>
    <w:rsid w:val="00321C38"/>
    <w:rsid w:val="00321FD4"/>
    <w:rsid w:val="00322162"/>
    <w:rsid w:val="00322652"/>
    <w:rsid w:val="00322929"/>
    <w:rsid w:val="003229AB"/>
    <w:rsid w:val="00322B04"/>
    <w:rsid w:val="00322D36"/>
    <w:rsid w:val="00322E05"/>
    <w:rsid w:val="00322EFF"/>
    <w:rsid w:val="00322F3E"/>
    <w:rsid w:val="00322F86"/>
    <w:rsid w:val="00322FEE"/>
    <w:rsid w:val="0032313B"/>
    <w:rsid w:val="003233DE"/>
    <w:rsid w:val="0032359F"/>
    <w:rsid w:val="003236F1"/>
    <w:rsid w:val="003239D9"/>
    <w:rsid w:val="00323D2A"/>
    <w:rsid w:val="00323EE6"/>
    <w:rsid w:val="003242D5"/>
    <w:rsid w:val="003247BC"/>
    <w:rsid w:val="003249D2"/>
    <w:rsid w:val="00324D2B"/>
    <w:rsid w:val="00324EA4"/>
    <w:rsid w:val="0032504A"/>
    <w:rsid w:val="0032516C"/>
    <w:rsid w:val="0032517C"/>
    <w:rsid w:val="003251A8"/>
    <w:rsid w:val="003251DC"/>
    <w:rsid w:val="003253D2"/>
    <w:rsid w:val="0032575C"/>
    <w:rsid w:val="00325815"/>
    <w:rsid w:val="0032587B"/>
    <w:rsid w:val="0032592D"/>
    <w:rsid w:val="00325E98"/>
    <w:rsid w:val="00325F12"/>
    <w:rsid w:val="00326132"/>
    <w:rsid w:val="003261A1"/>
    <w:rsid w:val="003263E0"/>
    <w:rsid w:val="0032643F"/>
    <w:rsid w:val="00326597"/>
    <w:rsid w:val="00326632"/>
    <w:rsid w:val="00326B77"/>
    <w:rsid w:val="00326D13"/>
    <w:rsid w:val="0032707A"/>
    <w:rsid w:val="003272FB"/>
    <w:rsid w:val="0032731A"/>
    <w:rsid w:val="00327353"/>
    <w:rsid w:val="003274BA"/>
    <w:rsid w:val="003276B4"/>
    <w:rsid w:val="00327AA8"/>
    <w:rsid w:val="00327CFB"/>
    <w:rsid w:val="00327D4A"/>
    <w:rsid w:val="00327D61"/>
    <w:rsid w:val="00327DD5"/>
    <w:rsid w:val="00327E80"/>
    <w:rsid w:val="00327E8F"/>
    <w:rsid w:val="00327EB3"/>
    <w:rsid w:val="00327FFB"/>
    <w:rsid w:val="0033033A"/>
    <w:rsid w:val="00330451"/>
    <w:rsid w:val="00330498"/>
    <w:rsid w:val="0033088B"/>
    <w:rsid w:val="003308D2"/>
    <w:rsid w:val="00330973"/>
    <w:rsid w:val="00330ADA"/>
    <w:rsid w:val="00330B50"/>
    <w:rsid w:val="00330CA6"/>
    <w:rsid w:val="00330D93"/>
    <w:rsid w:val="00330FBA"/>
    <w:rsid w:val="0033120B"/>
    <w:rsid w:val="00331316"/>
    <w:rsid w:val="0033139B"/>
    <w:rsid w:val="0033142E"/>
    <w:rsid w:val="0033153A"/>
    <w:rsid w:val="00331544"/>
    <w:rsid w:val="00331880"/>
    <w:rsid w:val="0033195B"/>
    <w:rsid w:val="00331A5A"/>
    <w:rsid w:val="00331AB1"/>
    <w:rsid w:val="00331BBA"/>
    <w:rsid w:val="00331C45"/>
    <w:rsid w:val="00331DE2"/>
    <w:rsid w:val="0033232A"/>
    <w:rsid w:val="003323E4"/>
    <w:rsid w:val="00332541"/>
    <w:rsid w:val="003325EF"/>
    <w:rsid w:val="003326D0"/>
    <w:rsid w:val="003327EA"/>
    <w:rsid w:val="00332828"/>
    <w:rsid w:val="003328ED"/>
    <w:rsid w:val="00332AB5"/>
    <w:rsid w:val="00332B38"/>
    <w:rsid w:val="00332B5A"/>
    <w:rsid w:val="00332BD9"/>
    <w:rsid w:val="00332C1B"/>
    <w:rsid w:val="00332C7F"/>
    <w:rsid w:val="00333080"/>
    <w:rsid w:val="003331C3"/>
    <w:rsid w:val="003334A0"/>
    <w:rsid w:val="003334D7"/>
    <w:rsid w:val="00333867"/>
    <w:rsid w:val="003338D6"/>
    <w:rsid w:val="00333A30"/>
    <w:rsid w:val="00333A39"/>
    <w:rsid w:val="00333B98"/>
    <w:rsid w:val="00333C40"/>
    <w:rsid w:val="00333EF9"/>
    <w:rsid w:val="003340FD"/>
    <w:rsid w:val="003342A7"/>
    <w:rsid w:val="0033454B"/>
    <w:rsid w:val="003345CB"/>
    <w:rsid w:val="00334682"/>
    <w:rsid w:val="003347DC"/>
    <w:rsid w:val="00334816"/>
    <w:rsid w:val="00334ADB"/>
    <w:rsid w:val="00334C0F"/>
    <w:rsid w:val="00334F3C"/>
    <w:rsid w:val="00335084"/>
    <w:rsid w:val="00335086"/>
    <w:rsid w:val="003352F5"/>
    <w:rsid w:val="00335417"/>
    <w:rsid w:val="00335442"/>
    <w:rsid w:val="003354C8"/>
    <w:rsid w:val="003357E2"/>
    <w:rsid w:val="00335873"/>
    <w:rsid w:val="003358AD"/>
    <w:rsid w:val="00335A3E"/>
    <w:rsid w:val="00335A96"/>
    <w:rsid w:val="00335CD5"/>
    <w:rsid w:val="00335D1C"/>
    <w:rsid w:val="0033618C"/>
    <w:rsid w:val="00336231"/>
    <w:rsid w:val="0033625D"/>
    <w:rsid w:val="003363DA"/>
    <w:rsid w:val="00336522"/>
    <w:rsid w:val="0033655C"/>
    <w:rsid w:val="00336718"/>
    <w:rsid w:val="00336876"/>
    <w:rsid w:val="003369B2"/>
    <w:rsid w:val="003369BD"/>
    <w:rsid w:val="00336F5F"/>
    <w:rsid w:val="00337456"/>
    <w:rsid w:val="0033746D"/>
    <w:rsid w:val="00337509"/>
    <w:rsid w:val="00337659"/>
    <w:rsid w:val="00337695"/>
    <w:rsid w:val="003376BD"/>
    <w:rsid w:val="003376F1"/>
    <w:rsid w:val="0033788A"/>
    <w:rsid w:val="003378D9"/>
    <w:rsid w:val="00337D3B"/>
    <w:rsid w:val="00337F3F"/>
    <w:rsid w:val="00340004"/>
    <w:rsid w:val="00340423"/>
    <w:rsid w:val="0034053E"/>
    <w:rsid w:val="00340679"/>
    <w:rsid w:val="00340766"/>
    <w:rsid w:val="0034076C"/>
    <w:rsid w:val="00340813"/>
    <w:rsid w:val="00340924"/>
    <w:rsid w:val="0034097F"/>
    <w:rsid w:val="0034098B"/>
    <w:rsid w:val="003409F6"/>
    <w:rsid w:val="00340A40"/>
    <w:rsid w:val="00340A79"/>
    <w:rsid w:val="00340A86"/>
    <w:rsid w:val="00340D36"/>
    <w:rsid w:val="003410E9"/>
    <w:rsid w:val="00341279"/>
    <w:rsid w:val="00341438"/>
    <w:rsid w:val="0034165F"/>
    <w:rsid w:val="00341714"/>
    <w:rsid w:val="003418CE"/>
    <w:rsid w:val="0034195B"/>
    <w:rsid w:val="00341DF0"/>
    <w:rsid w:val="0034269A"/>
    <w:rsid w:val="003426E1"/>
    <w:rsid w:val="003427F2"/>
    <w:rsid w:val="00342865"/>
    <w:rsid w:val="0034292C"/>
    <w:rsid w:val="003429BB"/>
    <w:rsid w:val="00342A9C"/>
    <w:rsid w:val="00342B1F"/>
    <w:rsid w:val="00342BCE"/>
    <w:rsid w:val="00342C94"/>
    <w:rsid w:val="00343103"/>
    <w:rsid w:val="00343173"/>
    <w:rsid w:val="00343780"/>
    <w:rsid w:val="00343893"/>
    <w:rsid w:val="003438BD"/>
    <w:rsid w:val="00343987"/>
    <w:rsid w:val="00343B55"/>
    <w:rsid w:val="00343CA9"/>
    <w:rsid w:val="00343CC4"/>
    <w:rsid w:val="00343DC0"/>
    <w:rsid w:val="00343E27"/>
    <w:rsid w:val="00343E39"/>
    <w:rsid w:val="00343EC2"/>
    <w:rsid w:val="00343F38"/>
    <w:rsid w:val="0034411B"/>
    <w:rsid w:val="003443CF"/>
    <w:rsid w:val="003449C8"/>
    <w:rsid w:val="00344BB8"/>
    <w:rsid w:val="00344E50"/>
    <w:rsid w:val="00344F24"/>
    <w:rsid w:val="00344F5E"/>
    <w:rsid w:val="00344FD7"/>
    <w:rsid w:val="003455E0"/>
    <w:rsid w:val="0034563C"/>
    <w:rsid w:val="00345670"/>
    <w:rsid w:val="003456F5"/>
    <w:rsid w:val="00345715"/>
    <w:rsid w:val="003459C7"/>
    <w:rsid w:val="003459DA"/>
    <w:rsid w:val="00345C51"/>
    <w:rsid w:val="00345DB6"/>
    <w:rsid w:val="0034638F"/>
    <w:rsid w:val="003463AE"/>
    <w:rsid w:val="0034646C"/>
    <w:rsid w:val="003465EA"/>
    <w:rsid w:val="00346645"/>
    <w:rsid w:val="003469ED"/>
    <w:rsid w:val="00346AEF"/>
    <w:rsid w:val="00346D8B"/>
    <w:rsid w:val="00346E1B"/>
    <w:rsid w:val="00346FAA"/>
    <w:rsid w:val="00347370"/>
    <w:rsid w:val="0034789F"/>
    <w:rsid w:val="003478B1"/>
    <w:rsid w:val="00347ADC"/>
    <w:rsid w:val="0035014B"/>
    <w:rsid w:val="003505F7"/>
    <w:rsid w:val="00350715"/>
    <w:rsid w:val="003507C4"/>
    <w:rsid w:val="003508C2"/>
    <w:rsid w:val="00350AB0"/>
    <w:rsid w:val="00350F5E"/>
    <w:rsid w:val="00351078"/>
    <w:rsid w:val="0035119A"/>
    <w:rsid w:val="0035133E"/>
    <w:rsid w:val="003513AD"/>
    <w:rsid w:val="0035165D"/>
    <w:rsid w:val="00351704"/>
    <w:rsid w:val="003518BD"/>
    <w:rsid w:val="00351F49"/>
    <w:rsid w:val="00352223"/>
    <w:rsid w:val="0035231E"/>
    <w:rsid w:val="003523B8"/>
    <w:rsid w:val="003523C8"/>
    <w:rsid w:val="00352467"/>
    <w:rsid w:val="003524DB"/>
    <w:rsid w:val="0035271C"/>
    <w:rsid w:val="00352941"/>
    <w:rsid w:val="00352B2E"/>
    <w:rsid w:val="00352BE6"/>
    <w:rsid w:val="00352C86"/>
    <w:rsid w:val="00352E2F"/>
    <w:rsid w:val="00352EE4"/>
    <w:rsid w:val="00353090"/>
    <w:rsid w:val="003530CF"/>
    <w:rsid w:val="0035318D"/>
    <w:rsid w:val="003531B8"/>
    <w:rsid w:val="003531E2"/>
    <w:rsid w:val="00353235"/>
    <w:rsid w:val="00353259"/>
    <w:rsid w:val="00353260"/>
    <w:rsid w:val="00353458"/>
    <w:rsid w:val="003534D7"/>
    <w:rsid w:val="00353644"/>
    <w:rsid w:val="0035366D"/>
    <w:rsid w:val="0035370B"/>
    <w:rsid w:val="003538B7"/>
    <w:rsid w:val="00353B88"/>
    <w:rsid w:val="00353B89"/>
    <w:rsid w:val="00353DBF"/>
    <w:rsid w:val="00353F33"/>
    <w:rsid w:val="00354209"/>
    <w:rsid w:val="003546AB"/>
    <w:rsid w:val="0035488B"/>
    <w:rsid w:val="0035493F"/>
    <w:rsid w:val="00354AD9"/>
    <w:rsid w:val="00354E4B"/>
    <w:rsid w:val="00354E53"/>
    <w:rsid w:val="00354EAD"/>
    <w:rsid w:val="00354EBB"/>
    <w:rsid w:val="0035507F"/>
    <w:rsid w:val="0035514B"/>
    <w:rsid w:val="00355152"/>
    <w:rsid w:val="0035516D"/>
    <w:rsid w:val="00355180"/>
    <w:rsid w:val="00355374"/>
    <w:rsid w:val="0035549A"/>
    <w:rsid w:val="00355595"/>
    <w:rsid w:val="00355804"/>
    <w:rsid w:val="00355944"/>
    <w:rsid w:val="00355978"/>
    <w:rsid w:val="003559C0"/>
    <w:rsid w:val="003559CE"/>
    <w:rsid w:val="00355AAB"/>
    <w:rsid w:val="00355E2C"/>
    <w:rsid w:val="00355F67"/>
    <w:rsid w:val="00355FF9"/>
    <w:rsid w:val="00356048"/>
    <w:rsid w:val="0035664F"/>
    <w:rsid w:val="00356679"/>
    <w:rsid w:val="00356719"/>
    <w:rsid w:val="003568EB"/>
    <w:rsid w:val="00356A2B"/>
    <w:rsid w:val="00356B0B"/>
    <w:rsid w:val="00356B65"/>
    <w:rsid w:val="00356E9F"/>
    <w:rsid w:val="00356EFF"/>
    <w:rsid w:val="00356FEC"/>
    <w:rsid w:val="003572F4"/>
    <w:rsid w:val="003574F0"/>
    <w:rsid w:val="00357758"/>
    <w:rsid w:val="00357874"/>
    <w:rsid w:val="00357A7C"/>
    <w:rsid w:val="00357BC4"/>
    <w:rsid w:val="00357BCA"/>
    <w:rsid w:val="00357CA8"/>
    <w:rsid w:val="00357D2C"/>
    <w:rsid w:val="00360187"/>
    <w:rsid w:val="0036022E"/>
    <w:rsid w:val="00360362"/>
    <w:rsid w:val="003603D2"/>
    <w:rsid w:val="003604A0"/>
    <w:rsid w:val="003605DD"/>
    <w:rsid w:val="00360680"/>
    <w:rsid w:val="00360801"/>
    <w:rsid w:val="00360901"/>
    <w:rsid w:val="00360E3B"/>
    <w:rsid w:val="00360FD5"/>
    <w:rsid w:val="00360FF0"/>
    <w:rsid w:val="00360FF8"/>
    <w:rsid w:val="003610AB"/>
    <w:rsid w:val="003611A0"/>
    <w:rsid w:val="003611F3"/>
    <w:rsid w:val="0036139D"/>
    <w:rsid w:val="003613F7"/>
    <w:rsid w:val="0036155C"/>
    <w:rsid w:val="00361568"/>
    <w:rsid w:val="00361594"/>
    <w:rsid w:val="00361AEF"/>
    <w:rsid w:val="00361CAA"/>
    <w:rsid w:val="00361D24"/>
    <w:rsid w:val="00361E8F"/>
    <w:rsid w:val="0036215B"/>
    <w:rsid w:val="0036217A"/>
    <w:rsid w:val="00362448"/>
    <w:rsid w:val="0036246C"/>
    <w:rsid w:val="00362618"/>
    <w:rsid w:val="0036275F"/>
    <w:rsid w:val="0036278F"/>
    <w:rsid w:val="00362ABF"/>
    <w:rsid w:val="00362E08"/>
    <w:rsid w:val="00362F54"/>
    <w:rsid w:val="0036355C"/>
    <w:rsid w:val="0036355F"/>
    <w:rsid w:val="0036385B"/>
    <w:rsid w:val="00363FB6"/>
    <w:rsid w:val="00364388"/>
    <w:rsid w:val="00364463"/>
    <w:rsid w:val="00364628"/>
    <w:rsid w:val="003649F7"/>
    <w:rsid w:val="00364F31"/>
    <w:rsid w:val="00365093"/>
    <w:rsid w:val="00365138"/>
    <w:rsid w:val="003651DF"/>
    <w:rsid w:val="00365326"/>
    <w:rsid w:val="0036543F"/>
    <w:rsid w:val="003655E0"/>
    <w:rsid w:val="003658B5"/>
    <w:rsid w:val="00365DE3"/>
    <w:rsid w:val="00365EAB"/>
    <w:rsid w:val="00365EE4"/>
    <w:rsid w:val="003665EB"/>
    <w:rsid w:val="003666D2"/>
    <w:rsid w:val="003666FD"/>
    <w:rsid w:val="00366A3C"/>
    <w:rsid w:val="00366BFF"/>
    <w:rsid w:val="00366C2C"/>
    <w:rsid w:val="00366E76"/>
    <w:rsid w:val="00367011"/>
    <w:rsid w:val="003671AE"/>
    <w:rsid w:val="003674C1"/>
    <w:rsid w:val="003675A8"/>
    <w:rsid w:val="00367A2C"/>
    <w:rsid w:val="00367B0F"/>
    <w:rsid w:val="00367D60"/>
    <w:rsid w:val="00367DAC"/>
    <w:rsid w:val="00367EA7"/>
    <w:rsid w:val="00367EDF"/>
    <w:rsid w:val="00367F37"/>
    <w:rsid w:val="00367F95"/>
    <w:rsid w:val="003700E9"/>
    <w:rsid w:val="00370126"/>
    <w:rsid w:val="0037048B"/>
    <w:rsid w:val="00370680"/>
    <w:rsid w:val="0037070D"/>
    <w:rsid w:val="00370726"/>
    <w:rsid w:val="003707ED"/>
    <w:rsid w:val="003709DB"/>
    <w:rsid w:val="003709F8"/>
    <w:rsid w:val="00370B33"/>
    <w:rsid w:val="00370EFD"/>
    <w:rsid w:val="00371070"/>
    <w:rsid w:val="003711D5"/>
    <w:rsid w:val="003712BD"/>
    <w:rsid w:val="00371442"/>
    <w:rsid w:val="003715B3"/>
    <w:rsid w:val="003716D5"/>
    <w:rsid w:val="003717D6"/>
    <w:rsid w:val="00371ACC"/>
    <w:rsid w:val="00371E41"/>
    <w:rsid w:val="00371E5F"/>
    <w:rsid w:val="00371E80"/>
    <w:rsid w:val="00371FF4"/>
    <w:rsid w:val="00372030"/>
    <w:rsid w:val="00372108"/>
    <w:rsid w:val="00372148"/>
    <w:rsid w:val="0037224E"/>
    <w:rsid w:val="003722B4"/>
    <w:rsid w:val="003724A1"/>
    <w:rsid w:val="00372650"/>
    <w:rsid w:val="003726CA"/>
    <w:rsid w:val="00372827"/>
    <w:rsid w:val="00372DCB"/>
    <w:rsid w:val="003730F2"/>
    <w:rsid w:val="00373145"/>
    <w:rsid w:val="003731C8"/>
    <w:rsid w:val="00373230"/>
    <w:rsid w:val="0037349E"/>
    <w:rsid w:val="003734CB"/>
    <w:rsid w:val="003734E5"/>
    <w:rsid w:val="0037351C"/>
    <w:rsid w:val="00373526"/>
    <w:rsid w:val="00373629"/>
    <w:rsid w:val="003736E5"/>
    <w:rsid w:val="0037378C"/>
    <w:rsid w:val="003738D5"/>
    <w:rsid w:val="00373A0C"/>
    <w:rsid w:val="00373E78"/>
    <w:rsid w:val="00373F1B"/>
    <w:rsid w:val="00374026"/>
    <w:rsid w:val="00374135"/>
    <w:rsid w:val="003743C9"/>
    <w:rsid w:val="00374465"/>
    <w:rsid w:val="00374618"/>
    <w:rsid w:val="003748EA"/>
    <w:rsid w:val="00374B20"/>
    <w:rsid w:val="00374E79"/>
    <w:rsid w:val="00374F10"/>
    <w:rsid w:val="00374FD7"/>
    <w:rsid w:val="0037503E"/>
    <w:rsid w:val="0037507C"/>
    <w:rsid w:val="003750D7"/>
    <w:rsid w:val="003750FF"/>
    <w:rsid w:val="0037582D"/>
    <w:rsid w:val="00375BE4"/>
    <w:rsid w:val="00375D99"/>
    <w:rsid w:val="00375DB8"/>
    <w:rsid w:val="00375F43"/>
    <w:rsid w:val="003760E8"/>
    <w:rsid w:val="003762AA"/>
    <w:rsid w:val="003765E2"/>
    <w:rsid w:val="003767B3"/>
    <w:rsid w:val="00376949"/>
    <w:rsid w:val="00376CBB"/>
    <w:rsid w:val="00376EE1"/>
    <w:rsid w:val="00376F86"/>
    <w:rsid w:val="00377071"/>
    <w:rsid w:val="00377378"/>
    <w:rsid w:val="003773A7"/>
    <w:rsid w:val="003773D0"/>
    <w:rsid w:val="00377501"/>
    <w:rsid w:val="0037770B"/>
    <w:rsid w:val="003777D8"/>
    <w:rsid w:val="00377814"/>
    <w:rsid w:val="003778C2"/>
    <w:rsid w:val="003779AD"/>
    <w:rsid w:val="00377A50"/>
    <w:rsid w:val="00377B15"/>
    <w:rsid w:val="00377BBD"/>
    <w:rsid w:val="00377BF6"/>
    <w:rsid w:val="00377D7A"/>
    <w:rsid w:val="00377E72"/>
    <w:rsid w:val="00377E88"/>
    <w:rsid w:val="0038019A"/>
    <w:rsid w:val="003805BC"/>
    <w:rsid w:val="003806B5"/>
    <w:rsid w:val="003806D1"/>
    <w:rsid w:val="00380875"/>
    <w:rsid w:val="00380AEE"/>
    <w:rsid w:val="00380DC8"/>
    <w:rsid w:val="00380ECC"/>
    <w:rsid w:val="00381018"/>
    <w:rsid w:val="00381101"/>
    <w:rsid w:val="00381702"/>
    <w:rsid w:val="0038193A"/>
    <w:rsid w:val="0038198C"/>
    <w:rsid w:val="00381B1C"/>
    <w:rsid w:val="003821BB"/>
    <w:rsid w:val="00382282"/>
    <w:rsid w:val="003822F3"/>
    <w:rsid w:val="00382401"/>
    <w:rsid w:val="00382924"/>
    <w:rsid w:val="003829B8"/>
    <w:rsid w:val="0038305B"/>
    <w:rsid w:val="0038324E"/>
    <w:rsid w:val="00383269"/>
    <w:rsid w:val="0038353F"/>
    <w:rsid w:val="003838ED"/>
    <w:rsid w:val="00383A45"/>
    <w:rsid w:val="00383A67"/>
    <w:rsid w:val="00383C2A"/>
    <w:rsid w:val="00383DB3"/>
    <w:rsid w:val="00383E4B"/>
    <w:rsid w:val="00383F24"/>
    <w:rsid w:val="00384182"/>
    <w:rsid w:val="003842BA"/>
    <w:rsid w:val="0038447D"/>
    <w:rsid w:val="003844E0"/>
    <w:rsid w:val="003845CB"/>
    <w:rsid w:val="003846B9"/>
    <w:rsid w:val="003847F0"/>
    <w:rsid w:val="0038480F"/>
    <w:rsid w:val="00384848"/>
    <w:rsid w:val="003848EB"/>
    <w:rsid w:val="00384A32"/>
    <w:rsid w:val="00384A63"/>
    <w:rsid w:val="00384B21"/>
    <w:rsid w:val="00384FC9"/>
    <w:rsid w:val="003852F8"/>
    <w:rsid w:val="003853CC"/>
    <w:rsid w:val="00385460"/>
    <w:rsid w:val="0038555F"/>
    <w:rsid w:val="00385634"/>
    <w:rsid w:val="003858CC"/>
    <w:rsid w:val="003859DB"/>
    <w:rsid w:val="00385ADC"/>
    <w:rsid w:val="00385C79"/>
    <w:rsid w:val="00385C85"/>
    <w:rsid w:val="00385C9F"/>
    <w:rsid w:val="00385E29"/>
    <w:rsid w:val="003861C3"/>
    <w:rsid w:val="0038622D"/>
    <w:rsid w:val="00386420"/>
    <w:rsid w:val="003864D9"/>
    <w:rsid w:val="00386511"/>
    <w:rsid w:val="003865E6"/>
    <w:rsid w:val="0038668D"/>
    <w:rsid w:val="003866D1"/>
    <w:rsid w:val="0038674F"/>
    <w:rsid w:val="0038686F"/>
    <w:rsid w:val="00386C2A"/>
    <w:rsid w:val="00387149"/>
    <w:rsid w:val="003872B9"/>
    <w:rsid w:val="00387354"/>
    <w:rsid w:val="00387539"/>
    <w:rsid w:val="0038763F"/>
    <w:rsid w:val="00387664"/>
    <w:rsid w:val="00387986"/>
    <w:rsid w:val="00387CB3"/>
    <w:rsid w:val="00387E8B"/>
    <w:rsid w:val="003901D2"/>
    <w:rsid w:val="003903A5"/>
    <w:rsid w:val="0039064A"/>
    <w:rsid w:val="00390909"/>
    <w:rsid w:val="00390962"/>
    <w:rsid w:val="00390A62"/>
    <w:rsid w:val="00390DDD"/>
    <w:rsid w:val="00390E17"/>
    <w:rsid w:val="00390F31"/>
    <w:rsid w:val="00391001"/>
    <w:rsid w:val="0039111D"/>
    <w:rsid w:val="00391172"/>
    <w:rsid w:val="0039122A"/>
    <w:rsid w:val="003912ED"/>
    <w:rsid w:val="00391371"/>
    <w:rsid w:val="00391466"/>
    <w:rsid w:val="0039181E"/>
    <w:rsid w:val="0039187D"/>
    <w:rsid w:val="003918E7"/>
    <w:rsid w:val="00391B9E"/>
    <w:rsid w:val="00391CD4"/>
    <w:rsid w:val="00391FC9"/>
    <w:rsid w:val="00392076"/>
    <w:rsid w:val="003922A7"/>
    <w:rsid w:val="003926A7"/>
    <w:rsid w:val="003926BE"/>
    <w:rsid w:val="003926ED"/>
    <w:rsid w:val="00392797"/>
    <w:rsid w:val="003927E8"/>
    <w:rsid w:val="00392B0C"/>
    <w:rsid w:val="00392BEC"/>
    <w:rsid w:val="00392BFE"/>
    <w:rsid w:val="00392ECD"/>
    <w:rsid w:val="00393052"/>
    <w:rsid w:val="003931A0"/>
    <w:rsid w:val="00393379"/>
    <w:rsid w:val="0039359C"/>
    <w:rsid w:val="003937F7"/>
    <w:rsid w:val="003938A6"/>
    <w:rsid w:val="003939D2"/>
    <w:rsid w:val="003939D5"/>
    <w:rsid w:val="00393A4C"/>
    <w:rsid w:val="00393C46"/>
    <w:rsid w:val="00393F33"/>
    <w:rsid w:val="00393F52"/>
    <w:rsid w:val="003940EF"/>
    <w:rsid w:val="00394105"/>
    <w:rsid w:val="0039416B"/>
    <w:rsid w:val="00394242"/>
    <w:rsid w:val="003943DB"/>
    <w:rsid w:val="00394405"/>
    <w:rsid w:val="003946FB"/>
    <w:rsid w:val="0039473D"/>
    <w:rsid w:val="00394786"/>
    <w:rsid w:val="00394879"/>
    <w:rsid w:val="00394A9F"/>
    <w:rsid w:val="00394B0A"/>
    <w:rsid w:val="00394B25"/>
    <w:rsid w:val="00394C1D"/>
    <w:rsid w:val="00394DB6"/>
    <w:rsid w:val="00394DBA"/>
    <w:rsid w:val="00394E11"/>
    <w:rsid w:val="0039501D"/>
    <w:rsid w:val="0039508D"/>
    <w:rsid w:val="0039528B"/>
    <w:rsid w:val="0039528D"/>
    <w:rsid w:val="0039528F"/>
    <w:rsid w:val="00395469"/>
    <w:rsid w:val="003955BF"/>
    <w:rsid w:val="00395942"/>
    <w:rsid w:val="00395A1F"/>
    <w:rsid w:val="00395A75"/>
    <w:rsid w:val="00395AC6"/>
    <w:rsid w:val="00395ADF"/>
    <w:rsid w:val="00395AFC"/>
    <w:rsid w:val="00395C43"/>
    <w:rsid w:val="00395E82"/>
    <w:rsid w:val="00395F5D"/>
    <w:rsid w:val="0039616F"/>
    <w:rsid w:val="003962B9"/>
    <w:rsid w:val="00396374"/>
    <w:rsid w:val="00396426"/>
    <w:rsid w:val="00396439"/>
    <w:rsid w:val="003965B4"/>
    <w:rsid w:val="003965D6"/>
    <w:rsid w:val="003967C4"/>
    <w:rsid w:val="00396893"/>
    <w:rsid w:val="00396956"/>
    <w:rsid w:val="0039699F"/>
    <w:rsid w:val="00396C85"/>
    <w:rsid w:val="00396F3A"/>
    <w:rsid w:val="00397139"/>
    <w:rsid w:val="003971C7"/>
    <w:rsid w:val="00397434"/>
    <w:rsid w:val="003977F1"/>
    <w:rsid w:val="003A01BC"/>
    <w:rsid w:val="003A0309"/>
    <w:rsid w:val="003A030E"/>
    <w:rsid w:val="003A037B"/>
    <w:rsid w:val="003A03D9"/>
    <w:rsid w:val="003A0705"/>
    <w:rsid w:val="003A091F"/>
    <w:rsid w:val="003A09C8"/>
    <w:rsid w:val="003A0B7F"/>
    <w:rsid w:val="003A0C5B"/>
    <w:rsid w:val="003A0CB5"/>
    <w:rsid w:val="003A0E43"/>
    <w:rsid w:val="003A0F54"/>
    <w:rsid w:val="003A11D8"/>
    <w:rsid w:val="003A15D0"/>
    <w:rsid w:val="003A160E"/>
    <w:rsid w:val="003A16C6"/>
    <w:rsid w:val="003A1839"/>
    <w:rsid w:val="003A1BEA"/>
    <w:rsid w:val="003A1BF4"/>
    <w:rsid w:val="003A1C68"/>
    <w:rsid w:val="003A1ED8"/>
    <w:rsid w:val="003A204B"/>
    <w:rsid w:val="003A22BC"/>
    <w:rsid w:val="003A2505"/>
    <w:rsid w:val="003A257C"/>
    <w:rsid w:val="003A2587"/>
    <w:rsid w:val="003A25EB"/>
    <w:rsid w:val="003A262F"/>
    <w:rsid w:val="003A272F"/>
    <w:rsid w:val="003A2A65"/>
    <w:rsid w:val="003A2CDB"/>
    <w:rsid w:val="003A2D1C"/>
    <w:rsid w:val="003A2EE1"/>
    <w:rsid w:val="003A3314"/>
    <w:rsid w:val="003A34E9"/>
    <w:rsid w:val="003A35D5"/>
    <w:rsid w:val="003A35FD"/>
    <w:rsid w:val="003A3778"/>
    <w:rsid w:val="003A3AC6"/>
    <w:rsid w:val="003A3C26"/>
    <w:rsid w:val="003A3C81"/>
    <w:rsid w:val="003A3CD0"/>
    <w:rsid w:val="003A3D42"/>
    <w:rsid w:val="003A3E31"/>
    <w:rsid w:val="003A3EA2"/>
    <w:rsid w:val="003A4130"/>
    <w:rsid w:val="003A4189"/>
    <w:rsid w:val="003A4197"/>
    <w:rsid w:val="003A427F"/>
    <w:rsid w:val="003A4293"/>
    <w:rsid w:val="003A43C4"/>
    <w:rsid w:val="003A443B"/>
    <w:rsid w:val="003A44EB"/>
    <w:rsid w:val="003A450D"/>
    <w:rsid w:val="003A4534"/>
    <w:rsid w:val="003A456B"/>
    <w:rsid w:val="003A46D0"/>
    <w:rsid w:val="003A4812"/>
    <w:rsid w:val="003A4988"/>
    <w:rsid w:val="003A4B08"/>
    <w:rsid w:val="003A4B37"/>
    <w:rsid w:val="003A4F8B"/>
    <w:rsid w:val="003A521C"/>
    <w:rsid w:val="003A523D"/>
    <w:rsid w:val="003A537A"/>
    <w:rsid w:val="003A555C"/>
    <w:rsid w:val="003A56CE"/>
    <w:rsid w:val="003A58B6"/>
    <w:rsid w:val="003A5ADA"/>
    <w:rsid w:val="003A5DF9"/>
    <w:rsid w:val="003A5E99"/>
    <w:rsid w:val="003A5FB2"/>
    <w:rsid w:val="003A6065"/>
    <w:rsid w:val="003A61E1"/>
    <w:rsid w:val="003A6215"/>
    <w:rsid w:val="003A625B"/>
    <w:rsid w:val="003A6311"/>
    <w:rsid w:val="003A6525"/>
    <w:rsid w:val="003A6782"/>
    <w:rsid w:val="003A6929"/>
    <w:rsid w:val="003A6C53"/>
    <w:rsid w:val="003A6E57"/>
    <w:rsid w:val="003A6F65"/>
    <w:rsid w:val="003A7041"/>
    <w:rsid w:val="003A71AB"/>
    <w:rsid w:val="003A7286"/>
    <w:rsid w:val="003A730C"/>
    <w:rsid w:val="003A73D8"/>
    <w:rsid w:val="003A7593"/>
    <w:rsid w:val="003A7685"/>
    <w:rsid w:val="003A7778"/>
    <w:rsid w:val="003A77C9"/>
    <w:rsid w:val="003A77E3"/>
    <w:rsid w:val="003A7817"/>
    <w:rsid w:val="003A7A82"/>
    <w:rsid w:val="003A7A85"/>
    <w:rsid w:val="003A7B43"/>
    <w:rsid w:val="003A7C9D"/>
    <w:rsid w:val="003A7CF5"/>
    <w:rsid w:val="003A7D79"/>
    <w:rsid w:val="003A7F54"/>
    <w:rsid w:val="003A7F89"/>
    <w:rsid w:val="003B017B"/>
    <w:rsid w:val="003B0211"/>
    <w:rsid w:val="003B0304"/>
    <w:rsid w:val="003B0319"/>
    <w:rsid w:val="003B0330"/>
    <w:rsid w:val="003B088A"/>
    <w:rsid w:val="003B0981"/>
    <w:rsid w:val="003B09D5"/>
    <w:rsid w:val="003B0B37"/>
    <w:rsid w:val="003B0C73"/>
    <w:rsid w:val="003B0F86"/>
    <w:rsid w:val="003B0FE7"/>
    <w:rsid w:val="003B1155"/>
    <w:rsid w:val="003B1288"/>
    <w:rsid w:val="003B169B"/>
    <w:rsid w:val="003B174D"/>
    <w:rsid w:val="003B17BC"/>
    <w:rsid w:val="003B192F"/>
    <w:rsid w:val="003B1954"/>
    <w:rsid w:val="003B1994"/>
    <w:rsid w:val="003B19D2"/>
    <w:rsid w:val="003B1CA6"/>
    <w:rsid w:val="003B1E9F"/>
    <w:rsid w:val="003B2065"/>
    <w:rsid w:val="003B2116"/>
    <w:rsid w:val="003B253B"/>
    <w:rsid w:val="003B256B"/>
    <w:rsid w:val="003B2579"/>
    <w:rsid w:val="003B2660"/>
    <w:rsid w:val="003B26BD"/>
    <w:rsid w:val="003B2735"/>
    <w:rsid w:val="003B2BCC"/>
    <w:rsid w:val="003B2EF1"/>
    <w:rsid w:val="003B2F29"/>
    <w:rsid w:val="003B2F94"/>
    <w:rsid w:val="003B312E"/>
    <w:rsid w:val="003B3272"/>
    <w:rsid w:val="003B3377"/>
    <w:rsid w:val="003B339F"/>
    <w:rsid w:val="003B3534"/>
    <w:rsid w:val="003B353E"/>
    <w:rsid w:val="003B362E"/>
    <w:rsid w:val="003B3654"/>
    <w:rsid w:val="003B389A"/>
    <w:rsid w:val="003B38F3"/>
    <w:rsid w:val="003B3915"/>
    <w:rsid w:val="003B3D4E"/>
    <w:rsid w:val="003B3FA5"/>
    <w:rsid w:val="003B4222"/>
    <w:rsid w:val="003B42A1"/>
    <w:rsid w:val="003B48EA"/>
    <w:rsid w:val="003B4A01"/>
    <w:rsid w:val="003B4C86"/>
    <w:rsid w:val="003B5188"/>
    <w:rsid w:val="003B521F"/>
    <w:rsid w:val="003B52B6"/>
    <w:rsid w:val="003B55FC"/>
    <w:rsid w:val="003B56AC"/>
    <w:rsid w:val="003B584F"/>
    <w:rsid w:val="003B593C"/>
    <w:rsid w:val="003B5C8E"/>
    <w:rsid w:val="003B5D2A"/>
    <w:rsid w:val="003B5D40"/>
    <w:rsid w:val="003B5D6E"/>
    <w:rsid w:val="003B5EFE"/>
    <w:rsid w:val="003B5F42"/>
    <w:rsid w:val="003B6121"/>
    <w:rsid w:val="003B6180"/>
    <w:rsid w:val="003B61B8"/>
    <w:rsid w:val="003B624D"/>
    <w:rsid w:val="003B628E"/>
    <w:rsid w:val="003B63BD"/>
    <w:rsid w:val="003B6460"/>
    <w:rsid w:val="003B655E"/>
    <w:rsid w:val="003B6572"/>
    <w:rsid w:val="003B68F7"/>
    <w:rsid w:val="003B692F"/>
    <w:rsid w:val="003B6A68"/>
    <w:rsid w:val="003B6ED0"/>
    <w:rsid w:val="003B705E"/>
    <w:rsid w:val="003B7245"/>
    <w:rsid w:val="003B74B8"/>
    <w:rsid w:val="003B74B9"/>
    <w:rsid w:val="003B7636"/>
    <w:rsid w:val="003B7A41"/>
    <w:rsid w:val="003B7A8B"/>
    <w:rsid w:val="003B7BA9"/>
    <w:rsid w:val="003C015E"/>
    <w:rsid w:val="003C01A4"/>
    <w:rsid w:val="003C023C"/>
    <w:rsid w:val="003C04C1"/>
    <w:rsid w:val="003C057E"/>
    <w:rsid w:val="003C05AB"/>
    <w:rsid w:val="003C0631"/>
    <w:rsid w:val="003C09E5"/>
    <w:rsid w:val="003C0A0C"/>
    <w:rsid w:val="003C0A26"/>
    <w:rsid w:val="003C0C6D"/>
    <w:rsid w:val="003C0D6E"/>
    <w:rsid w:val="003C0EED"/>
    <w:rsid w:val="003C0F29"/>
    <w:rsid w:val="003C1120"/>
    <w:rsid w:val="003C11C7"/>
    <w:rsid w:val="003C11EA"/>
    <w:rsid w:val="003C11FD"/>
    <w:rsid w:val="003C1201"/>
    <w:rsid w:val="003C127D"/>
    <w:rsid w:val="003C129C"/>
    <w:rsid w:val="003C132A"/>
    <w:rsid w:val="003C1488"/>
    <w:rsid w:val="003C153F"/>
    <w:rsid w:val="003C15E1"/>
    <w:rsid w:val="003C17C2"/>
    <w:rsid w:val="003C17DB"/>
    <w:rsid w:val="003C17F9"/>
    <w:rsid w:val="003C1A17"/>
    <w:rsid w:val="003C1A4C"/>
    <w:rsid w:val="003C1A70"/>
    <w:rsid w:val="003C1B0D"/>
    <w:rsid w:val="003C1B8C"/>
    <w:rsid w:val="003C1C15"/>
    <w:rsid w:val="003C2177"/>
    <w:rsid w:val="003C242C"/>
    <w:rsid w:val="003C24DB"/>
    <w:rsid w:val="003C26C3"/>
    <w:rsid w:val="003C2A14"/>
    <w:rsid w:val="003C2B20"/>
    <w:rsid w:val="003C2BA8"/>
    <w:rsid w:val="003C2CD1"/>
    <w:rsid w:val="003C30A4"/>
    <w:rsid w:val="003C3158"/>
    <w:rsid w:val="003C3274"/>
    <w:rsid w:val="003C3502"/>
    <w:rsid w:val="003C368D"/>
    <w:rsid w:val="003C3D44"/>
    <w:rsid w:val="003C3F1F"/>
    <w:rsid w:val="003C3FC8"/>
    <w:rsid w:val="003C400F"/>
    <w:rsid w:val="003C427F"/>
    <w:rsid w:val="003C4352"/>
    <w:rsid w:val="003C444D"/>
    <w:rsid w:val="003C4491"/>
    <w:rsid w:val="003C4521"/>
    <w:rsid w:val="003C4637"/>
    <w:rsid w:val="003C4739"/>
    <w:rsid w:val="003C47DC"/>
    <w:rsid w:val="003C4924"/>
    <w:rsid w:val="003C4984"/>
    <w:rsid w:val="003C4A77"/>
    <w:rsid w:val="003C4B3C"/>
    <w:rsid w:val="003C4B51"/>
    <w:rsid w:val="003C4B89"/>
    <w:rsid w:val="003C4B8A"/>
    <w:rsid w:val="003C4BAB"/>
    <w:rsid w:val="003C4BD4"/>
    <w:rsid w:val="003C4D73"/>
    <w:rsid w:val="003C4DAF"/>
    <w:rsid w:val="003C4FB0"/>
    <w:rsid w:val="003C4FBA"/>
    <w:rsid w:val="003C525F"/>
    <w:rsid w:val="003C526E"/>
    <w:rsid w:val="003C5311"/>
    <w:rsid w:val="003C541C"/>
    <w:rsid w:val="003C559E"/>
    <w:rsid w:val="003C5682"/>
    <w:rsid w:val="003C5840"/>
    <w:rsid w:val="003C58A0"/>
    <w:rsid w:val="003C5987"/>
    <w:rsid w:val="003C5A99"/>
    <w:rsid w:val="003C5B99"/>
    <w:rsid w:val="003C5CCC"/>
    <w:rsid w:val="003C5D1E"/>
    <w:rsid w:val="003C5DED"/>
    <w:rsid w:val="003C5F6C"/>
    <w:rsid w:val="003C606C"/>
    <w:rsid w:val="003C64E9"/>
    <w:rsid w:val="003C657D"/>
    <w:rsid w:val="003C6601"/>
    <w:rsid w:val="003C66B6"/>
    <w:rsid w:val="003C6702"/>
    <w:rsid w:val="003C674E"/>
    <w:rsid w:val="003C686C"/>
    <w:rsid w:val="003C6BE6"/>
    <w:rsid w:val="003C6C5A"/>
    <w:rsid w:val="003C6C9A"/>
    <w:rsid w:val="003C6CA8"/>
    <w:rsid w:val="003C6D0A"/>
    <w:rsid w:val="003C6DBD"/>
    <w:rsid w:val="003C6E60"/>
    <w:rsid w:val="003C7189"/>
    <w:rsid w:val="003C7464"/>
    <w:rsid w:val="003C74A3"/>
    <w:rsid w:val="003C76B4"/>
    <w:rsid w:val="003C79AE"/>
    <w:rsid w:val="003C7A59"/>
    <w:rsid w:val="003C7D8C"/>
    <w:rsid w:val="003C7EE2"/>
    <w:rsid w:val="003C7F58"/>
    <w:rsid w:val="003C7F84"/>
    <w:rsid w:val="003D0260"/>
    <w:rsid w:val="003D0262"/>
    <w:rsid w:val="003D04ED"/>
    <w:rsid w:val="003D0BAD"/>
    <w:rsid w:val="003D0C98"/>
    <w:rsid w:val="003D0F35"/>
    <w:rsid w:val="003D105A"/>
    <w:rsid w:val="003D1508"/>
    <w:rsid w:val="003D18FF"/>
    <w:rsid w:val="003D1B0C"/>
    <w:rsid w:val="003D1B0D"/>
    <w:rsid w:val="003D1B61"/>
    <w:rsid w:val="003D1BD6"/>
    <w:rsid w:val="003D1CAA"/>
    <w:rsid w:val="003D1D2A"/>
    <w:rsid w:val="003D1F04"/>
    <w:rsid w:val="003D21E6"/>
    <w:rsid w:val="003D226D"/>
    <w:rsid w:val="003D22F0"/>
    <w:rsid w:val="003D23CD"/>
    <w:rsid w:val="003D249F"/>
    <w:rsid w:val="003D25FF"/>
    <w:rsid w:val="003D2802"/>
    <w:rsid w:val="003D291C"/>
    <w:rsid w:val="003D29A9"/>
    <w:rsid w:val="003D2BAF"/>
    <w:rsid w:val="003D2DBF"/>
    <w:rsid w:val="003D2E98"/>
    <w:rsid w:val="003D2EEF"/>
    <w:rsid w:val="003D300E"/>
    <w:rsid w:val="003D3160"/>
    <w:rsid w:val="003D31AC"/>
    <w:rsid w:val="003D36F4"/>
    <w:rsid w:val="003D37E2"/>
    <w:rsid w:val="003D3939"/>
    <w:rsid w:val="003D3940"/>
    <w:rsid w:val="003D3954"/>
    <w:rsid w:val="003D396A"/>
    <w:rsid w:val="003D3EF8"/>
    <w:rsid w:val="003D4352"/>
    <w:rsid w:val="003D43C0"/>
    <w:rsid w:val="003D4402"/>
    <w:rsid w:val="003D4505"/>
    <w:rsid w:val="003D454E"/>
    <w:rsid w:val="003D4677"/>
    <w:rsid w:val="003D473C"/>
    <w:rsid w:val="003D47C8"/>
    <w:rsid w:val="003D4ACD"/>
    <w:rsid w:val="003D4CD5"/>
    <w:rsid w:val="003D4CDA"/>
    <w:rsid w:val="003D4F57"/>
    <w:rsid w:val="003D507F"/>
    <w:rsid w:val="003D52E8"/>
    <w:rsid w:val="003D5678"/>
    <w:rsid w:val="003D58D8"/>
    <w:rsid w:val="003D5BE8"/>
    <w:rsid w:val="003D5CB3"/>
    <w:rsid w:val="003D5D83"/>
    <w:rsid w:val="003D5DAC"/>
    <w:rsid w:val="003D629B"/>
    <w:rsid w:val="003D6457"/>
    <w:rsid w:val="003D660A"/>
    <w:rsid w:val="003D662B"/>
    <w:rsid w:val="003D6A65"/>
    <w:rsid w:val="003D6E93"/>
    <w:rsid w:val="003D710E"/>
    <w:rsid w:val="003D745D"/>
    <w:rsid w:val="003D79B4"/>
    <w:rsid w:val="003D7A55"/>
    <w:rsid w:val="003D7E8C"/>
    <w:rsid w:val="003E029B"/>
    <w:rsid w:val="003E0304"/>
    <w:rsid w:val="003E0325"/>
    <w:rsid w:val="003E04AC"/>
    <w:rsid w:val="003E0512"/>
    <w:rsid w:val="003E053F"/>
    <w:rsid w:val="003E05D4"/>
    <w:rsid w:val="003E0659"/>
    <w:rsid w:val="003E0916"/>
    <w:rsid w:val="003E095A"/>
    <w:rsid w:val="003E0B19"/>
    <w:rsid w:val="003E0C2A"/>
    <w:rsid w:val="003E0D4A"/>
    <w:rsid w:val="003E0FA6"/>
    <w:rsid w:val="003E0FF2"/>
    <w:rsid w:val="003E11F9"/>
    <w:rsid w:val="003E155A"/>
    <w:rsid w:val="003E159F"/>
    <w:rsid w:val="003E1D3F"/>
    <w:rsid w:val="003E1DD8"/>
    <w:rsid w:val="003E1E63"/>
    <w:rsid w:val="003E1EE4"/>
    <w:rsid w:val="003E1F2D"/>
    <w:rsid w:val="003E20E4"/>
    <w:rsid w:val="003E2439"/>
    <w:rsid w:val="003E2462"/>
    <w:rsid w:val="003E264F"/>
    <w:rsid w:val="003E2A82"/>
    <w:rsid w:val="003E2AEC"/>
    <w:rsid w:val="003E2B2D"/>
    <w:rsid w:val="003E2F9B"/>
    <w:rsid w:val="003E307B"/>
    <w:rsid w:val="003E315A"/>
    <w:rsid w:val="003E31DD"/>
    <w:rsid w:val="003E32DD"/>
    <w:rsid w:val="003E3314"/>
    <w:rsid w:val="003E34FC"/>
    <w:rsid w:val="003E35FE"/>
    <w:rsid w:val="003E3727"/>
    <w:rsid w:val="003E3963"/>
    <w:rsid w:val="003E3C78"/>
    <w:rsid w:val="003E3D34"/>
    <w:rsid w:val="003E3E7F"/>
    <w:rsid w:val="003E3F09"/>
    <w:rsid w:val="003E402A"/>
    <w:rsid w:val="003E4057"/>
    <w:rsid w:val="003E41E1"/>
    <w:rsid w:val="003E425E"/>
    <w:rsid w:val="003E42FB"/>
    <w:rsid w:val="003E43E7"/>
    <w:rsid w:val="003E448F"/>
    <w:rsid w:val="003E48A9"/>
    <w:rsid w:val="003E496A"/>
    <w:rsid w:val="003E49C2"/>
    <w:rsid w:val="003E4B0A"/>
    <w:rsid w:val="003E4BC7"/>
    <w:rsid w:val="003E4CA3"/>
    <w:rsid w:val="003E4F4A"/>
    <w:rsid w:val="003E520D"/>
    <w:rsid w:val="003E521D"/>
    <w:rsid w:val="003E523E"/>
    <w:rsid w:val="003E5332"/>
    <w:rsid w:val="003E556B"/>
    <w:rsid w:val="003E5571"/>
    <w:rsid w:val="003E55CB"/>
    <w:rsid w:val="003E583D"/>
    <w:rsid w:val="003E5E6B"/>
    <w:rsid w:val="003E5F58"/>
    <w:rsid w:val="003E5F9C"/>
    <w:rsid w:val="003E6062"/>
    <w:rsid w:val="003E6108"/>
    <w:rsid w:val="003E6192"/>
    <w:rsid w:val="003E61D4"/>
    <w:rsid w:val="003E625C"/>
    <w:rsid w:val="003E63F6"/>
    <w:rsid w:val="003E6659"/>
    <w:rsid w:val="003E6C28"/>
    <w:rsid w:val="003E6C46"/>
    <w:rsid w:val="003E6D49"/>
    <w:rsid w:val="003E6EF3"/>
    <w:rsid w:val="003E6F8D"/>
    <w:rsid w:val="003E6FFD"/>
    <w:rsid w:val="003E702F"/>
    <w:rsid w:val="003E72C0"/>
    <w:rsid w:val="003E75A8"/>
    <w:rsid w:val="003E778D"/>
    <w:rsid w:val="003E77AA"/>
    <w:rsid w:val="003E7811"/>
    <w:rsid w:val="003E786E"/>
    <w:rsid w:val="003E7CB1"/>
    <w:rsid w:val="003E7DB5"/>
    <w:rsid w:val="003E7DB7"/>
    <w:rsid w:val="003F0718"/>
    <w:rsid w:val="003F07C3"/>
    <w:rsid w:val="003F0966"/>
    <w:rsid w:val="003F0A49"/>
    <w:rsid w:val="003F0ADD"/>
    <w:rsid w:val="003F0AFF"/>
    <w:rsid w:val="003F0B13"/>
    <w:rsid w:val="003F0BB4"/>
    <w:rsid w:val="003F0C78"/>
    <w:rsid w:val="003F0D9B"/>
    <w:rsid w:val="003F0E15"/>
    <w:rsid w:val="003F0F54"/>
    <w:rsid w:val="003F0FBC"/>
    <w:rsid w:val="003F101E"/>
    <w:rsid w:val="003F10F7"/>
    <w:rsid w:val="003F138D"/>
    <w:rsid w:val="003F1607"/>
    <w:rsid w:val="003F1784"/>
    <w:rsid w:val="003F198E"/>
    <w:rsid w:val="003F1D56"/>
    <w:rsid w:val="003F1DD0"/>
    <w:rsid w:val="003F2208"/>
    <w:rsid w:val="003F24B0"/>
    <w:rsid w:val="003F2548"/>
    <w:rsid w:val="003F2626"/>
    <w:rsid w:val="003F262E"/>
    <w:rsid w:val="003F27E5"/>
    <w:rsid w:val="003F27EF"/>
    <w:rsid w:val="003F2920"/>
    <w:rsid w:val="003F2C7E"/>
    <w:rsid w:val="003F2E9C"/>
    <w:rsid w:val="003F2F0B"/>
    <w:rsid w:val="003F3193"/>
    <w:rsid w:val="003F3219"/>
    <w:rsid w:val="003F326F"/>
    <w:rsid w:val="003F3385"/>
    <w:rsid w:val="003F33AC"/>
    <w:rsid w:val="003F3470"/>
    <w:rsid w:val="003F3549"/>
    <w:rsid w:val="003F361D"/>
    <w:rsid w:val="003F378C"/>
    <w:rsid w:val="003F37B5"/>
    <w:rsid w:val="003F39BC"/>
    <w:rsid w:val="003F438A"/>
    <w:rsid w:val="003F44E9"/>
    <w:rsid w:val="003F44EE"/>
    <w:rsid w:val="003F4547"/>
    <w:rsid w:val="003F4690"/>
    <w:rsid w:val="003F47DC"/>
    <w:rsid w:val="003F4994"/>
    <w:rsid w:val="003F4A28"/>
    <w:rsid w:val="003F4C1E"/>
    <w:rsid w:val="003F4C57"/>
    <w:rsid w:val="003F4C7E"/>
    <w:rsid w:val="003F4D7A"/>
    <w:rsid w:val="003F4DEA"/>
    <w:rsid w:val="003F51BA"/>
    <w:rsid w:val="003F56EA"/>
    <w:rsid w:val="003F577B"/>
    <w:rsid w:val="003F57B7"/>
    <w:rsid w:val="003F5862"/>
    <w:rsid w:val="003F59FD"/>
    <w:rsid w:val="003F5BF0"/>
    <w:rsid w:val="003F5D15"/>
    <w:rsid w:val="003F5D60"/>
    <w:rsid w:val="003F5D8F"/>
    <w:rsid w:val="003F5DBC"/>
    <w:rsid w:val="003F5EB7"/>
    <w:rsid w:val="003F5EEF"/>
    <w:rsid w:val="003F5F78"/>
    <w:rsid w:val="003F6374"/>
    <w:rsid w:val="003F643E"/>
    <w:rsid w:val="003F673A"/>
    <w:rsid w:val="003F693C"/>
    <w:rsid w:val="003F6B63"/>
    <w:rsid w:val="003F6D2B"/>
    <w:rsid w:val="003F6D38"/>
    <w:rsid w:val="003F6DD9"/>
    <w:rsid w:val="003F6E21"/>
    <w:rsid w:val="003F6E25"/>
    <w:rsid w:val="003F7061"/>
    <w:rsid w:val="003F70AD"/>
    <w:rsid w:val="003F7306"/>
    <w:rsid w:val="003F7398"/>
    <w:rsid w:val="003F74D4"/>
    <w:rsid w:val="003F7856"/>
    <w:rsid w:val="003F7872"/>
    <w:rsid w:val="003F7892"/>
    <w:rsid w:val="003F79AD"/>
    <w:rsid w:val="003F79D7"/>
    <w:rsid w:val="003F7A00"/>
    <w:rsid w:val="003F7B82"/>
    <w:rsid w:val="003F7D63"/>
    <w:rsid w:val="003F7F88"/>
    <w:rsid w:val="003F7FD7"/>
    <w:rsid w:val="0040009A"/>
    <w:rsid w:val="00400109"/>
    <w:rsid w:val="0040023A"/>
    <w:rsid w:val="00400323"/>
    <w:rsid w:val="004005C2"/>
    <w:rsid w:val="0040073F"/>
    <w:rsid w:val="00400A2C"/>
    <w:rsid w:val="00400A7C"/>
    <w:rsid w:val="00400C86"/>
    <w:rsid w:val="00400E1D"/>
    <w:rsid w:val="00401173"/>
    <w:rsid w:val="0040117E"/>
    <w:rsid w:val="00401194"/>
    <w:rsid w:val="00401404"/>
    <w:rsid w:val="0040151D"/>
    <w:rsid w:val="004016AA"/>
    <w:rsid w:val="004016D4"/>
    <w:rsid w:val="004016DD"/>
    <w:rsid w:val="00401868"/>
    <w:rsid w:val="004018E3"/>
    <w:rsid w:val="00401A35"/>
    <w:rsid w:val="00401AFA"/>
    <w:rsid w:val="00401B69"/>
    <w:rsid w:val="00401D39"/>
    <w:rsid w:val="00401EAE"/>
    <w:rsid w:val="004021A4"/>
    <w:rsid w:val="0040220C"/>
    <w:rsid w:val="0040233C"/>
    <w:rsid w:val="00402450"/>
    <w:rsid w:val="00402475"/>
    <w:rsid w:val="004024E1"/>
    <w:rsid w:val="00402652"/>
    <w:rsid w:val="00402940"/>
    <w:rsid w:val="004029C7"/>
    <w:rsid w:val="00402A20"/>
    <w:rsid w:val="00402C42"/>
    <w:rsid w:val="00402EEB"/>
    <w:rsid w:val="0040338E"/>
    <w:rsid w:val="00403431"/>
    <w:rsid w:val="004034B0"/>
    <w:rsid w:val="004034C1"/>
    <w:rsid w:val="00403646"/>
    <w:rsid w:val="004036FC"/>
    <w:rsid w:val="0040393B"/>
    <w:rsid w:val="00403BCA"/>
    <w:rsid w:val="00403C1A"/>
    <w:rsid w:val="00403D0A"/>
    <w:rsid w:val="00403F52"/>
    <w:rsid w:val="004041FB"/>
    <w:rsid w:val="0040432B"/>
    <w:rsid w:val="00404388"/>
    <w:rsid w:val="00404390"/>
    <w:rsid w:val="004044AC"/>
    <w:rsid w:val="00404618"/>
    <w:rsid w:val="00404714"/>
    <w:rsid w:val="00404855"/>
    <w:rsid w:val="00404FF5"/>
    <w:rsid w:val="0040508F"/>
    <w:rsid w:val="0040515C"/>
    <w:rsid w:val="00405173"/>
    <w:rsid w:val="004052BB"/>
    <w:rsid w:val="00405387"/>
    <w:rsid w:val="0040539E"/>
    <w:rsid w:val="004054FD"/>
    <w:rsid w:val="00405738"/>
    <w:rsid w:val="00405746"/>
    <w:rsid w:val="0040582C"/>
    <w:rsid w:val="00405926"/>
    <w:rsid w:val="004059EF"/>
    <w:rsid w:val="00405B26"/>
    <w:rsid w:val="00405C11"/>
    <w:rsid w:val="00405DD1"/>
    <w:rsid w:val="00405FB9"/>
    <w:rsid w:val="00406696"/>
    <w:rsid w:val="004066D2"/>
    <w:rsid w:val="004066D9"/>
    <w:rsid w:val="00406800"/>
    <w:rsid w:val="00406A79"/>
    <w:rsid w:val="00406B97"/>
    <w:rsid w:val="00407006"/>
    <w:rsid w:val="004070AA"/>
    <w:rsid w:val="00407391"/>
    <w:rsid w:val="004073E4"/>
    <w:rsid w:val="00407574"/>
    <w:rsid w:val="00407784"/>
    <w:rsid w:val="004077E8"/>
    <w:rsid w:val="00407844"/>
    <w:rsid w:val="0040786E"/>
    <w:rsid w:val="00407CC4"/>
    <w:rsid w:val="00407D3F"/>
    <w:rsid w:val="00407D59"/>
    <w:rsid w:val="00407DDA"/>
    <w:rsid w:val="004100A7"/>
    <w:rsid w:val="00410286"/>
    <w:rsid w:val="00410368"/>
    <w:rsid w:val="004103CA"/>
    <w:rsid w:val="004105D9"/>
    <w:rsid w:val="00410AA3"/>
    <w:rsid w:val="00410C25"/>
    <w:rsid w:val="00410C6D"/>
    <w:rsid w:val="00410D5A"/>
    <w:rsid w:val="00410DED"/>
    <w:rsid w:val="00410E39"/>
    <w:rsid w:val="004110B3"/>
    <w:rsid w:val="00411249"/>
    <w:rsid w:val="004115D5"/>
    <w:rsid w:val="0041180C"/>
    <w:rsid w:val="004119C6"/>
    <w:rsid w:val="00411A79"/>
    <w:rsid w:val="00411D58"/>
    <w:rsid w:val="00411DD1"/>
    <w:rsid w:val="00411DE6"/>
    <w:rsid w:val="0041212E"/>
    <w:rsid w:val="00412480"/>
    <w:rsid w:val="0041252F"/>
    <w:rsid w:val="0041278F"/>
    <w:rsid w:val="004128E2"/>
    <w:rsid w:val="004129AB"/>
    <w:rsid w:val="004129C9"/>
    <w:rsid w:val="00412A25"/>
    <w:rsid w:val="00412B11"/>
    <w:rsid w:val="00412C24"/>
    <w:rsid w:val="00412F33"/>
    <w:rsid w:val="0041317A"/>
    <w:rsid w:val="004132AE"/>
    <w:rsid w:val="00413423"/>
    <w:rsid w:val="00413493"/>
    <w:rsid w:val="00413814"/>
    <w:rsid w:val="00413ADC"/>
    <w:rsid w:val="00413B34"/>
    <w:rsid w:val="00413FF6"/>
    <w:rsid w:val="00414003"/>
    <w:rsid w:val="004142E7"/>
    <w:rsid w:val="00414436"/>
    <w:rsid w:val="004146D7"/>
    <w:rsid w:val="00414798"/>
    <w:rsid w:val="004147A2"/>
    <w:rsid w:val="00414837"/>
    <w:rsid w:val="00414870"/>
    <w:rsid w:val="0041488C"/>
    <w:rsid w:val="00414ADA"/>
    <w:rsid w:val="00414B4B"/>
    <w:rsid w:val="00414CA1"/>
    <w:rsid w:val="00414D9B"/>
    <w:rsid w:val="00414E54"/>
    <w:rsid w:val="0041514C"/>
    <w:rsid w:val="004153D8"/>
    <w:rsid w:val="004157F1"/>
    <w:rsid w:val="004158C6"/>
    <w:rsid w:val="00415A0D"/>
    <w:rsid w:val="00415A2B"/>
    <w:rsid w:val="00415D3B"/>
    <w:rsid w:val="00415D4D"/>
    <w:rsid w:val="00415E5B"/>
    <w:rsid w:val="00415F21"/>
    <w:rsid w:val="004160E2"/>
    <w:rsid w:val="00416125"/>
    <w:rsid w:val="0041632C"/>
    <w:rsid w:val="00416551"/>
    <w:rsid w:val="00416720"/>
    <w:rsid w:val="0041677B"/>
    <w:rsid w:val="00416BC1"/>
    <w:rsid w:val="00416C52"/>
    <w:rsid w:val="00416E35"/>
    <w:rsid w:val="00416FD5"/>
    <w:rsid w:val="004172CA"/>
    <w:rsid w:val="004173BF"/>
    <w:rsid w:val="00417469"/>
    <w:rsid w:val="004174B4"/>
    <w:rsid w:val="004176EE"/>
    <w:rsid w:val="00417810"/>
    <w:rsid w:val="004179E4"/>
    <w:rsid w:val="00417A0F"/>
    <w:rsid w:val="00417B54"/>
    <w:rsid w:val="00417C70"/>
    <w:rsid w:val="00417DC6"/>
    <w:rsid w:val="00417DF1"/>
    <w:rsid w:val="00417E55"/>
    <w:rsid w:val="00420042"/>
    <w:rsid w:val="00420070"/>
    <w:rsid w:val="00420158"/>
    <w:rsid w:val="00420176"/>
    <w:rsid w:val="004201F3"/>
    <w:rsid w:val="004202E1"/>
    <w:rsid w:val="004204A0"/>
    <w:rsid w:val="00420604"/>
    <w:rsid w:val="0042061E"/>
    <w:rsid w:val="0042084D"/>
    <w:rsid w:val="004209AA"/>
    <w:rsid w:val="00420AEB"/>
    <w:rsid w:val="00420B24"/>
    <w:rsid w:val="00420C62"/>
    <w:rsid w:val="00420DF6"/>
    <w:rsid w:val="00420DFD"/>
    <w:rsid w:val="00420E1E"/>
    <w:rsid w:val="00420F1F"/>
    <w:rsid w:val="00420FAD"/>
    <w:rsid w:val="0042104A"/>
    <w:rsid w:val="00421098"/>
    <w:rsid w:val="00421208"/>
    <w:rsid w:val="00421283"/>
    <w:rsid w:val="004214AB"/>
    <w:rsid w:val="00421598"/>
    <w:rsid w:val="0042172F"/>
    <w:rsid w:val="00421828"/>
    <w:rsid w:val="004218B5"/>
    <w:rsid w:val="004218E1"/>
    <w:rsid w:val="00421AE1"/>
    <w:rsid w:val="00421E07"/>
    <w:rsid w:val="00421E12"/>
    <w:rsid w:val="004220FD"/>
    <w:rsid w:val="0042218D"/>
    <w:rsid w:val="004221C9"/>
    <w:rsid w:val="00422563"/>
    <w:rsid w:val="004229D1"/>
    <w:rsid w:val="00422A32"/>
    <w:rsid w:val="00422A7C"/>
    <w:rsid w:val="00422D30"/>
    <w:rsid w:val="00422D6B"/>
    <w:rsid w:val="00422F27"/>
    <w:rsid w:val="00422F95"/>
    <w:rsid w:val="004233CE"/>
    <w:rsid w:val="004233F8"/>
    <w:rsid w:val="00423627"/>
    <w:rsid w:val="0042385A"/>
    <w:rsid w:val="004238C6"/>
    <w:rsid w:val="00423982"/>
    <w:rsid w:val="004239C6"/>
    <w:rsid w:val="00423AD6"/>
    <w:rsid w:val="00423C5E"/>
    <w:rsid w:val="00423C93"/>
    <w:rsid w:val="00423D3E"/>
    <w:rsid w:val="00423D4A"/>
    <w:rsid w:val="00424155"/>
    <w:rsid w:val="004242C7"/>
    <w:rsid w:val="00424708"/>
    <w:rsid w:val="004248F6"/>
    <w:rsid w:val="0042497E"/>
    <w:rsid w:val="00424AAA"/>
    <w:rsid w:val="00424B2A"/>
    <w:rsid w:val="00424E26"/>
    <w:rsid w:val="00424EE9"/>
    <w:rsid w:val="004250E5"/>
    <w:rsid w:val="0042538E"/>
    <w:rsid w:val="00425714"/>
    <w:rsid w:val="0042584D"/>
    <w:rsid w:val="0042592D"/>
    <w:rsid w:val="00425D93"/>
    <w:rsid w:val="00425E71"/>
    <w:rsid w:val="0042614F"/>
    <w:rsid w:val="0042642A"/>
    <w:rsid w:val="00426505"/>
    <w:rsid w:val="0042666D"/>
    <w:rsid w:val="004266EF"/>
    <w:rsid w:val="00426794"/>
    <w:rsid w:val="00426856"/>
    <w:rsid w:val="00426864"/>
    <w:rsid w:val="004268ED"/>
    <w:rsid w:val="00426ABC"/>
    <w:rsid w:val="00426AEA"/>
    <w:rsid w:val="00426B42"/>
    <w:rsid w:val="00426BA1"/>
    <w:rsid w:val="00426CA2"/>
    <w:rsid w:val="00426D77"/>
    <w:rsid w:val="00426EE5"/>
    <w:rsid w:val="004270B8"/>
    <w:rsid w:val="0042721C"/>
    <w:rsid w:val="0042722E"/>
    <w:rsid w:val="0042734E"/>
    <w:rsid w:val="0042736B"/>
    <w:rsid w:val="004273C6"/>
    <w:rsid w:val="004275A7"/>
    <w:rsid w:val="00427667"/>
    <w:rsid w:val="004277FE"/>
    <w:rsid w:val="00427894"/>
    <w:rsid w:val="00427990"/>
    <w:rsid w:val="00427A7B"/>
    <w:rsid w:val="00427C16"/>
    <w:rsid w:val="00427D7E"/>
    <w:rsid w:val="00427E06"/>
    <w:rsid w:val="00427F0B"/>
    <w:rsid w:val="00427FEF"/>
    <w:rsid w:val="004300B0"/>
    <w:rsid w:val="00430441"/>
    <w:rsid w:val="004305A4"/>
    <w:rsid w:val="00430864"/>
    <w:rsid w:val="004308C2"/>
    <w:rsid w:val="0043095B"/>
    <w:rsid w:val="00430BA3"/>
    <w:rsid w:val="00430C28"/>
    <w:rsid w:val="00430D8F"/>
    <w:rsid w:val="00430E6F"/>
    <w:rsid w:val="00430E94"/>
    <w:rsid w:val="00430FC5"/>
    <w:rsid w:val="00431204"/>
    <w:rsid w:val="004312DA"/>
    <w:rsid w:val="00431367"/>
    <w:rsid w:val="00431378"/>
    <w:rsid w:val="004313C0"/>
    <w:rsid w:val="004316B4"/>
    <w:rsid w:val="004318A4"/>
    <w:rsid w:val="004318CE"/>
    <w:rsid w:val="00431BFA"/>
    <w:rsid w:val="00431C0E"/>
    <w:rsid w:val="00431E64"/>
    <w:rsid w:val="00431ED7"/>
    <w:rsid w:val="00432012"/>
    <w:rsid w:val="004325DA"/>
    <w:rsid w:val="004326EE"/>
    <w:rsid w:val="00432724"/>
    <w:rsid w:val="004328B1"/>
    <w:rsid w:val="00432AFC"/>
    <w:rsid w:val="00432B18"/>
    <w:rsid w:val="00432BF8"/>
    <w:rsid w:val="004330D5"/>
    <w:rsid w:val="004333F8"/>
    <w:rsid w:val="00433656"/>
    <w:rsid w:val="0043374A"/>
    <w:rsid w:val="00433822"/>
    <w:rsid w:val="00433A03"/>
    <w:rsid w:val="00433B83"/>
    <w:rsid w:val="00433B94"/>
    <w:rsid w:val="00433C39"/>
    <w:rsid w:val="00433C5B"/>
    <w:rsid w:val="00433C88"/>
    <w:rsid w:val="00433DA7"/>
    <w:rsid w:val="00433E03"/>
    <w:rsid w:val="00434040"/>
    <w:rsid w:val="0043408E"/>
    <w:rsid w:val="0043428A"/>
    <w:rsid w:val="0043429F"/>
    <w:rsid w:val="0043441E"/>
    <w:rsid w:val="00434613"/>
    <w:rsid w:val="00434658"/>
    <w:rsid w:val="004347FC"/>
    <w:rsid w:val="00434943"/>
    <w:rsid w:val="00434AA5"/>
    <w:rsid w:val="00434B2E"/>
    <w:rsid w:val="00435278"/>
    <w:rsid w:val="004353B8"/>
    <w:rsid w:val="00435469"/>
    <w:rsid w:val="00435533"/>
    <w:rsid w:val="0043558B"/>
    <w:rsid w:val="004356B1"/>
    <w:rsid w:val="00435732"/>
    <w:rsid w:val="004357FD"/>
    <w:rsid w:val="00435851"/>
    <w:rsid w:val="00435AC8"/>
    <w:rsid w:val="00435BD7"/>
    <w:rsid w:val="00435C74"/>
    <w:rsid w:val="00435EAF"/>
    <w:rsid w:val="00435FE0"/>
    <w:rsid w:val="004360A5"/>
    <w:rsid w:val="004360C5"/>
    <w:rsid w:val="004361D1"/>
    <w:rsid w:val="004363ED"/>
    <w:rsid w:val="00436A56"/>
    <w:rsid w:val="00436A97"/>
    <w:rsid w:val="0043701A"/>
    <w:rsid w:val="00437077"/>
    <w:rsid w:val="00437406"/>
    <w:rsid w:val="00437F4D"/>
    <w:rsid w:val="00437FDB"/>
    <w:rsid w:val="00440054"/>
    <w:rsid w:val="004401AB"/>
    <w:rsid w:val="004404C1"/>
    <w:rsid w:val="004407D3"/>
    <w:rsid w:val="0044092C"/>
    <w:rsid w:val="00440990"/>
    <w:rsid w:val="00440AA0"/>
    <w:rsid w:val="00440B54"/>
    <w:rsid w:val="00440DAC"/>
    <w:rsid w:val="00440DF0"/>
    <w:rsid w:val="00440E55"/>
    <w:rsid w:val="00440FCC"/>
    <w:rsid w:val="0044117D"/>
    <w:rsid w:val="0044158C"/>
    <w:rsid w:val="004418E6"/>
    <w:rsid w:val="00442209"/>
    <w:rsid w:val="0044226B"/>
    <w:rsid w:val="0044257C"/>
    <w:rsid w:val="0044272D"/>
    <w:rsid w:val="0044287E"/>
    <w:rsid w:val="00442890"/>
    <w:rsid w:val="00442929"/>
    <w:rsid w:val="00442992"/>
    <w:rsid w:val="00442C5B"/>
    <w:rsid w:val="00443583"/>
    <w:rsid w:val="00443677"/>
    <w:rsid w:val="004436BF"/>
    <w:rsid w:val="004436E4"/>
    <w:rsid w:val="0044379E"/>
    <w:rsid w:val="0044384D"/>
    <w:rsid w:val="00443893"/>
    <w:rsid w:val="0044395C"/>
    <w:rsid w:val="004439AE"/>
    <w:rsid w:val="00443C80"/>
    <w:rsid w:val="00443C9C"/>
    <w:rsid w:val="00443D54"/>
    <w:rsid w:val="00443E68"/>
    <w:rsid w:val="00443F50"/>
    <w:rsid w:val="0044447F"/>
    <w:rsid w:val="00444505"/>
    <w:rsid w:val="004446E6"/>
    <w:rsid w:val="0044482F"/>
    <w:rsid w:val="00444849"/>
    <w:rsid w:val="00444AA0"/>
    <w:rsid w:val="00444AA9"/>
    <w:rsid w:val="00444C81"/>
    <w:rsid w:val="00444DA6"/>
    <w:rsid w:val="0044526B"/>
    <w:rsid w:val="004453AF"/>
    <w:rsid w:val="004454CE"/>
    <w:rsid w:val="0044566A"/>
    <w:rsid w:val="00445A69"/>
    <w:rsid w:val="00445ACC"/>
    <w:rsid w:val="00445AD0"/>
    <w:rsid w:val="00445D14"/>
    <w:rsid w:val="004460CE"/>
    <w:rsid w:val="004461ED"/>
    <w:rsid w:val="00446259"/>
    <w:rsid w:val="004462CF"/>
    <w:rsid w:val="004463DD"/>
    <w:rsid w:val="0044655A"/>
    <w:rsid w:val="00446637"/>
    <w:rsid w:val="00446765"/>
    <w:rsid w:val="00446836"/>
    <w:rsid w:val="00446863"/>
    <w:rsid w:val="00446A18"/>
    <w:rsid w:val="00446A97"/>
    <w:rsid w:val="00446B11"/>
    <w:rsid w:val="00446D8B"/>
    <w:rsid w:val="00446E90"/>
    <w:rsid w:val="00446EBF"/>
    <w:rsid w:val="00446F38"/>
    <w:rsid w:val="00446FC8"/>
    <w:rsid w:val="00447017"/>
    <w:rsid w:val="004470DC"/>
    <w:rsid w:val="004473E7"/>
    <w:rsid w:val="00447429"/>
    <w:rsid w:val="00447477"/>
    <w:rsid w:val="004479FB"/>
    <w:rsid w:val="004479FC"/>
    <w:rsid w:val="00447A15"/>
    <w:rsid w:val="00447AF3"/>
    <w:rsid w:val="00447D0E"/>
    <w:rsid w:val="00447E88"/>
    <w:rsid w:val="00447F4C"/>
    <w:rsid w:val="00447FDB"/>
    <w:rsid w:val="00450350"/>
    <w:rsid w:val="004504D6"/>
    <w:rsid w:val="004506CA"/>
    <w:rsid w:val="004508C1"/>
    <w:rsid w:val="00450A27"/>
    <w:rsid w:val="00450AF6"/>
    <w:rsid w:val="0045114D"/>
    <w:rsid w:val="004513C9"/>
    <w:rsid w:val="00451622"/>
    <w:rsid w:val="00451732"/>
    <w:rsid w:val="004517D5"/>
    <w:rsid w:val="0045194F"/>
    <w:rsid w:val="0045197A"/>
    <w:rsid w:val="00451AB4"/>
    <w:rsid w:val="004521E8"/>
    <w:rsid w:val="004522A3"/>
    <w:rsid w:val="004522F4"/>
    <w:rsid w:val="00452327"/>
    <w:rsid w:val="00452466"/>
    <w:rsid w:val="004524B9"/>
    <w:rsid w:val="00452516"/>
    <w:rsid w:val="0045253C"/>
    <w:rsid w:val="00452769"/>
    <w:rsid w:val="00452785"/>
    <w:rsid w:val="004527CA"/>
    <w:rsid w:val="00452930"/>
    <w:rsid w:val="00452A7B"/>
    <w:rsid w:val="00452BD9"/>
    <w:rsid w:val="00452C7B"/>
    <w:rsid w:val="00452C94"/>
    <w:rsid w:val="00452CB4"/>
    <w:rsid w:val="00452D8E"/>
    <w:rsid w:val="00452E28"/>
    <w:rsid w:val="00452FAE"/>
    <w:rsid w:val="0045318B"/>
    <w:rsid w:val="0045329D"/>
    <w:rsid w:val="00453317"/>
    <w:rsid w:val="0045333C"/>
    <w:rsid w:val="00453691"/>
    <w:rsid w:val="0045375C"/>
    <w:rsid w:val="00453FD2"/>
    <w:rsid w:val="0045415B"/>
    <w:rsid w:val="004541F0"/>
    <w:rsid w:val="00454214"/>
    <w:rsid w:val="00454243"/>
    <w:rsid w:val="00454282"/>
    <w:rsid w:val="00454467"/>
    <w:rsid w:val="00454488"/>
    <w:rsid w:val="0045457B"/>
    <w:rsid w:val="004545A7"/>
    <w:rsid w:val="00454666"/>
    <w:rsid w:val="00454685"/>
    <w:rsid w:val="004546FC"/>
    <w:rsid w:val="00454720"/>
    <w:rsid w:val="004547A4"/>
    <w:rsid w:val="00454888"/>
    <w:rsid w:val="00454F47"/>
    <w:rsid w:val="00455069"/>
    <w:rsid w:val="004550F5"/>
    <w:rsid w:val="0045522D"/>
    <w:rsid w:val="00455375"/>
    <w:rsid w:val="0045548A"/>
    <w:rsid w:val="00455811"/>
    <w:rsid w:val="00455C63"/>
    <w:rsid w:val="00455E09"/>
    <w:rsid w:val="00455F29"/>
    <w:rsid w:val="00456048"/>
    <w:rsid w:val="004560AA"/>
    <w:rsid w:val="004561DC"/>
    <w:rsid w:val="00456249"/>
    <w:rsid w:val="00456311"/>
    <w:rsid w:val="00456444"/>
    <w:rsid w:val="004564BA"/>
    <w:rsid w:val="004566CC"/>
    <w:rsid w:val="00456713"/>
    <w:rsid w:val="004567AD"/>
    <w:rsid w:val="00456945"/>
    <w:rsid w:val="0045695E"/>
    <w:rsid w:val="00456DE6"/>
    <w:rsid w:val="00456E68"/>
    <w:rsid w:val="004571F7"/>
    <w:rsid w:val="004573E0"/>
    <w:rsid w:val="004577E9"/>
    <w:rsid w:val="004578BE"/>
    <w:rsid w:val="00457C6B"/>
    <w:rsid w:val="00457C7E"/>
    <w:rsid w:val="00457CF1"/>
    <w:rsid w:val="00457DDF"/>
    <w:rsid w:val="00457EA9"/>
    <w:rsid w:val="0046010C"/>
    <w:rsid w:val="0046046C"/>
    <w:rsid w:val="0046048B"/>
    <w:rsid w:val="00460509"/>
    <w:rsid w:val="004605A7"/>
    <w:rsid w:val="004609B2"/>
    <w:rsid w:val="00460D13"/>
    <w:rsid w:val="00460F05"/>
    <w:rsid w:val="00460F57"/>
    <w:rsid w:val="00460F70"/>
    <w:rsid w:val="004610FF"/>
    <w:rsid w:val="00461153"/>
    <w:rsid w:val="0046117F"/>
    <w:rsid w:val="004611E3"/>
    <w:rsid w:val="0046127B"/>
    <w:rsid w:val="004612AE"/>
    <w:rsid w:val="004612F3"/>
    <w:rsid w:val="00461348"/>
    <w:rsid w:val="00461458"/>
    <w:rsid w:val="00461470"/>
    <w:rsid w:val="004614DD"/>
    <w:rsid w:val="004614E0"/>
    <w:rsid w:val="00461592"/>
    <w:rsid w:val="004616F1"/>
    <w:rsid w:val="0046185F"/>
    <w:rsid w:val="004619DB"/>
    <w:rsid w:val="00461B2F"/>
    <w:rsid w:val="00461D4D"/>
    <w:rsid w:val="00461D53"/>
    <w:rsid w:val="00461FA4"/>
    <w:rsid w:val="00461FF7"/>
    <w:rsid w:val="00462071"/>
    <w:rsid w:val="004620D2"/>
    <w:rsid w:val="00462344"/>
    <w:rsid w:val="004623AC"/>
    <w:rsid w:val="004624FD"/>
    <w:rsid w:val="004625B8"/>
    <w:rsid w:val="004625C4"/>
    <w:rsid w:val="004625EB"/>
    <w:rsid w:val="00462696"/>
    <w:rsid w:val="00462885"/>
    <w:rsid w:val="004628A1"/>
    <w:rsid w:val="0046294A"/>
    <w:rsid w:val="00462E2D"/>
    <w:rsid w:val="00463189"/>
    <w:rsid w:val="00463274"/>
    <w:rsid w:val="00463588"/>
    <w:rsid w:val="004635E0"/>
    <w:rsid w:val="00463610"/>
    <w:rsid w:val="00463633"/>
    <w:rsid w:val="00463675"/>
    <w:rsid w:val="00463708"/>
    <w:rsid w:val="004637A9"/>
    <w:rsid w:val="00463F53"/>
    <w:rsid w:val="00464124"/>
    <w:rsid w:val="00464309"/>
    <w:rsid w:val="0046443A"/>
    <w:rsid w:val="004646D3"/>
    <w:rsid w:val="004646D8"/>
    <w:rsid w:val="00464829"/>
    <w:rsid w:val="0046483D"/>
    <w:rsid w:val="00464957"/>
    <w:rsid w:val="00464BD5"/>
    <w:rsid w:val="00464D29"/>
    <w:rsid w:val="004651AA"/>
    <w:rsid w:val="00465211"/>
    <w:rsid w:val="004652EC"/>
    <w:rsid w:val="00465446"/>
    <w:rsid w:val="00465660"/>
    <w:rsid w:val="00465666"/>
    <w:rsid w:val="004657D8"/>
    <w:rsid w:val="00465868"/>
    <w:rsid w:val="004659FE"/>
    <w:rsid w:val="00465B66"/>
    <w:rsid w:val="00465BE8"/>
    <w:rsid w:val="00465CC4"/>
    <w:rsid w:val="00465D31"/>
    <w:rsid w:val="00465E19"/>
    <w:rsid w:val="00465F3D"/>
    <w:rsid w:val="0046609D"/>
    <w:rsid w:val="004660B7"/>
    <w:rsid w:val="004660C7"/>
    <w:rsid w:val="004660EA"/>
    <w:rsid w:val="0046638C"/>
    <w:rsid w:val="004663E1"/>
    <w:rsid w:val="004665DF"/>
    <w:rsid w:val="00466622"/>
    <w:rsid w:val="00466822"/>
    <w:rsid w:val="00466884"/>
    <w:rsid w:val="00466A5E"/>
    <w:rsid w:val="00466B89"/>
    <w:rsid w:val="00466C07"/>
    <w:rsid w:val="00466FAB"/>
    <w:rsid w:val="0046728A"/>
    <w:rsid w:val="004672F6"/>
    <w:rsid w:val="004673AC"/>
    <w:rsid w:val="004675AA"/>
    <w:rsid w:val="004675B8"/>
    <w:rsid w:val="004676AB"/>
    <w:rsid w:val="004677E3"/>
    <w:rsid w:val="00467A35"/>
    <w:rsid w:val="0047005E"/>
    <w:rsid w:val="0047008C"/>
    <w:rsid w:val="00470137"/>
    <w:rsid w:val="00470501"/>
    <w:rsid w:val="00470643"/>
    <w:rsid w:val="004706B3"/>
    <w:rsid w:val="00470744"/>
    <w:rsid w:val="00470794"/>
    <w:rsid w:val="00470846"/>
    <w:rsid w:val="00470A8C"/>
    <w:rsid w:val="00470BE6"/>
    <w:rsid w:val="00470CC4"/>
    <w:rsid w:val="00470D95"/>
    <w:rsid w:val="00470F29"/>
    <w:rsid w:val="00470FBE"/>
    <w:rsid w:val="004711B3"/>
    <w:rsid w:val="004712A8"/>
    <w:rsid w:val="0047176A"/>
    <w:rsid w:val="00471A8C"/>
    <w:rsid w:val="00471C5B"/>
    <w:rsid w:val="00471CCB"/>
    <w:rsid w:val="00471E59"/>
    <w:rsid w:val="00472070"/>
    <w:rsid w:val="00472210"/>
    <w:rsid w:val="004722EE"/>
    <w:rsid w:val="00472495"/>
    <w:rsid w:val="00472508"/>
    <w:rsid w:val="0047261E"/>
    <w:rsid w:val="0047273A"/>
    <w:rsid w:val="004727BE"/>
    <w:rsid w:val="00472879"/>
    <w:rsid w:val="00472A4B"/>
    <w:rsid w:val="00472A53"/>
    <w:rsid w:val="00472BD2"/>
    <w:rsid w:val="00472D8C"/>
    <w:rsid w:val="00472DDC"/>
    <w:rsid w:val="00472E70"/>
    <w:rsid w:val="00473457"/>
    <w:rsid w:val="0047350B"/>
    <w:rsid w:val="004735E8"/>
    <w:rsid w:val="0047397A"/>
    <w:rsid w:val="004739CD"/>
    <w:rsid w:val="00473A66"/>
    <w:rsid w:val="00473AEB"/>
    <w:rsid w:val="00473D51"/>
    <w:rsid w:val="00473D9A"/>
    <w:rsid w:val="00473E43"/>
    <w:rsid w:val="00473F38"/>
    <w:rsid w:val="004740F8"/>
    <w:rsid w:val="00474225"/>
    <w:rsid w:val="004743B5"/>
    <w:rsid w:val="0047451F"/>
    <w:rsid w:val="0047457F"/>
    <w:rsid w:val="00474A95"/>
    <w:rsid w:val="00474AB0"/>
    <w:rsid w:val="00474FD9"/>
    <w:rsid w:val="00475187"/>
    <w:rsid w:val="004752AD"/>
    <w:rsid w:val="0047534F"/>
    <w:rsid w:val="0047536A"/>
    <w:rsid w:val="00475489"/>
    <w:rsid w:val="00475634"/>
    <w:rsid w:val="004756DA"/>
    <w:rsid w:val="00475892"/>
    <w:rsid w:val="0047595F"/>
    <w:rsid w:val="00475B13"/>
    <w:rsid w:val="00475B36"/>
    <w:rsid w:val="00475BD8"/>
    <w:rsid w:val="00475F28"/>
    <w:rsid w:val="0047605D"/>
    <w:rsid w:val="00476137"/>
    <w:rsid w:val="004761CC"/>
    <w:rsid w:val="00476277"/>
    <w:rsid w:val="0047636F"/>
    <w:rsid w:val="00476401"/>
    <w:rsid w:val="00476473"/>
    <w:rsid w:val="0047652E"/>
    <w:rsid w:val="00476568"/>
    <w:rsid w:val="00476679"/>
    <w:rsid w:val="004766CB"/>
    <w:rsid w:val="00476717"/>
    <w:rsid w:val="00476B65"/>
    <w:rsid w:val="00476F29"/>
    <w:rsid w:val="0047706F"/>
    <w:rsid w:val="00477232"/>
    <w:rsid w:val="0047738E"/>
    <w:rsid w:val="00477430"/>
    <w:rsid w:val="0047756E"/>
    <w:rsid w:val="00477577"/>
    <w:rsid w:val="004775F8"/>
    <w:rsid w:val="00477757"/>
    <w:rsid w:val="004778F8"/>
    <w:rsid w:val="00477927"/>
    <w:rsid w:val="004779D6"/>
    <w:rsid w:val="004779E9"/>
    <w:rsid w:val="00477B83"/>
    <w:rsid w:val="00477BED"/>
    <w:rsid w:val="00477D52"/>
    <w:rsid w:val="00477DB5"/>
    <w:rsid w:val="00477E0B"/>
    <w:rsid w:val="00477E6C"/>
    <w:rsid w:val="00477E6E"/>
    <w:rsid w:val="00477F40"/>
    <w:rsid w:val="00477FF0"/>
    <w:rsid w:val="004800F7"/>
    <w:rsid w:val="004801E3"/>
    <w:rsid w:val="004805C8"/>
    <w:rsid w:val="0048070D"/>
    <w:rsid w:val="00480737"/>
    <w:rsid w:val="00480863"/>
    <w:rsid w:val="00480870"/>
    <w:rsid w:val="00480C40"/>
    <w:rsid w:val="00480ED4"/>
    <w:rsid w:val="00480ED9"/>
    <w:rsid w:val="00480F6E"/>
    <w:rsid w:val="0048106C"/>
    <w:rsid w:val="00481232"/>
    <w:rsid w:val="00481236"/>
    <w:rsid w:val="0048127E"/>
    <w:rsid w:val="004813CD"/>
    <w:rsid w:val="0048156C"/>
    <w:rsid w:val="004817D3"/>
    <w:rsid w:val="00481906"/>
    <w:rsid w:val="00481AA3"/>
    <w:rsid w:val="00481B5F"/>
    <w:rsid w:val="00481C85"/>
    <w:rsid w:val="00481E74"/>
    <w:rsid w:val="00481EB4"/>
    <w:rsid w:val="00481F10"/>
    <w:rsid w:val="00482142"/>
    <w:rsid w:val="0048222B"/>
    <w:rsid w:val="0048239F"/>
    <w:rsid w:val="004825D6"/>
    <w:rsid w:val="004826A7"/>
    <w:rsid w:val="0048287F"/>
    <w:rsid w:val="00482920"/>
    <w:rsid w:val="00482973"/>
    <w:rsid w:val="00482BC4"/>
    <w:rsid w:val="00482DDF"/>
    <w:rsid w:val="00483005"/>
    <w:rsid w:val="00483033"/>
    <w:rsid w:val="00483113"/>
    <w:rsid w:val="004831CB"/>
    <w:rsid w:val="0048341E"/>
    <w:rsid w:val="004838B2"/>
    <w:rsid w:val="00483C17"/>
    <w:rsid w:val="00483C9D"/>
    <w:rsid w:val="00483EB0"/>
    <w:rsid w:val="00483FD7"/>
    <w:rsid w:val="004841CA"/>
    <w:rsid w:val="00484223"/>
    <w:rsid w:val="0048459A"/>
    <w:rsid w:val="0048461A"/>
    <w:rsid w:val="00484B30"/>
    <w:rsid w:val="00484C3D"/>
    <w:rsid w:val="00484E71"/>
    <w:rsid w:val="00484F21"/>
    <w:rsid w:val="00485019"/>
    <w:rsid w:val="00485096"/>
    <w:rsid w:val="00485110"/>
    <w:rsid w:val="0048525A"/>
    <w:rsid w:val="0048529C"/>
    <w:rsid w:val="004852F5"/>
    <w:rsid w:val="0048532C"/>
    <w:rsid w:val="00485568"/>
    <w:rsid w:val="0048562E"/>
    <w:rsid w:val="0048588C"/>
    <w:rsid w:val="004858CB"/>
    <w:rsid w:val="00485C5A"/>
    <w:rsid w:val="00485C7C"/>
    <w:rsid w:val="00485F5F"/>
    <w:rsid w:val="00486033"/>
    <w:rsid w:val="00486426"/>
    <w:rsid w:val="00486513"/>
    <w:rsid w:val="00486532"/>
    <w:rsid w:val="004865CD"/>
    <w:rsid w:val="004868E2"/>
    <w:rsid w:val="004869E3"/>
    <w:rsid w:val="00486A38"/>
    <w:rsid w:val="00486D7A"/>
    <w:rsid w:val="00486E32"/>
    <w:rsid w:val="004870A8"/>
    <w:rsid w:val="004870E9"/>
    <w:rsid w:val="0048726A"/>
    <w:rsid w:val="004872D5"/>
    <w:rsid w:val="004879F9"/>
    <w:rsid w:val="00487A4D"/>
    <w:rsid w:val="00487D3E"/>
    <w:rsid w:val="00487E9A"/>
    <w:rsid w:val="0049006E"/>
    <w:rsid w:val="00490081"/>
    <w:rsid w:val="004900AB"/>
    <w:rsid w:val="00490207"/>
    <w:rsid w:val="00490490"/>
    <w:rsid w:val="0049049A"/>
    <w:rsid w:val="004905FB"/>
    <w:rsid w:val="0049072D"/>
    <w:rsid w:val="00490A37"/>
    <w:rsid w:val="00490AA5"/>
    <w:rsid w:val="00490ABD"/>
    <w:rsid w:val="00490CE7"/>
    <w:rsid w:val="00490F73"/>
    <w:rsid w:val="004911B4"/>
    <w:rsid w:val="00491203"/>
    <w:rsid w:val="0049120F"/>
    <w:rsid w:val="004913D2"/>
    <w:rsid w:val="0049141C"/>
    <w:rsid w:val="00491644"/>
    <w:rsid w:val="00491738"/>
    <w:rsid w:val="004918A1"/>
    <w:rsid w:val="0049195C"/>
    <w:rsid w:val="00491B1D"/>
    <w:rsid w:val="00491B9F"/>
    <w:rsid w:val="00491D93"/>
    <w:rsid w:val="00492113"/>
    <w:rsid w:val="004924A6"/>
    <w:rsid w:val="004924EF"/>
    <w:rsid w:val="0049253E"/>
    <w:rsid w:val="0049260B"/>
    <w:rsid w:val="0049264B"/>
    <w:rsid w:val="00492792"/>
    <w:rsid w:val="004927DF"/>
    <w:rsid w:val="0049297D"/>
    <w:rsid w:val="00492A4B"/>
    <w:rsid w:val="00493327"/>
    <w:rsid w:val="004933C6"/>
    <w:rsid w:val="0049343F"/>
    <w:rsid w:val="00493920"/>
    <w:rsid w:val="00493A8E"/>
    <w:rsid w:val="00493A9F"/>
    <w:rsid w:val="00493C01"/>
    <w:rsid w:val="00493D9D"/>
    <w:rsid w:val="00493E1D"/>
    <w:rsid w:val="004940D1"/>
    <w:rsid w:val="0049410A"/>
    <w:rsid w:val="00494417"/>
    <w:rsid w:val="0049467E"/>
    <w:rsid w:val="00494889"/>
    <w:rsid w:val="004948DD"/>
    <w:rsid w:val="00494C33"/>
    <w:rsid w:val="00494CEA"/>
    <w:rsid w:val="00494F76"/>
    <w:rsid w:val="00494F7D"/>
    <w:rsid w:val="00495633"/>
    <w:rsid w:val="0049581C"/>
    <w:rsid w:val="0049586E"/>
    <w:rsid w:val="0049593B"/>
    <w:rsid w:val="00495F80"/>
    <w:rsid w:val="00496065"/>
    <w:rsid w:val="004960F1"/>
    <w:rsid w:val="00496123"/>
    <w:rsid w:val="00496151"/>
    <w:rsid w:val="004961A9"/>
    <w:rsid w:val="004961D5"/>
    <w:rsid w:val="0049672B"/>
    <w:rsid w:val="004967E3"/>
    <w:rsid w:val="00496B45"/>
    <w:rsid w:val="00496D0D"/>
    <w:rsid w:val="004973B6"/>
    <w:rsid w:val="00497629"/>
    <w:rsid w:val="00497676"/>
    <w:rsid w:val="0049769A"/>
    <w:rsid w:val="0049782F"/>
    <w:rsid w:val="0049798D"/>
    <w:rsid w:val="00497B5F"/>
    <w:rsid w:val="00497D47"/>
    <w:rsid w:val="00497DA9"/>
    <w:rsid w:val="00497E41"/>
    <w:rsid w:val="00497E6A"/>
    <w:rsid w:val="004A0251"/>
    <w:rsid w:val="004A0535"/>
    <w:rsid w:val="004A053F"/>
    <w:rsid w:val="004A0799"/>
    <w:rsid w:val="004A0810"/>
    <w:rsid w:val="004A0886"/>
    <w:rsid w:val="004A08AD"/>
    <w:rsid w:val="004A092F"/>
    <w:rsid w:val="004A0959"/>
    <w:rsid w:val="004A0AE8"/>
    <w:rsid w:val="004A1123"/>
    <w:rsid w:val="004A1237"/>
    <w:rsid w:val="004A1432"/>
    <w:rsid w:val="004A147A"/>
    <w:rsid w:val="004A1678"/>
    <w:rsid w:val="004A16EA"/>
    <w:rsid w:val="004A17D6"/>
    <w:rsid w:val="004A1897"/>
    <w:rsid w:val="004A18C4"/>
    <w:rsid w:val="004A191E"/>
    <w:rsid w:val="004A19AA"/>
    <w:rsid w:val="004A1A50"/>
    <w:rsid w:val="004A1AC7"/>
    <w:rsid w:val="004A1B63"/>
    <w:rsid w:val="004A1C34"/>
    <w:rsid w:val="004A1CFD"/>
    <w:rsid w:val="004A1D67"/>
    <w:rsid w:val="004A1E58"/>
    <w:rsid w:val="004A2201"/>
    <w:rsid w:val="004A226B"/>
    <w:rsid w:val="004A23E5"/>
    <w:rsid w:val="004A241E"/>
    <w:rsid w:val="004A25B7"/>
    <w:rsid w:val="004A268F"/>
    <w:rsid w:val="004A2AB5"/>
    <w:rsid w:val="004A2E18"/>
    <w:rsid w:val="004A2F8D"/>
    <w:rsid w:val="004A3176"/>
    <w:rsid w:val="004A34AF"/>
    <w:rsid w:val="004A35A5"/>
    <w:rsid w:val="004A369B"/>
    <w:rsid w:val="004A3753"/>
    <w:rsid w:val="004A38FF"/>
    <w:rsid w:val="004A3AA3"/>
    <w:rsid w:val="004A3B1A"/>
    <w:rsid w:val="004A3B23"/>
    <w:rsid w:val="004A3C0A"/>
    <w:rsid w:val="004A3C10"/>
    <w:rsid w:val="004A3C5D"/>
    <w:rsid w:val="004A3C5E"/>
    <w:rsid w:val="004A3D47"/>
    <w:rsid w:val="004A3F04"/>
    <w:rsid w:val="004A40D4"/>
    <w:rsid w:val="004A45AC"/>
    <w:rsid w:val="004A45F4"/>
    <w:rsid w:val="004A4621"/>
    <w:rsid w:val="004A469F"/>
    <w:rsid w:val="004A49E7"/>
    <w:rsid w:val="004A4B0E"/>
    <w:rsid w:val="004A4B6B"/>
    <w:rsid w:val="004A4CFE"/>
    <w:rsid w:val="004A4DC0"/>
    <w:rsid w:val="004A4F1A"/>
    <w:rsid w:val="004A4F7E"/>
    <w:rsid w:val="004A52C7"/>
    <w:rsid w:val="004A53C3"/>
    <w:rsid w:val="004A56F9"/>
    <w:rsid w:val="004A5981"/>
    <w:rsid w:val="004A5B09"/>
    <w:rsid w:val="004A5B94"/>
    <w:rsid w:val="004A6061"/>
    <w:rsid w:val="004A64CD"/>
    <w:rsid w:val="004A66C7"/>
    <w:rsid w:val="004A6833"/>
    <w:rsid w:val="004A6889"/>
    <w:rsid w:val="004A6DD8"/>
    <w:rsid w:val="004A6ECF"/>
    <w:rsid w:val="004A6F66"/>
    <w:rsid w:val="004A6FC8"/>
    <w:rsid w:val="004A701B"/>
    <w:rsid w:val="004A7058"/>
    <w:rsid w:val="004A747B"/>
    <w:rsid w:val="004A7552"/>
    <w:rsid w:val="004A75D7"/>
    <w:rsid w:val="004A77BC"/>
    <w:rsid w:val="004A786A"/>
    <w:rsid w:val="004A7904"/>
    <w:rsid w:val="004A7A18"/>
    <w:rsid w:val="004A7B6B"/>
    <w:rsid w:val="004A7BC6"/>
    <w:rsid w:val="004A7F47"/>
    <w:rsid w:val="004B0031"/>
    <w:rsid w:val="004B00AC"/>
    <w:rsid w:val="004B0129"/>
    <w:rsid w:val="004B02E0"/>
    <w:rsid w:val="004B0338"/>
    <w:rsid w:val="004B0680"/>
    <w:rsid w:val="004B079F"/>
    <w:rsid w:val="004B0A67"/>
    <w:rsid w:val="004B0B29"/>
    <w:rsid w:val="004B0C76"/>
    <w:rsid w:val="004B0CDA"/>
    <w:rsid w:val="004B0D91"/>
    <w:rsid w:val="004B0EFC"/>
    <w:rsid w:val="004B0F1D"/>
    <w:rsid w:val="004B0FC1"/>
    <w:rsid w:val="004B1411"/>
    <w:rsid w:val="004B1647"/>
    <w:rsid w:val="004B16EA"/>
    <w:rsid w:val="004B1EDE"/>
    <w:rsid w:val="004B207D"/>
    <w:rsid w:val="004B20F2"/>
    <w:rsid w:val="004B2165"/>
    <w:rsid w:val="004B2256"/>
    <w:rsid w:val="004B230F"/>
    <w:rsid w:val="004B25D0"/>
    <w:rsid w:val="004B2758"/>
    <w:rsid w:val="004B28B5"/>
    <w:rsid w:val="004B28F3"/>
    <w:rsid w:val="004B2B38"/>
    <w:rsid w:val="004B2C55"/>
    <w:rsid w:val="004B2CB1"/>
    <w:rsid w:val="004B2CB8"/>
    <w:rsid w:val="004B2DAC"/>
    <w:rsid w:val="004B30F4"/>
    <w:rsid w:val="004B3219"/>
    <w:rsid w:val="004B329A"/>
    <w:rsid w:val="004B369F"/>
    <w:rsid w:val="004B372D"/>
    <w:rsid w:val="004B3785"/>
    <w:rsid w:val="004B3813"/>
    <w:rsid w:val="004B3A62"/>
    <w:rsid w:val="004B3AFD"/>
    <w:rsid w:val="004B3BD8"/>
    <w:rsid w:val="004B3BEF"/>
    <w:rsid w:val="004B3C58"/>
    <w:rsid w:val="004B3C68"/>
    <w:rsid w:val="004B3CA5"/>
    <w:rsid w:val="004B3CAB"/>
    <w:rsid w:val="004B3D2A"/>
    <w:rsid w:val="004B3E1B"/>
    <w:rsid w:val="004B3E40"/>
    <w:rsid w:val="004B4489"/>
    <w:rsid w:val="004B46ED"/>
    <w:rsid w:val="004B46F6"/>
    <w:rsid w:val="004B4752"/>
    <w:rsid w:val="004B47DA"/>
    <w:rsid w:val="004B48CC"/>
    <w:rsid w:val="004B49F1"/>
    <w:rsid w:val="004B4C40"/>
    <w:rsid w:val="004B4D2B"/>
    <w:rsid w:val="004B4ECF"/>
    <w:rsid w:val="004B5092"/>
    <w:rsid w:val="004B50C2"/>
    <w:rsid w:val="004B5119"/>
    <w:rsid w:val="004B511C"/>
    <w:rsid w:val="004B51AC"/>
    <w:rsid w:val="004B51BB"/>
    <w:rsid w:val="004B54E0"/>
    <w:rsid w:val="004B5641"/>
    <w:rsid w:val="004B5818"/>
    <w:rsid w:val="004B5AFE"/>
    <w:rsid w:val="004B619A"/>
    <w:rsid w:val="004B6235"/>
    <w:rsid w:val="004B62A2"/>
    <w:rsid w:val="004B6314"/>
    <w:rsid w:val="004B6C6C"/>
    <w:rsid w:val="004B6D58"/>
    <w:rsid w:val="004B70D0"/>
    <w:rsid w:val="004B711E"/>
    <w:rsid w:val="004B7128"/>
    <w:rsid w:val="004B7658"/>
    <w:rsid w:val="004B7821"/>
    <w:rsid w:val="004B7953"/>
    <w:rsid w:val="004B7BD1"/>
    <w:rsid w:val="004B7CDF"/>
    <w:rsid w:val="004B7E1E"/>
    <w:rsid w:val="004C011B"/>
    <w:rsid w:val="004C017A"/>
    <w:rsid w:val="004C020C"/>
    <w:rsid w:val="004C028C"/>
    <w:rsid w:val="004C0453"/>
    <w:rsid w:val="004C092F"/>
    <w:rsid w:val="004C0A6B"/>
    <w:rsid w:val="004C0B8F"/>
    <w:rsid w:val="004C0CC6"/>
    <w:rsid w:val="004C0F85"/>
    <w:rsid w:val="004C0FB8"/>
    <w:rsid w:val="004C1142"/>
    <w:rsid w:val="004C134C"/>
    <w:rsid w:val="004C1604"/>
    <w:rsid w:val="004C184E"/>
    <w:rsid w:val="004C192C"/>
    <w:rsid w:val="004C1FA1"/>
    <w:rsid w:val="004C2093"/>
    <w:rsid w:val="004C20FE"/>
    <w:rsid w:val="004C2155"/>
    <w:rsid w:val="004C2288"/>
    <w:rsid w:val="004C243E"/>
    <w:rsid w:val="004C25BA"/>
    <w:rsid w:val="004C2629"/>
    <w:rsid w:val="004C266A"/>
    <w:rsid w:val="004C2682"/>
    <w:rsid w:val="004C27C4"/>
    <w:rsid w:val="004C2A09"/>
    <w:rsid w:val="004C2BA8"/>
    <w:rsid w:val="004C2D10"/>
    <w:rsid w:val="004C2E72"/>
    <w:rsid w:val="004C3084"/>
    <w:rsid w:val="004C30B4"/>
    <w:rsid w:val="004C3368"/>
    <w:rsid w:val="004C359F"/>
    <w:rsid w:val="004C3840"/>
    <w:rsid w:val="004C39B4"/>
    <w:rsid w:val="004C3A06"/>
    <w:rsid w:val="004C3B7C"/>
    <w:rsid w:val="004C3F91"/>
    <w:rsid w:val="004C40AA"/>
    <w:rsid w:val="004C4257"/>
    <w:rsid w:val="004C4360"/>
    <w:rsid w:val="004C441B"/>
    <w:rsid w:val="004C45B1"/>
    <w:rsid w:val="004C45B2"/>
    <w:rsid w:val="004C4621"/>
    <w:rsid w:val="004C4808"/>
    <w:rsid w:val="004C4F5D"/>
    <w:rsid w:val="004C504E"/>
    <w:rsid w:val="004C530A"/>
    <w:rsid w:val="004C53A9"/>
    <w:rsid w:val="004C53AB"/>
    <w:rsid w:val="004C5827"/>
    <w:rsid w:val="004C59BC"/>
    <w:rsid w:val="004C5A81"/>
    <w:rsid w:val="004C5D57"/>
    <w:rsid w:val="004C5E1B"/>
    <w:rsid w:val="004C6138"/>
    <w:rsid w:val="004C619B"/>
    <w:rsid w:val="004C6406"/>
    <w:rsid w:val="004C6517"/>
    <w:rsid w:val="004C65F3"/>
    <w:rsid w:val="004C69E6"/>
    <w:rsid w:val="004C6E71"/>
    <w:rsid w:val="004C6F44"/>
    <w:rsid w:val="004C6FD1"/>
    <w:rsid w:val="004C7222"/>
    <w:rsid w:val="004C739F"/>
    <w:rsid w:val="004C77B7"/>
    <w:rsid w:val="004C78D9"/>
    <w:rsid w:val="004C7B6F"/>
    <w:rsid w:val="004C7C24"/>
    <w:rsid w:val="004C7CFE"/>
    <w:rsid w:val="004C7DE8"/>
    <w:rsid w:val="004D014D"/>
    <w:rsid w:val="004D02BC"/>
    <w:rsid w:val="004D02FB"/>
    <w:rsid w:val="004D045A"/>
    <w:rsid w:val="004D0556"/>
    <w:rsid w:val="004D0763"/>
    <w:rsid w:val="004D0B94"/>
    <w:rsid w:val="004D0FB3"/>
    <w:rsid w:val="004D1168"/>
    <w:rsid w:val="004D131F"/>
    <w:rsid w:val="004D152F"/>
    <w:rsid w:val="004D1654"/>
    <w:rsid w:val="004D167D"/>
    <w:rsid w:val="004D174C"/>
    <w:rsid w:val="004D180B"/>
    <w:rsid w:val="004D1943"/>
    <w:rsid w:val="004D1B12"/>
    <w:rsid w:val="004D1C5F"/>
    <w:rsid w:val="004D22E8"/>
    <w:rsid w:val="004D253F"/>
    <w:rsid w:val="004D2AB3"/>
    <w:rsid w:val="004D2BF2"/>
    <w:rsid w:val="004D2C7E"/>
    <w:rsid w:val="004D2DFF"/>
    <w:rsid w:val="004D2E91"/>
    <w:rsid w:val="004D2EED"/>
    <w:rsid w:val="004D31AF"/>
    <w:rsid w:val="004D321B"/>
    <w:rsid w:val="004D3295"/>
    <w:rsid w:val="004D336B"/>
    <w:rsid w:val="004D358C"/>
    <w:rsid w:val="004D362B"/>
    <w:rsid w:val="004D3BB4"/>
    <w:rsid w:val="004D3C66"/>
    <w:rsid w:val="004D3ED2"/>
    <w:rsid w:val="004D3F1B"/>
    <w:rsid w:val="004D3F7F"/>
    <w:rsid w:val="004D3FC3"/>
    <w:rsid w:val="004D41B2"/>
    <w:rsid w:val="004D43C5"/>
    <w:rsid w:val="004D4518"/>
    <w:rsid w:val="004D462D"/>
    <w:rsid w:val="004D4680"/>
    <w:rsid w:val="004D47E2"/>
    <w:rsid w:val="004D49BD"/>
    <w:rsid w:val="004D49E2"/>
    <w:rsid w:val="004D4BBD"/>
    <w:rsid w:val="004D4F7E"/>
    <w:rsid w:val="004D4FE0"/>
    <w:rsid w:val="004D5175"/>
    <w:rsid w:val="004D5263"/>
    <w:rsid w:val="004D5578"/>
    <w:rsid w:val="004D56F7"/>
    <w:rsid w:val="004D58E1"/>
    <w:rsid w:val="004D5BA6"/>
    <w:rsid w:val="004D5E44"/>
    <w:rsid w:val="004D5E99"/>
    <w:rsid w:val="004D605A"/>
    <w:rsid w:val="004D6176"/>
    <w:rsid w:val="004D6205"/>
    <w:rsid w:val="004D6487"/>
    <w:rsid w:val="004D654E"/>
    <w:rsid w:val="004D67E5"/>
    <w:rsid w:val="004D695A"/>
    <w:rsid w:val="004D6AF3"/>
    <w:rsid w:val="004D6C32"/>
    <w:rsid w:val="004D6EBB"/>
    <w:rsid w:val="004D7027"/>
    <w:rsid w:val="004D716E"/>
    <w:rsid w:val="004D7592"/>
    <w:rsid w:val="004D769D"/>
    <w:rsid w:val="004D79B3"/>
    <w:rsid w:val="004D79E2"/>
    <w:rsid w:val="004D7AA6"/>
    <w:rsid w:val="004D7BF5"/>
    <w:rsid w:val="004D7D3F"/>
    <w:rsid w:val="004D7DB7"/>
    <w:rsid w:val="004E01FD"/>
    <w:rsid w:val="004E02D8"/>
    <w:rsid w:val="004E0377"/>
    <w:rsid w:val="004E038B"/>
    <w:rsid w:val="004E098C"/>
    <w:rsid w:val="004E0AA8"/>
    <w:rsid w:val="004E0DAE"/>
    <w:rsid w:val="004E1216"/>
    <w:rsid w:val="004E1437"/>
    <w:rsid w:val="004E1762"/>
    <w:rsid w:val="004E183E"/>
    <w:rsid w:val="004E1C30"/>
    <w:rsid w:val="004E1C33"/>
    <w:rsid w:val="004E1C5D"/>
    <w:rsid w:val="004E1C65"/>
    <w:rsid w:val="004E1CD2"/>
    <w:rsid w:val="004E1DE8"/>
    <w:rsid w:val="004E1E53"/>
    <w:rsid w:val="004E20B6"/>
    <w:rsid w:val="004E24EA"/>
    <w:rsid w:val="004E260F"/>
    <w:rsid w:val="004E276F"/>
    <w:rsid w:val="004E27C9"/>
    <w:rsid w:val="004E27E0"/>
    <w:rsid w:val="004E28F0"/>
    <w:rsid w:val="004E299E"/>
    <w:rsid w:val="004E2AFA"/>
    <w:rsid w:val="004E2B49"/>
    <w:rsid w:val="004E2D6E"/>
    <w:rsid w:val="004E32E4"/>
    <w:rsid w:val="004E3423"/>
    <w:rsid w:val="004E3680"/>
    <w:rsid w:val="004E38A2"/>
    <w:rsid w:val="004E3991"/>
    <w:rsid w:val="004E3B0A"/>
    <w:rsid w:val="004E3C4A"/>
    <w:rsid w:val="004E3D3E"/>
    <w:rsid w:val="004E3DC3"/>
    <w:rsid w:val="004E3DED"/>
    <w:rsid w:val="004E3E34"/>
    <w:rsid w:val="004E3EF4"/>
    <w:rsid w:val="004E42A4"/>
    <w:rsid w:val="004E438B"/>
    <w:rsid w:val="004E469D"/>
    <w:rsid w:val="004E4978"/>
    <w:rsid w:val="004E4B29"/>
    <w:rsid w:val="004E4B7D"/>
    <w:rsid w:val="004E4D83"/>
    <w:rsid w:val="004E4DE3"/>
    <w:rsid w:val="004E4E5D"/>
    <w:rsid w:val="004E4F1A"/>
    <w:rsid w:val="004E4FB0"/>
    <w:rsid w:val="004E50BC"/>
    <w:rsid w:val="004E51FD"/>
    <w:rsid w:val="004E52D0"/>
    <w:rsid w:val="004E5316"/>
    <w:rsid w:val="004E544D"/>
    <w:rsid w:val="004E54A1"/>
    <w:rsid w:val="004E555A"/>
    <w:rsid w:val="004E5803"/>
    <w:rsid w:val="004E584D"/>
    <w:rsid w:val="004E5D81"/>
    <w:rsid w:val="004E5DAC"/>
    <w:rsid w:val="004E5EC2"/>
    <w:rsid w:val="004E5ED2"/>
    <w:rsid w:val="004E6084"/>
    <w:rsid w:val="004E63B9"/>
    <w:rsid w:val="004E63BB"/>
    <w:rsid w:val="004E6414"/>
    <w:rsid w:val="004E64BB"/>
    <w:rsid w:val="004E68CA"/>
    <w:rsid w:val="004E6C21"/>
    <w:rsid w:val="004E6E10"/>
    <w:rsid w:val="004E6EF0"/>
    <w:rsid w:val="004E70F2"/>
    <w:rsid w:val="004E70FB"/>
    <w:rsid w:val="004E71D7"/>
    <w:rsid w:val="004E7250"/>
    <w:rsid w:val="004E7324"/>
    <w:rsid w:val="004E74CD"/>
    <w:rsid w:val="004E75A7"/>
    <w:rsid w:val="004E75EF"/>
    <w:rsid w:val="004E79C8"/>
    <w:rsid w:val="004E7B48"/>
    <w:rsid w:val="004E7B75"/>
    <w:rsid w:val="004E7BDD"/>
    <w:rsid w:val="004E7D10"/>
    <w:rsid w:val="004E7D33"/>
    <w:rsid w:val="004E7E90"/>
    <w:rsid w:val="004E7EED"/>
    <w:rsid w:val="004E7F3D"/>
    <w:rsid w:val="004F0050"/>
    <w:rsid w:val="004F02AA"/>
    <w:rsid w:val="004F05D0"/>
    <w:rsid w:val="004F064B"/>
    <w:rsid w:val="004F0659"/>
    <w:rsid w:val="004F067E"/>
    <w:rsid w:val="004F0A13"/>
    <w:rsid w:val="004F0A31"/>
    <w:rsid w:val="004F0C6A"/>
    <w:rsid w:val="004F0D28"/>
    <w:rsid w:val="004F0D8A"/>
    <w:rsid w:val="004F0FA8"/>
    <w:rsid w:val="004F15F0"/>
    <w:rsid w:val="004F1660"/>
    <w:rsid w:val="004F178B"/>
    <w:rsid w:val="004F1DA3"/>
    <w:rsid w:val="004F2054"/>
    <w:rsid w:val="004F2129"/>
    <w:rsid w:val="004F2250"/>
    <w:rsid w:val="004F2472"/>
    <w:rsid w:val="004F28A9"/>
    <w:rsid w:val="004F28AA"/>
    <w:rsid w:val="004F2CF5"/>
    <w:rsid w:val="004F2DDD"/>
    <w:rsid w:val="004F2EEF"/>
    <w:rsid w:val="004F2F7F"/>
    <w:rsid w:val="004F372E"/>
    <w:rsid w:val="004F3B43"/>
    <w:rsid w:val="004F3C1E"/>
    <w:rsid w:val="004F3C98"/>
    <w:rsid w:val="004F3E13"/>
    <w:rsid w:val="004F40A2"/>
    <w:rsid w:val="004F4122"/>
    <w:rsid w:val="004F4165"/>
    <w:rsid w:val="004F4345"/>
    <w:rsid w:val="004F435A"/>
    <w:rsid w:val="004F438D"/>
    <w:rsid w:val="004F448A"/>
    <w:rsid w:val="004F4549"/>
    <w:rsid w:val="004F45DD"/>
    <w:rsid w:val="004F4675"/>
    <w:rsid w:val="004F480D"/>
    <w:rsid w:val="004F4867"/>
    <w:rsid w:val="004F49BE"/>
    <w:rsid w:val="004F4AE4"/>
    <w:rsid w:val="004F4B08"/>
    <w:rsid w:val="004F4DE5"/>
    <w:rsid w:val="004F4E5F"/>
    <w:rsid w:val="004F5133"/>
    <w:rsid w:val="004F5156"/>
    <w:rsid w:val="004F5267"/>
    <w:rsid w:val="004F52AA"/>
    <w:rsid w:val="004F53B3"/>
    <w:rsid w:val="004F5404"/>
    <w:rsid w:val="004F5561"/>
    <w:rsid w:val="004F58FA"/>
    <w:rsid w:val="004F5900"/>
    <w:rsid w:val="004F5A83"/>
    <w:rsid w:val="004F5A86"/>
    <w:rsid w:val="004F5B66"/>
    <w:rsid w:val="004F5B73"/>
    <w:rsid w:val="004F5D5C"/>
    <w:rsid w:val="004F60D8"/>
    <w:rsid w:val="004F622C"/>
    <w:rsid w:val="004F63AD"/>
    <w:rsid w:val="004F66D1"/>
    <w:rsid w:val="004F6A4F"/>
    <w:rsid w:val="004F6A5A"/>
    <w:rsid w:val="004F6BC6"/>
    <w:rsid w:val="004F6C7A"/>
    <w:rsid w:val="004F6D60"/>
    <w:rsid w:val="004F6F82"/>
    <w:rsid w:val="004F6FA5"/>
    <w:rsid w:val="004F7007"/>
    <w:rsid w:val="004F7175"/>
    <w:rsid w:val="004F72E6"/>
    <w:rsid w:val="004F7363"/>
    <w:rsid w:val="004F742A"/>
    <w:rsid w:val="004F74A1"/>
    <w:rsid w:val="004F7517"/>
    <w:rsid w:val="004F7579"/>
    <w:rsid w:val="004F79EC"/>
    <w:rsid w:val="004F7E2F"/>
    <w:rsid w:val="004F7EDC"/>
    <w:rsid w:val="00500189"/>
    <w:rsid w:val="0050028A"/>
    <w:rsid w:val="00500431"/>
    <w:rsid w:val="00500559"/>
    <w:rsid w:val="005005FE"/>
    <w:rsid w:val="00500A39"/>
    <w:rsid w:val="00500E8D"/>
    <w:rsid w:val="00501049"/>
    <w:rsid w:val="00501109"/>
    <w:rsid w:val="0050164D"/>
    <w:rsid w:val="005016C9"/>
    <w:rsid w:val="005018C3"/>
    <w:rsid w:val="0050191C"/>
    <w:rsid w:val="00501972"/>
    <w:rsid w:val="00501A82"/>
    <w:rsid w:val="00501CB3"/>
    <w:rsid w:val="00501D39"/>
    <w:rsid w:val="00501D43"/>
    <w:rsid w:val="00501F24"/>
    <w:rsid w:val="00502263"/>
    <w:rsid w:val="005024FC"/>
    <w:rsid w:val="0050278E"/>
    <w:rsid w:val="0050292F"/>
    <w:rsid w:val="00502A2E"/>
    <w:rsid w:val="00502C08"/>
    <w:rsid w:val="00502E03"/>
    <w:rsid w:val="00502E64"/>
    <w:rsid w:val="00502FB0"/>
    <w:rsid w:val="00503004"/>
    <w:rsid w:val="005031A6"/>
    <w:rsid w:val="00503297"/>
    <w:rsid w:val="005032F4"/>
    <w:rsid w:val="00503425"/>
    <w:rsid w:val="00503578"/>
    <w:rsid w:val="005037D6"/>
    <w:rsid w:val="00503A74"/>
    <w:rsid w:val="00503ADE"/>
    <w:rsid w:val="00503B54"/>
    <w:rsid w:val="00503BDE"/>
    <w:rsid w:val="005041A6"/>
    <w:rsid w:val="005041F7"/>
    <w:rsid w:val="00504598"/>
    <w:rsid w:val="005047D7"/>
    <w:rsid w:val="0050492E"/>
    <w:rsid w:val="00504B99"/>
    <w:rsid w:val="00504C44"/>
    <w:rsid w:val="00504DB3"/>
    <w:rsid w:val="00504E36"/>
    <w:rsid w:val="00504E51"/>
    <w:rsid w:val="00504F88"/>
    <w:rsid w:val="005051D2"/>
    <w:rsid w:val="0050520F"/>
    <w:rsid w:val="00505278"/>
    <w:rsid w:val="00505812"/>
    <w:rsid w:val="00505924"/>
    <w:rsid w:val="00505994"/>
    <w:rsid w:val="00505C83"/>
    <w:rsid w:val="00506123"/>
    <w:rsid w:val="0050635D"/>
    <w:rsid w:val="00506425"/>
    <w:rsid w:val="0050645F"/>
    <w:rsid w:val="0050649C"/>
    <w:rsid w:val="00506738"/>
    <w:rsid w:val="00506A7E"/>
    <w:rsid w:val="00506B65"/>
    <w:rsid w:val="00506CF5"/>
    <w:rsid w:val="00506E00"/>
    <w:rsid w:val="00506EDD"/>
    <w:rsid w:val="0050722F"/>
    <w:rsid w:val="005072FB"/>
    <w:rsid w:val="00507445"/>
    <w:rsid w:val="00507556"/>
    <w:rsid w:val="00507A5B"/>
    <w:rsid w:val="00507DFC"/>
    <w:rsid w:val="00510288"/>
    <w:rsid w:val="0051044F"/>
    <w:rsid w:val="005105EE"/>
    <w:rsid w:val="00510D51"/>
    <w:rsid w:val="00510E14"/>
    <w:rsid w:val="00511052"/>
    <w:rsid w:val="0051118B"/>
    <w:rsid w:val="005112B5"/>
    <w:rsid w:val="005112DA"/>
    <w:rsid w:val="005113F7"/>
    <w:rsid w:val="00511732"/>
    <w:rsid w:val="005117E5"/>
    <w:rsid w:val="00511876"/>
    <w:rsid w:val="00511E66"/>
    <w:rsid w:val="00511E6A"/>
    <w:rsid w:val="00511F51"/>
    <w:rsid w:val="00511FF5"/>
    <w:rsid w:val="00512012"/>
    <w:rsid w:val="0051204D"/>
    <w:rsid w:val="0051204F"/>
    <w:rsid w:val="0051218A"/>
    <w:rsid w:val="005123D2"/>
    <w:rsid w:val="00512479"/>
    <w:rsid w:val="0051251E"/>
    <w:rsid w:val="0051254D"/>
    <w:rsid w:val="00512ACD"/>
    <w:rsid w:val="00512B5D"/>
    <w:rsid w:val="00512B99"/>
    <w:rsid w:val="00512FA4"/>
    <w:rsid w:val="005132C3"/>
    <w:rsid w:val="005132E6"/>
    <w:rsid w:val="005132EA"/>
    <w:rsid w:val="00513789"/>
    <w:rsid w:val="00513964"/>
    <w:rsid w:val="00513B00"/>
    <w:rsid w:val="00513C76"/>
    <w:rsid w:val="00513FA6"/>
    <w:rsid w:val="00514005"/>
    <w:rsid w:val="00514092"/>
    <w:rsid w:val="005142BB"/>
    <w:rsid w:val="005143B8"/>
    <w:rsid w:val="00514702"/>
    <w:rsid w:val="0051476B"/>
    <w:rsid w:val="0051494E"/>
    <w:rsid w:val="00514D9E"/>
    <w:rsid w:val="00514DE2"/>
    <w:rsid w:val="00514F22"/>
    <w:rsid w:val="00514F42"/>
    <w:rsid w:val="00514F82"/>
    <w:rsid w:val="0051510B"/>
    <w:rsid w:val="00515359"/>
    <w:rsid w:val="005157B2"/>
    <w:rsid w:val="005157C8"/>
    <w:rsid w:val="005159C1"/>
    <w:rsid w:val="00515A30"/>
    <w:rsid w:val="00515D4C"/>
    <w:rsid w:val="00515DEB"/>
    <w:rsid w:val="00515E09"/>
    <w:rsid w:val="00515FB9"/>
    <w:rsid w:val="00515FEE"/>
    <w:rsid w:val="0051601F"/>
    <w:rsid w:val="00516020"/>
    <w:rsid w:val="00516150"/>
    <w:rsid w:val="005161E1"/>
    <w:rsid w:val="00516250"/>
    <w:rsid w:val="0051642E"/>
    <w:rsid w:val="0051644D"/>
    <w:rsid w:val="0051646D"/>
    <w:rsid w:val="00516519"/>
    <w:rsid w:val="00516645"/>
    <w:rsid w:val="0051665F"/>
    <w:rsid w:val="00516720"/>
    <w:rsid w:val="00516731"/>
    <w:rsid w:val="00516886"/>
    <w:rsid w:val="00516AAC"/>
    <w:rsid w:val="00516B52"/>
    <w:rsid w:val="00516D08"/>
    <w:rsid w:val="00516DFF"/>
    <w:rsid w:val="00516E7A"/>
    <w:rsid w:val="00516EA1"/>
    <w:rsid w:val="00517050"/>
    <w:rsid w:val="005172E8"/>
    <w:rsid w:val="005175F5"/>
    <w:rsid w:val="00517679"/>
    <w:rsid w:val="0051781B"/>
    <w:rsid w:val="0051791E"/>
    <w:rsid w:val="00517967"/>
    <w:rsid w:val="00517B8F"/>
    <w:rsid w:val="00517EF1"/>
    <w:rsid w:val="00520530"/>
    <w:rsid w:val="00520676"/>
    <w:rsid w:val="0052069E"/>
    <w:rsid w:val="00520883"/>
    <w:rsid w:val="00520C1B"/>
    <w:rsid w:val="00520CB6"/>
    <w:rsid w:val="00520D4D"/>
    <w:rsid w:val="00520D9A"/>
    <w:rsid w:val="00520E21"/>
    <w:rsid w:val="00520F2D"/>
    <w:rsid w:val="00521056"/>
    <w:rsid w:val="0052106A"/>
    <w:rsid w:val="005211B5"/>
    <w:rsid w:val="005212F9"/>
    <w:rsid w:val="0052144F"/>
    <w:rsid w:val="0052156C"/>
    <w:rsid w:val="005215D8"/>
    <w:rsid w:val="0052160E"/>
    <w:rsid w:val="005216F4"/>
    <w:rsid w:val="00521B24"/>
    <w:rsid w:val="00521CD4"/>
    <w:rsid w:val="0052230F"/>
    <w:rsid w:val="00522557"/>
    <w:rsid w:val="00522737"/>
    <w:rsid w:val="00522A79"/>
    <w:rsid w:val="00522A82"/>
    <w:rsid w:val="00522AD3"/>
    <w:rsid w:val="00522B20"/>
    <w:rsid w:val="00522C55"/>
    <w:rsid w:val="00522E04"/>
    <w:rsid w:val="0052304C"/>
    <w:rsid w:val="0052325B"/>
    <w:rsid w:val="005232D3"/>
    <w:rsid w:val="00523538"/>
    <w:rsid w:val="0052358B"/>
    <w:rsid w:val="005236EC"/>
    <w:rsid w:val="00523AC3"/>
    <w:rsid w:val="00523B06"/>
    <w:rsid w:val="00523B77"/>
    <w:rsid w:val="00523C8A"/>
    <w:rsid w:val="00523D4F"/>
    <w:rsid w:val="00523E35"/>
    <w:rsid w:val="00523EF6"/>
    <w:rsid w:val="005240FB"/>
    <w:rsid w:val="0052414D"/>
    <w:rsid w:val="00524419"/>
    <w:rsid w:val="0052448F"/>
    <w:rsid w:val="005244AB"/>
    <w:rsid w:val="00524606"/>
    <w:rsid w:val="0052474B"/>
    <w:rsid w:val="00524818"/>
    <w:rsid w:val="0052481E"/>
    <w:rsid w:val="00524F03"/>
    <w:rsid w:val="0052516A"/>
    <w:rsid w:val="00525314"/>
    <w:rsid w:val="00525356"/>
    <w:rsid w:val="00525AE7"/>
    <w:rsid w:val="00525B05"/>
    <w:rsid w:val="00525DE2"/>
    <w:rsid w:val="00525FD3"/>
    <w:rsid w:val="00526153"/>
    <w:rsid w:val="005262BC"/>
    <w:rsid w:val="00526443"/>
    <w:rsid w:val="005264A9"/>
    <w:rsid w:val="00526683"/>
    <w:rsid w:val="005266C2"/>
    <w:rsid w:val="00526830"/>
    <w:rsid w:val="00526918"/>
    <w:rsid w:val="00526960"/>
    <w:rsid w:val="005269E9"/>
    <w:rsid w:val="00526A4B"/>
    <w:rsid w:val="00526AE5"/>
    <w:rsid w:val="00526CD2"/>
    <w:rsid w:val="00526DF7"/>
    <w:rsid w:val="00526EC8"/>
    <w:rsid w:val="00526F8B"/>
    <w:rsid w:val="00527065"/>
    <w:rsid w:val="00527139"/>
    <w:rsid w:val="005271E0"/>
    <w:rsid w:val="00527279"/>
    <w:rsid w:val="005272B3"/>
    <w:rsid w:val="00527DC8"/>
    <w:rsid w:val="00527E5C"/>
    <w:rsid w:val="005303C3"/>
    <w:rsid w:val="00530471"/>
    <w:rsid w:val="005304A6"/>
    <w:rsid w:val="0053057B"/>
    <w:rsid w:val="005307C9"/>
    <w:rsid w:val="005308B1"/>
    <w:rsid w:val="005308BB"/>
    <w:rsid w:val="005309E1"/>
    <w:rsid w:val="00530C24"/>
    <w:rsid w:val="00530D75"/>
    <w:rsid w:val="00530DE8"/>
    <w:rsid w:val="00530E7A"/>
    <w:rsid w:val="00530E9D"/>
    <w:rsid w:val="00530F3C"/>
    <w:rsid w:val="00531271"/>
    <w:rsid w:val="00531349"/>
    <w:rsid w:val="0053145B"/>
    <w:rsid w:val="005314F8"/>
    <w:rsid w:val="005314FC"/>
    <w:rsid w:val="0053152C"/>
    <w:rsid w:val="0053164E"/>
    <w:rsid w:val="00531717"/>
    <w:rsid w:val="00531AD1"/>
    <w:rsid w:val="00531B7E"/>
    <w:rsid w:val="00531BFD"/>
    <w:rsid w:val="00531CBA"/>
    <w:rsid w:val="00532039"/>
    <w:rsid w:val="005320E6"/>
    <w:rsid w:val="0053215C"/>
    <w:rsid w:val="00532226"/>
    <w:rsid w:val="00532249"/>
    <w:rsid w:val="005323FE"/>
    <w:rsid w:val="0053253A"/>
    <w:rsid w:val="005325A9"/>
    <w:rsid w:val="0053267B"/>
    <w:rsid w:val="005326BB"/>
    <w:rsid w:val="005326FD"/>
    <w:rsid w:val="005327E9"/>
    <w:rsid w:val="0053281D"/>
    <w:rsid w:val="00532D6C"/>
    <w:rsid w:val="00532E45"/>
    <w:rsid w:val="00532F1B"/>
    <w:rsid w:val="005330EF"/>
    <w:rsid w:val="005330FB"/>
    <w:rsid w:val="00533191"/>
    <w:rsid w:val="00533229"/>
    <w:rsid w:val="0053324B"/>
    <w:rsid w:val="0053357A"/>
    <w:rsid w:val="00533589"/>
    <w:rsid w:val="005335DD"/>
    <w:rsid w:val="00533654"/>
    <w:rsid w:val="005336BA"/>
    <w:rsid w:val="0053376E"/>
    <w:rsid w:val="00533A15"/>
    <w:rsid w:val="00533A47"/>
    <w:rsid w:val="00533BD4"/>
    <w:rsid w:val="00533C33"/>
    <w:rsid w:val="00533DAA"/>
    <w:rsid w:val="00533DC0"/>
    <w:rsid w:val="00533DC8"/>
    <w:rsid w:val="00533ED6"/>
    <w:rsid w:val="00533F8D"/>
    <w:rsid w:val="0053406E"/>
    <w:rsid w:val="005340B0"/>
    <w:rsid w:val="005349D1"/>
    <w:rsid w:val="00534C68"/>
    <w:rsid w:val="00534C6C"/>
    <w:rsid w:val="00534C83"/>
    <w:rsid w:val="0053525E"/>
    <w:rsid w:val="00535350"/>
    <w:rsid w:val="0053535C"/>
    <w:rsid w:val="00535542"/>
    <w:rsid w:val="00535A52"/>
    <w:rsid w:val="00535C85"/>
    <w:rsid w:val="00535DA9"/>
    <w:rsid w:val="0053605B"/>
    <w:rsid w:val="0053607D"/>
    <w:rsid w:val="005362D8"/>
    <w:rsid w:val="00536313"/>
    <w:rsid w:val="0053634E"/>
    <w:rsid w:val="005367BB"/>
    <w:rsid w:val="00536863"/>
    <w:rsid w:val="005369F2"/>
    <w:rsid w:val="00536A57"/>
    <w:rsid w:val="00536B09"/>
    <w:rsid w:val="00536C26"/>
    <w:rsid w:val="0053710A"/>
    <w:rsid w:val="00537296"/>
    <w:rsid w:val="005372E8"/>
    <w:rsid w:val="00537523"/>
    <w:rsid w:val="005376B3"/>
    <w:rsid w:val="00537714"/>
    <w:rsid w:val="00537B7A"/>
    <w:rsid w:val="00537D0D"/>
    <w:rsid w:val="00537E0E"/>
    <w:rsid w:val="00537E28"/>
    <w:rsid w:val="00537EEA"/>
    <w:rsid w:val="00537F29"/>
    <w:rsid w:val="00537FF6"/>
    <w:rsid w:val="00540190"/>
    <w:rsid w:val="005402B4"/>
    <w:rsid w:val="005402BC"/>
    <w:rsid w:val="0054041F"/>
    <w:rsid w:val="0054047E"/>
    <w:rsid w:val="0054052C"/>
    <w:rsid w:val="00540A23"/>
    <w:rsid w:val="00540B9C"/>
    <w:rsid w:val="00540BB2"/>
    <w:rsid w:val="00540C1D"/>
    <w:rsid w:val="00540C8D"/>
    <w:rsid w:val="00540D8A"/>
    <w:rsid w:val="00540E74"/>
    <w:rsid w:val="00540F7C"/>
    <w:rsid w:val="00541000"/>
    <w:rsid w:val="00541044"/>
    <w:rsid w:val="00541517"/>
    <w:rsid w:val="00541713"/>
    <w:rsid w:val="005418D8"/>
    <w:rsid w:val="00541E03"/>
    <w:rsid w:val="00541E2B"/>
    <w:rsid w:val="00541EB9"/>
    <w:rsid w:val="00541F74"/>
    <w:rsid w:val="005420B0"/>
    <w:rsid w:val="005422D3"/>
    <w:rsid w:val="00542A43"/>
    <w:rsid w:val="00542B70"/>
    <w:rsid w:val="00542BAC"/>
    <w:rsid w:val="00542D14"/>
    <w:rsid w:val="00542D36"/>
    <w:rsid w:val="00542F28"/>
    <w:rsid w:val="00543091"/>
    <w:rsid w:val="0054325B"/>
    <w:rsid w:val="005432BC"/>
    <w:rsid w:val="00543336"/>
    <w:rsid w:val="00543338"/>
    <w:rsid w:val="00543437"/>
    <w:rsid w:val="0054370B"/>
    <w:rsid w:val="00543898"/>
    <w:rsid w:val="005438A9"/>
    <w:rsid w:val="005438E4"/>
    <w:rsid w:val="005438E6"/>
    <w:rsid w:val="00543AE6"/>
    <w:rsid w:val="00543B5E"/>
    <w:rsid w:val="00543E33"/>
    <w:rsid w:val="00543F0F"/>
    <w:rsid w:val="00543FAD"/>
    <w:rsid w:val="005440B8"/>
    <w:rsid w:val="0054436D"/>
    <w:rsid w:val="00544853"/>
    <w:rsid w:val="005448A6"/>
    <w:rsid w:val="005448B9"/>
    <w:rsid w:val="00544976"/>
    <w:rsid w:val="00544ABC"/>
    <w:rsid w:val="00544B1B"/>
    <w:rsid w:val="00544B7B"/>
    <w:rsid w:val="00544BEC"/>
    <w:rsid w:val="00544F74"/>
    <w:rsid w:val="00544FBC"/>
    <w:rsid w:val="00544FE0"/>
    <w:rsid w:val="00545127"/>
    <w:rsid w:val="005451DD"/>
    <w:rsid w:val="0054555B"/>
    <w:rsid w:val="005456AA"/>
    <w:rsid w:val="0054588A"/>
    <w:rsid w:val="00545B9C"/>
    <w:rsid w:val="00545E67"/>
    <w:rsid w:val="00545F15"/>
    <w:rsid w:val="005460B3"/>
    <w:rsid w:val="005461EF"/>
    <w:rsid w:val="005461FE"/>
    <w:rsid w:val="0054653B"/>
    <w:rsid w:val="00546574"/>
    <w:rsid w:val="00546739"/>
    <w:rsid w:val="00546869"/>
    <w:rsid w:val="005468D8"/>
    <w:rsid w:val="00546A5D"/>
    <w:rsid w:val="00546DEF"/>
    <w:rsid w:val="00546DF1"/>
    <w:rsid w:val="00546F8F"/>
    <w:rsid w:val="00547344"/>
    <w:rsid w:val="00547855"/>
    <w:rsid w:val="00547B91"/>
    <w:rsid w:val="00547BD5"/>
    <w:rsid w:val="00547BF2"/>
    <w:rsid w:val="00547CDC"/>
    <w:rsid w:val="00547D6C"/>
    <w:rsid w:val="005500A1"/>
    <w:rsid w:val="00550262"/>
    <w:rsid w:val="0055034C"/>
    <w:rsid w:val="005508C7"/>
    <w:rsid w:val="0055099A"/>
    <w:rsid w:val="005509FE"/>
    <w:rsid w:val="00550A9A"/>
    <w:rsid w:val="00550F5F"/>
    <w:rsid w:val="00550FCA"/>
    <w:rsid w:val="00551051"/>
    <w:rsid w:val="005511DB"/>
    <w:rsid w:val="00551245"/>
    <w:rsid w:val="0055128A"/>
    <w:rsid w:val="00551335"/>
    <w:rsid w:val="00551A22"/>
    <w:rsid w:val="00551A8F"/>
    <w:rsid w:val="00551B26"/>
    <w:rsid w:val="00551C2A"/>
    <w:rsid w:val="00551FF6"/>
    <w:rsid w:val="005523FC"/>
    <w:rsid w:val="00552525"/>
    <w:rsid w:val="005526EF"/>
    <w:rsid w:val="0055283B"/>
    <w:rsid w:val="00552859"/>
    <w:rsid w:val="00552952"/>
    <w:rsid w:val="00552B13"/>
    <w:rsid w:val="00552B53"/>
    <w:rsid w:val="00552C05"/>
    <w:rsid w:val="00552CD3"/>
    <w:rsid w:val="005530CF"/>
    <w:rsid w:val="0055332F"/>
    <w:rsid w:val="0055337C"/>
    <w:rsid w:val="00553743"/>
    <w:rsid w:val="00553749"/>
    <w:rsid w:val="005537BF"/>
    <w:rsid w:val="00553AA2"/>
    <w:rsid w:val="00553B0A"/>
    <w:rsid w:val="00553CD7"/>
    <w:rsid w:val="00553CFE"/>
    <w:rsid w:val="00553F03"/>
    <w:rsid w:val="00553F23"/>
    <w:rsid w:val="00554001"/>
    <w:rsid w:val="005542E6"/>
    <w:rsid w:val="005544B6"/>
    <w:rsid w:val="00554621"/>
    <w:rsid w:val="00554767"/>
    <w:rsid w:val="005547DA"/>
    <w:rsid w:val="005548B3"/>
    <w:rsid w:val="00554A3E"/>
    <w:rsid w:val="00554A5C"/>
    <w:rsid w:val="00554BEE"/>
    <w:rsid w:val="00554C96"/>
    <w:rsid w:val="005552BA"/>
    <w:rsid w:val="005554B3"/>
    <w:rsid w:val="005555F6"/>
    <w:rsid w:val="00555671"/>
    <w:rsid w:val="00555871"/>
    <w:rsid w:val="005558E3"/>
    <w:rsid w:val="00555B1B"/>
    <w:rsid w:val="0055601B"/>
    <w:rsid w:val="00556079"/>
    <w:rsid w:val="005562F1"/>
    <w:rsid w:val="005563AD"/>
    <w:rsid w:val="005563F0"/>
    <w:rsid w:val="005565EF"/>
    <w:rsid w:val="005567E8"/>
    <w:rsid w:val="005568B8"/>
    <w:rsid w:val="00556BB0"/>
    <w:rsid w:val="00556E0E"/>
    <w:rsid w:val="00556E84"/>
    <w:rsid w:val="00557002"/>
    <w:rsid w:val="00557066"/>
    <w:rsid w:val="0055716A"/>
    <w:rsid w:val="00557261"/>
    <w:rsid w:val="0055729F"/>
    <w:rsid w:val="005572AB"/>
    <w:rsid w:val="005577BE"/>
    <w:rsid w:val="00557800"/>
    <w:rsid w:val="00557995"/>
    <w:rsid w:val="00557A67"/>
    <w:rsid w:val="00557AE8"/>
    <w:rsid w:val="00557AFB"/>
    <w:rsid w:val="00557CDD"/>
    <w:rsid w:val="00557E3C"/>
    <w:rsid w:val="00557E58"/>
    <w:rsid w:val="005600D4"/>
    <w:rsid w:val="00560173"/>
    <w:rsid w:val="00560603"/>
    <w:rsid w:val="005607D6"/>
    <w:rsid w:val="0056080C"/>
    <w:rsid w:val="00560910"/>
    <w:rsid w:val="00560C22"/>
    <w:rsid w:val="00560C40"/>
    <w:rsid w:val="00560CB1"/>
    <w:rsid w:val="00560FBD"/>
    <w:rsid w:val="00561057"/>
    <w:rsid w:val="005610BF"/>
    <w:rsid w:val="00561340"/>
    <w:rsid w:val="005613E3"/>
    <w:rsid w:val="005616FB"/>
    <w:rsid w:val="00561A06"/>
    <w:rsid w:val="00561ABB"/>
    <w:rsid w:val="00561F2B"/>
    <w:rsid w:val="00562337"/>
    <w:rsid w:val="005623C6"/>
    <w:rsid w:val="00562621"/>
    <w:rsid w:val="005626EC"/>
    <w:rsid w:val="0056273D"/>
    <w:rsid w:val="005627AA"/>
    <w:rsid w:val="00562954"/>
    <w:rsid w:val="00562CB9"/>
    <w:rsid w:val="00562F24"/>
    <w:rsid w:val="00562FF9"/>
    <w:rsid w:val="0056301E"/>
    <w:rsid w:val="00563264"/>
    <w:rsid w:val="005635CF"/>
    <w:rsid w:val="005636F4"/>
    <w:rsid w:val="005638B7"/>
    <w:rsid w:val="005638B8"/>
    <w:rsid w:val="00563B71"/>
    <w:rsid w:val="00563CE0"/>
    <w:rsid w:val="00563DF4"/>
    <w:rsid w:val="00563ED8"/>
    <w:rsid w:val="00563EF1"/>
    <w:rsid w:val="00563F9D"/>
    <w:rsid w:val="005640F6"/>
    <w:rsid w:val="00564444"/>
    <w:rsid w:val="0056446F"/>
    <w:rsid w:val="005644FB"/>
    <w:rsid w:val="0056451F"/>
    <w:rsid w:val="005646D6"/>
    <w:rsid w:val="00564784"/>
    <w:rsid w:val="005647CA"/>
    <w:rsid w:val="0056487C"/>
    <w:rsid w:val="0056497B"/>
    <w:rsid w:val="00564A6D"/>
    <w:rsid w:val="00564ABF"/>
    <w:rsid w:val="00564BCA"/>
    <w:rsid w:val="00564C1C"/>
    <w:rsid w:val="00564C4F"/>
    <w:rsid w:val="00564D1D"/>
    <w:rsid w:val="00564D2D"/>
    <w:rsid w:val="00564DEC"/>
    <w:rsid w:val="00564F58"/>
    <w:rsid w:val="00564FFC"/>
    <w:rsid w:val="0056500B"/>
    <w:rsid w:val="005653CC"/>
    <w:rsid w:val="0056551C"/>
    <w:rsid w:val="0056554C"/>
    <w:rsid w:val="00565594"/>
    <w:rsid w:val="005655AC"/>
    <w:rsid w:val="005655B5"/>
    <w:rsid w:val="005656C1"/>
    <w:rsid w:val="00565853"/>
    <w:rsid w:val="0056597C"/>
    <w:rsid w:val="00565A53"/>
    <w:rsid w:val="00565E57"/>
    <w:rsid w:val="00565ED9"/>
    <w:rsid w:val="00565F4F"/>
    <w:rsid w:val="00565FB6"/>
    <w:rsid w:val="00566124"/>
    <w:rsid w:val="005661AA"/>
    <w:rsid w:val="00566277"/>
    <w:rsid w:val="0056671C"/>
    <w:rsid w:val="00566AF7"/>
    <w:rsid w:val="00566D46"/>
    <w:rsid w:val="00566DC8"/>
    <w:rsid w:val="00566F51"/>
    <w:rsid w:val="005671BD"/>
    <w:rsid w:val="005675CF"/>
    <w:rsid w:val="005677E2"/>
    <w:rsid w:val="0056787F"/>
    <w:rsid w:val="005678D4"/>
    <w:rsid w:val="00567BBF"/>
    <w:rsid w:val="00567C63"/>
    <w:rsid w:val="00567DD3"/>
    <w:rsid w:val="00567EBA"/>
    <w:rsid w:val="00567F2F"/>
    <w:rsid w:val="00567F97"/>
    <w:rsid w:val="0057002B"/>
    <w:rsid w:val="00570053"/>
    <w:rsid w:val="0057032A"/>
    <w:rsid w:val="005704E4"/>
    <w:rsid w:val="0057054A"/>
    <w:rsid w:val="005705BA"/>
    <w:rsid w:val="00570733"/>
    <w:rsid w:val="005707E1"/>
    <w:rsid w:val="005707F9"/>
    <w:rsid w:val="0057080D"/>
    <w:rsid w:val="00570885"/>
    <w:rsid w:val="00570A0D"/>
    <w:rsid w:val="00570B8D"/>
    <w:rsid w:val="00570E0E"/>
    <w:rsid w:val="00571692"/>
    <w:rsid w:val="005716C4"/>
    <w:rsid w:val="0057184D"/>
    <w:rsid w:val="00571850"/>
    <w:rsid w:val="00571956"/>
    <w:rsid w:val="005719CD"/>
    <w:rsid w:val="00571BAB"/>
    <w:rsid w:val="00571CD6"/>
    <w:rsid w:val="00571CFB"/>
    <w:rsid w:val="00571D9D"/>
    <w:rsid w:val="00571F10"/>
    <w:rsid w:val="00571FB7"/>
    <w:rsid w:val="00571FD7"/>
    <w:rsid w:val="00572006"/>
    <w:rsid w:val="00572077"/>
    <w:rsid w:val="00572119"/>
    <w:rsid w:val="0057219D"/>
    <w:rsid w:val="005721BF"/>
    <w:rsid w:val="00572306"/>
    <w:rsid w:val="00572450"/>
    <w:rsid w:val="00572481"/>
    <w:rsid w:val="00572492"/>
    <w:rsid w:val="005725A5"/>
    <w:rsid w:val="005727E5"/>
    <w:rsid w:val="00572991"/>
    <w:rsid w:val="00572A23"/>
    <w:rsid w:val="00572AE3"/>
    <w:rsid w:val="00572D6D"/>
    <w:rsid w:val="00572E04"/>
    <w:rsid w:val="0057309A"/>
    <w:rsid w:val="005731FE"/>
    <w:rsid w:val="00573390"/>
    <w:rsid w:val="00573396"/>
    <w:rsid w:val="005734CA"/>
    <w:rsid w:val="00573519"/>
    <w:rsid w:val="00573644"/>
    <w:rsid w:val="0057370E"/>
    <w:rsid w:val="00573843"/>
    <w:rsid w:val="00573C31"/>
    <w:rsid w:val="00573D05"/>
    <w:rsid w:val="00573E06"/>
    <w:rsid w:val="0057417B"/>
    <w:rsid w:val="0057428F"/>
    <w:rsid w:val="005742F6"/>
    <w:rsid w:val="00574330"/>
    <w:rsid w:val="0057456A"/>
    <w:rsid w:val="005747A7"/>
    <w:rsid w:val="00574809"/>
    <w:rsid w:val="00574847"/>
    <w:rsid w:val="005748BA"/>
    <w:rsid w:val="005748BE"/>
    <w:rsid w:val="005748E4"/>
    <w:rsid w:val="005749F4"/>
    <w:rsid w:val="0057513E"/>
    <w:rsid w:val="00575253"/>
    <w:rsid w:val="00575504"/>
    <w:rsid w:val="0057554E"/>
    <w:rsid w:val="00575557"/>
    <w:rsid w:val="00575604"/>
    <w:rsid w:val="00575AE1"/>
    <w:rsid w:val="00575BAB"/>
    <w:rsid w:val="00575FE8"/>
    <w:rsid w:val="0057602D"/>
    <w:rsid w:val="00576120"/>
    <w:rsid w:val="005761AB"/>
    <w:rsid w:val="005761E3"/>
    <w:rsid w:val="00576543"/>
    <w:rsid w:val="00576662"/>
    <w:rsid w:val="0057684B"/>
    <w:rsid w:val="00576C87"/>
    <w:rsid w:val="00576D9A"/>
    <w:rsid w:val="00576E88"/>
    <w:rsid w:val="00576ED3"/>
    <w:rsid w:val="0057704B"/>
    <w:rsid w:val="005770EC"/>
    <w:rsid w:val="0057713A"/>
    <w:rsid w:val="00577163"/>
    <w:rsid w:val="00577336"/>
    <w:rsid w:val="0057760F"/>
    <w:rsid w:val="00577613"/>
    <w:rsid w:val="00577830"/>
    <w:rsid w:val="00577A0D"/>
    <w:rsid w:val="00577A54"/>
    <w:rsid w:val="00577C22"/>
    <w:rsid w:val="00577CAB"/>
    <w:rsid w:val="00577DAC"/>
    <w:rsid w:val="00577F0E"/>
    <w:rsid w:val="00577F1A"/>
    <w:rsid w:val="00577FBC"/>
    <w:rsid w:val="00580264"/>
    <w:rsid w:val="00580370"/>
    <w:rsid w:val="00580478"/>
    <w:rsid w:val="005804D1"/>
    <w:rsid w:val="0058073B"/>
    <w:rsid w:val="0058079D"/>
    <w:rsid w:val="0058085F"/>
    <w:rsid w:val="00580D3E"/>
    <w:rsid w:val="00580F0C"/>
    <w:rsid w:val="00580F43"/>
    <w:rsid w:val="00580F66"/>
    <w:rsid w:val="00580FB3"/>
    <w:rsid w:val="00581241"/>
    <w:rsid w:val="00581587"/>
    <w:rsid w:val="00581682"/>
    <w:rsid w:val="005817B0"/>
    <w:rsid w:val="005818C3"/>
    <w:rsid w:val="00581977"/>
    <w:rsid w:val="00581E2D"/>
    <w:rsid w:val="00582031"/>
    <w:rsid w:val="005824E8"/>
    <w:rsid w:val="00582734"/>
    <w:rsid w:val="0058298B"/>
    <w:rsid w:val="005829C4"/>
    <w:rsid w:val="00582A07"/>
    <w:rsid w:val="00582A9B"/>
    <w:rsid w:val="00582BE6"/>
    <w:rsid w:val="00582DBA"/>
    <w:rsid w:val="00582F29"/>
    <w:rsid w:val="00582F79"/>
    <w:rsid w:val="00582FA2"/>
    <w:rsid w:val="0058306E"/>
    <w:rsid w:val="005830FA"/>
    <w:rsid w:val="00583117"/>
    <w:rsid w:val="00583318"/>
    <w:rsid w:val="00583399"/>
    <w:rsid w:val="005833DD"/>
    <w:rsid w:val="00583446"/>
    <w:rsid w:val="005835D4"/>
    <w:rsid w:val="00583CC3"/>
    <w:rsid w:val="00583D65"/>
    <w:rsid w:val="00583D67"/>
    <w:rsid w:val="0058403E"/>
    <w:rsid w:val="0058406E"/>
    <w:rsid w:val="005840AB"/>
    <w:rsid w:val="0058412D"/>
    <w:rsid w:val="005841B2"/>
    <w:rsid w:val="0058423C"/>
    <w:rsid w:val="005843B9"/>
    <w:rsid w:val="005843D2"/>
    <w:rsid w:val="00584887"/>
    <w:rsid w:val="0058497D"/>
    <w:rsid w:val="00584B09"/>
    <w:rsid w:val="00584CF2"/>
    <w:rsid w:val="00585035"/>
    <w:rsid w:val="005850D4"/>
    <w:rsid w:val="005851F6"/>
    <w:rsid w:val="00585413"/>
    <w:rsid w:val="005855FB"/>
    <w:rsid w:val="005857A3"/>
    <w:rsid w:val="005858B6"/>
    <w:rsid w:val="005858CF"/>
    <w:rsid w:val="0058593C"/>
    <w:rsid w:val="00585998"/>
    <w:rsid w:val="00585CEB"/>
    <w:rsid w:val="00585FE7"/>
    <w:rsid w:val="00586089"/>
    <w:rsid w:val="00586445"/>
    <w:rsid w:val="00586538"/>
    <w:rsid w:val="00586809"/>
    <w:rsid w:val="00586B43"/>
    <w:rsid w:val="00586FFE"/>
    <w:rsid w:val="0058708F"/>
    <w:rsid w:val="00587399"/>
    <w:rsid w:val="005873D8"/>
    <w:rsid w:val="005873F8"/>
    <w:rsid w:val="00587508"/>
    <w:rsid w:val="005876D8"/>
    <w:rsid w:val="0058773E"/>
    <w:rsid w:val="005877D7"/>
    <w:rsid w:val="005877F6"/>
    <w:rsid w:val="00587D10"/>
    <w:rsid w:val="00587D2E"/>
    <w:rsid w:val="00587E03"/>
    <w:rsid w:val="00587F37"/>
    <w:rsid w:val="0059019A"/>
    <w:rsid w:val="005901AC"/>
    <w:rsid w:val="00590237"/>
    <w:rsid w:val="00590398"/>
    <w:rsid w:val="00590465"/>
    <w:rsid w:val="0059050E"/>
    <w:rsid w:val="005905E0"/>
    <w:rsid w:val="00590702"/>
    <w:rsid w:val="00590895"/>
    <w:rsid w:val="00590A33"/>
    <w:rsid w:val="00590BD0"/>
    <w:rsid w:val="00590CB6"/>
    <w:rsid w:val="00590DF7"/>
    <w:rsid w:val="00590E24"/>
    <w:rsid w:val="00590ED6"/>
    <w:rsid w:val="0059156D"/>
    <w:rsid w:val="0059161A"/>
    <w:rsid w:val="00591875"/>
    <w:rsid w:val="00591996"/>
    <w:rsid w:val="005919FD"/>
    <w:rsid w:val="00591A75"/>
    <w:rsid w:val="00591BFF"/>
    <w:rsid w:val="00591C09"/>
    <w:rsid w:val="00591ECE"/>
    <w:rsid w:val="00591F54"/>
    <w:rsid w:val="00591FD1"/>
    <w:rsid w:val="0059210E"/>
    <w:rsid w:val="00592201"/>
    <w:rsid w:val="0059242F"/>
    <w:rsid w:val="0059252B"/>
    <w:rsid w:val="00592678"/>
    <w:rsid w:val="00592778"/>
    <w:rsid w:val="00592946"/>
    <w:rsid w:val="0059298D"/>
    <w:rsid w:val="00592A31"/>
    <w:rsid w:val="00592B9D"/>
    <w:rsid w:val="00592C1D"/>
    <w:rsid w:val="00592DBA"/>
    <w:rsid w:val="0059306F"/>
    <w:rsid w:val="005930E2"/>
    <w:rsid w:val="0059316F"/>
    <w:rsid w:val="005933D5"/>
    <w:rsid w:val="00593573"/>
    <w:rsid w:val="00593710"/>
    <w:rsid w:val="005937A2"/>
    <w:rsid w:val="005938F8"/>
    <w:rsid w:val="00593B33"/>
    <w:rsid w:val="00593B95"/>
    <w:rsid w:val="0059408E"/>
    <w:rsid w:val="005941DD"/>
    <w:rsid w:val="005942B1"/>
    <w:rsid w:val="00594422"/>
    <w:rsid w:val="00594445"/>
    <w:rsid w:val="0059454B"/>
    <w:rsid w:val="005946F5"/>
    <w:rsid w:val="00594717"/>
    <w:rsid w:val="00594A8E"/>
    <w:rsid w:val="00594C9F"/>
    <w:rsid w:val="00594D7A"/>
    <w:rsid w:val="00594DE5"/>
    <w:rsid w:val="0059534C"/>
    <w:rsid w:val="00595386"/>
    <w:rsid w:val="00595911"/>
    <w:rsid w:val="005959FE"/>
    <w:rsid w:val="00595AEB"/>
    <w:rsid w:val="00595C64"/>
    <w:rsid w:val="00595CF9"/>
    <w:rsid w:val="00595D2C"/>
    <w:rsid w:val="00595F05"/>
    <w:rsid w:val="005961C0"/>
    <w:rsid w:val="0059640A"/>
    <w:rsid w:val="0059687D"/>
    <w:rsid w:val="00596A76"/>
    <w:rsid w:val="00596AA9"/>
    <w:rsid w:val="00596AEF"/>
    <w:rsid w:val="00596B69"/>
    <w:rsid w:val="00596BBA"/>
    <w:rsid w:val="00596DBB"/>
    <w:rsid w:val="00596F16"/>
    <w:rsid w:val="00597011"/>
    <w:rsid w:val="00597097"/>
    <w:rsid w:val="005973ED"/>
    <w:rsid w:val="005974CB"/>
    <w:rsid w:val="00597611"/>
    <w:rsid w:val="00597645"/>
    <w:rsid w:val="0059773F"/>
    <w:rsid w:val="0059778C"/>
    <w:rsid w:val="005978B9"/>
    <w:rsid w:val="005978E4"/>
    <w:rsid w:val="00597946"/>
    <w:rsid w:val="00597A37"/>
    <w:rsid w:val="00597AC6"/>
    <w:rsid w:val="00597C88"/>
    <w:rsid w:val="00597E07"/>
    <w:rsid w:val="00597F06"/>
    <w:rsid w:val="005A00E1"/>
    <w:rsid w:val="005A018F"/>
    <w:rsid w:val="005A02BB"/>
    <w:rsid w:val="005A02F1"/>
    <w:rsid w:val="005A02FF"/>
    <w:rsid w:val="005A033D"/>
    <w:rsid w:val="005A0344"/>
    <w:rsid w:val="005A05AE"/>
    <w:rsid w:val="005A06AE"/>
    <w:rsid w:val="005A07FB"/>
    <w:rsid w:val="005A08B8"/>
    <w:rsid w:val="005A0AC2"/>
    <w:rsid w:val="005A0F9E"/>
    <w:rsid w:val="005A0FF2"/>
    <w:rsid w:val="005A1325"/>
    <w:rsid w:val="005A133D"/>
    <w:rsid w:val="005A1455"/>
    <w:rsid w:val="005A14AE"/>
    <w:rsid w:val="005A1840"/>
    <w:rsid w:val="005A192E"/>
    <w:rsid w:val="005A1A3E"/>
    <w:rsid w:val="005A1ABA"/>
    <w:rsid w:val="005A1B3E"/>
    <w:rsid w:val="005A1C9C"/>
    <w:rsid w:val="005A1E5D"/>
    <w:rsid w:val="005A205D"/>
    <w:rsid w:val="005A25E4"/>
    <w:rsid w:val="005A2825"/>
    <w:rsid w:val="005A289D"/>
    <w:rsid w:val="005A2AEE"/>
    <w:rsid w:val="005A2EE3"/>
    <w:rsid w:val="005A31C6"/>
    <w:rsid w:val="005A3299"/>
    <w:rsid w:val="005A333D"/>
    <w:rsid w:val="005A36C4"/>
    <w:rsid w:val="005A3733"/>
    <w:rsid w:val="005A39C0"/>
    <w:rsid w:val="005A3A08"/>
    <w:rsid w:val="005A3AD6"/>
    <w:rsid w:val="005A3D3B"/>
    <w:rsid w:val="005A3E41"/>
    <w:rsid w:val="005A3F21"/>
    <w:rsid w:val="005A4288"/>
    <w:rsid w:val="005A4319"/>
    <w:rsid w:val="005A4489"/>
    <w:rsid w:val="005A448F"/>
    <w:rsid w:val="005A44B0"/>
    <w:rsid w:val="005A44DB"/>
    <w:rsid w:val="005A44DD"/>
    <w:rsid w:val="005A48E6"/>
    <w:rsid w:val="005A4B47"/>
    <w:rsid w:val="005A4B94"/>
    <w:rsid w:val="005A4CA7"/>
    <w:rsid w:val="005A5025"/>
    <w:rsid w:val="005A50BF"/>
    <w:rsid w:val="005A5200"/>
    <w:rsid w:val="005A55A3"/>
    <w:rsid w:val="005A55FD"/>
    <w:rsid w:val="005A5614"/>
    <w:rsid w:val="005A5B2E"/>
    <w:rsid w:val="005A5B31"/>
    <w:rsid w:val="005A5B5C"/>
    <w:rsid w:val="005A5D1B"/>
    <w:rsid w:val="005A606F"/>
    <w:rsid w:val="005A6138"/>
    <w:rsid w:val="005A6258"/>
    <w:rsid w:val="005A6601"/>
    <w:rsid w:val="005A668D"/>
    <w:rsid w:val="005A66B9"/>
    <w:rsid w:val="005A6717"/>
    <w:rsid w:val="005A67B5"/>
    <w:rsid w:val="005A67D7"/>
    <w:rsid w:val="005A69E1"/>
    <w:rsid w:val="005A6C48"/>
    <w:rsid w:val="005A6C9B"/>
    <w:rsid w:val="005A6E73"/>
    <w:rsid w:val="005A6E83"/>
    <w:rsid w:val="005A7089"/>
    <w:rsid w:val="005A71EF"/>
    <w:rsid w:val="005A72B9"/>
    <w:rsid w:val="005A7301"/>
    <w:rsid w:val="005A7500"/>
    <w:rsid w:val="005A75AF"/>
    <w:rsid w:val="005A75B9"/>
    <w:rsid w:val="005A79AB"/>
    <w:rsid w:val="005A7D78"/>
    <w:rsid w:val="005A7E34"/>
    <w:rsid w:val="005A7FA6"/>
    <w:rsid w:val="005B000F"/>
    <w:rsid w:val="005B0022"/>
    <w:rsid w:val="005B00DD"/>
    <w:rsid w:val="005B0684"/>
    <w:rsid w:val="005B0CE8"/>
    <w:rsid w:val="005B1201"/>
    <w:rsid w:val="005B1237"/>
    <w:rsid w:val="005B1386"/>
    <w:rsid w:val="005B1758"/>
    <w:rsid w:val="005B17B7"/>
    <w:rsid w:val="005B1885"/>
    <w:rsid w:val="005B1AD1"/>
    <w:rsid w:val="005B2751"/>
    <w:rsid w:val="005B290B"/>
    <w:rsid w:val="005B2B18"/>
    <w:rsid w:val="005B2C72"/>
    <w:rsid w:val="005B2D87"/>
    <w:rsid w:val="005B2E09"/>
    <w:rsid w:val="005B308A"/>
    <w:rsid w:val="005B3263"/>
    <w:rsid w:val="005B330B"/>
    <w:rsid w:val="005B3878"/>
    <w:rsid w:val="005B3897"/>
    <w:rsid w:val="005B3996"/>
    <w:rsid w:val="005B39B9"/>
    <w:rsid w:val="005B3B54"/>
    <w:rsid w:val="005B3BB7"/>
    <w:rsid w:val="005B3C76"/>
    <w:rsid w:val="005B3DF2"/>
    <w:rsid w:val="005B3EF5"/>
    <w:rsid w:val="005B422C"/>
    <w:rsid w:val="005B441E"/>
    <w:rsid w:val="005B4625"/>
    <w:rsid w:val="005B48DB"/>
    <w:rsid w:val="005B49FA"/>
    <w:rsid w:val="005B4D1D"/>
    <w:rsid w:val="005B4E02"/>
    <w:rsid w:val="005B4E78"/>
    <w:rsid w:val="005B5367"/>
    <w:rsid w:val="005B5760"/>
    <w:rsid w:val="005B5831"/>
    <w:rsid w:val="005B5CD6"/>
    <w:rsid w:val="005B5DC3"/>
    <w:rsid w:val="005B6063"/>
    <w:rsid w:val="005B6085"/>
    <w:rsid w:val="005B60AA"/>
    <w:rsid w:val="005B6144"/>
    <w:rsid w:val="005B619D"/>
    <w:rsid w:val="005B6271"/>
    <w:rsid w:val="005B6568"/>
    <w:rsid w:val="005B65A9"/>
    <w:rsid w:val="005B6BA4"/>
    <w:rsid w:val="005B6DE3"/>
    <w:rsid w:val="005B70AD"/>
    <w:rsid w:val="005B70B8"/>
    <w:rsid w:val="005B7142"/>
    <w:rsid w:val="005B71E8"/>
    <w:rsid w:val="005B7219"/>
    <w:rsid w:val="005B72F4"/>
    <w:rsid w:val="005B73A2"/>
    <w:rsid w:val="005B785A"/>
    <w:rsid w:val="005B7870"/>
    <w:rsid w:val="005B7902"/>
    <w:rsid w:val="005B797B"/>
    <w:rsid w:val="005B7C8F"/>
    <w:rsid w:val="005B7CDC"/>
    <w:rsid w:val="005B7D48"/>
    <w:rsid w:val="005B7DD4"/>
    <w:rsid w:val="005B7F41"/>
    <w:rsid w:val="005C05D1"/>
    <w:rsid w:val="005C0652"/>
    <w:rsid w:val="005C0978"/>
    <w:rsid w:val="005C09A2"/>
    <w:rsid w:val="005C0A8F"/>
    <w:rsid w:val="005C0E76"/>
    <w:rsid w:val="005C0F54"/>
    <w:rsid w:val="005C0FC2"/>
    <w:rsid w:val="005C13AE"/>
    <w:rsid w:val="005C1D20"/>
    <w:rsid w:val="005C1DD9"/>
    <w:rsid w:val="005C1DDE"/>
    <w:rsid w:val="005C1DFA"/>
    <w:rsid w:val="005C1E72"/>
    <w:rsid w:val="005C1F0B"/>
    <w:rsid w:val="005C2004"/>
    <w:rsid w:val="005C204E"/>
    <w:rsid w:val="005C2090"/>
    <w:rsid w:val="005C242E"/>
    <w:rsid w:val="005C2510"/>
    <w:rsid w:val="005C26CE"/>
    <w:rsid w:val="005C2701"/>
    <w:rsid w:val="005C276C"/>
    <w:rsid w:val="005C2840"/>
    <w:rsid w:val="005C2883"/>
    <w:rsid w:val="005C29FC"/>
    <w:rsid w:val="005C2BA4"/>
    <w:rsid w:val="005C2FD2"/>
    <w:rsid w:val="005C2FEC"/>
    <w:rsid w:val="005C306C"/>
    <w:rsid w:val="005C31BF"/>
    <w:rsid w:val="005C31CE"/>
    <w:rsid w:val="005C3230"/>
    <w:rsid w:val="005C354B"/>
    <w:rsid w:val="005C358D"/>
    <w:rsid w:val="005C3789"/>
    <w:rsid w:val="005C3886"/>
    <w:rsid w:val="005C3B51"/>
    <w:rsid w:val="005C3BE5"/>
    <w:rsid w:val="005C3C30"/>
    <w:rsid w:val="005C3FFA"/>
    <w:rsid w:val="005C40D2"/>
    <w:rsid w:val="005C42FC"/>
    <w:rsid w:val="005C44D8"/>
    <w:rsid w:val="005C4685"/>
    <w:rsid w:val="005C472B"/>
    <w:rsid w:val="005C474F"/>
    <w:rsid w:val="005C4875"/>
    <w:rsid w:val="005C496F"/>
    <w:rsid w:val="005C4AA6"/>
    <w:rsid w:val="005C4E0A"/>
    <w:rsid w:val="005C516D"/>
    <w:rsid w:val="005C5665"/>
    <w:rsid w:val="005C56A0"/>
    <w:rsid w:val="005C582C"/>
    <w:rsid w:val="005C597F"/>
    <w:rsid w:val="005C5A9F"/>
    <w:rsid w:val="005C5AEB"/>
    <w:rsid w:val="005C5C04"/>
    <w:rsid w:val="005C5CB2"/>
    <w:rsid w:val="005C5F1A"/>
    <w:rsid w:val="005C6063"/>
    <w:rsid w:val="005C61A1"/>
    <w:rsid w:val="005C638E"/>
    <w:rsid w:val="005C63B7"/>
    <w:rsid w:val="005C6687"/>
    <w:rsid w:val="005C68DA"/>
    <w:rsid w:val="005C68E8"/>
    <w:rsid w:val="005C699F"/>
    <w:rsid w:val="005C6A9B"/>
    <w:rsid w:val="005C6AFE"/>
    <w:rsid w:val="005C6BE4"/>
    <w:rsid w:val="005C6C61"/>
    <w:rsid w:val="005C718B"/>
    <w:rsid w:val="005C742A"/>
    <w:rsid w:val="005C7451"/>
    <w:rsid w:val="005C7640"/>
    <w:rsid w:val="005C7789"/>
    <w:rsid w:val="005C79F1"/>
    <w:rsid w:val="005C7A46"/>
    <w:rsid w:val="005C7BEA"/>
    <w:rsid w:val="005D0110"/>
    <w:rsid w:val="005D069F"/>
    <w:rsid w:val="005D06C9"/>
    <w:rsid w:val="005D0912"/>
    <w:rsid w:val="005D0AD7"/>
    <w:rsid w:val="005D0BD5"/>
    <w:rsid w:val="005D0CA2"/>
    <w:rsid w:val="005D0CEA"/>
    <w:rsid w:val="005D0E0E"/>
    <w:rsid w:val="005D13C3"/>
    <w:rsid w:val="005D15EA"/>
    <w:rsid w:val="005D1694"/>
    <w:rsid w:val="005D17CE"/>
    <w:rsid w:val="005D19F4"/>
    <w:rsid w:val="005D1A6C"/>
    <w:rsid w:val="005D1DEB"/>
    <w:rsid w:val="005D1E71"/>
    <w:rsid w:val="005D1F01"/>
    <w:rsid w:val="005D1FB1"/>
    <w:rsid w:val="005D2160"/>
    <w:rsid w:val="005D2196"/>
    <w:rsid w:val="005D222D"/>
    <w:rsid w:val="005D22A6"/>
    <w:rsid w:val="005D22B1"/>
    <w:rsid w:val="005D2339"/>
    <w:rsid w:val="005D2487"/>
    <w:rsid w:val="005D2494"/>
    <w:rsid w:val="005D24E0"/>
    <w:rsid w:val="005D251E"/>
    <w:rsid w:val="005D259C"/>
    <w:rsid w:val="005D2D06"/>
    <w:rsid w:val="005D2F07"/>
    <w:rsid w:val="005D3014"/>
    <w:rsid w:val="005D315F"/>
    <w:rsid w:val="005D3272"/>
    <w:rsid w:val="005D32E1"/>
    <w:rsid w:val="005D36FD"/>
    <w:rsid w:val="005D396F"/>
    <w:rsid w:val="005D3989"/>
    <w:rsid w:val="005D3B81"/>
    <w:rsid w:val="005D3CE8"/>
    <w:rsid w:val="005D3D89"/>
    <w:rsid w:val="005D3DA8"/>
    <w:rsid w:val="005D3ECE"/>
    <w:rsid w:val="005D3F5B"/>
    <w:rsid w:val="005D4147"/>
    <w:rsid w:val="005D42E2"/>
    <w:rsid w:val="005D4506"/>
    <w:rsid w:val="005D4535"/>
    <w:rsid w:val="005D4544"/>
    <w:rsid w:val="005D467C"/>
    <w:rsid w:val="005D478F"/>
    <w:rsid w:val="005D48B6"/>
    <w:rsid w:val="005D4A77"/>
    <w:rsid w:val="005D4F38"/>
    <w:rsid w:val="005D4FC5"/>
    <w:rsid w:val="005D50C9"/>
    <w:rsid w:val="005D5211"/>
    <w:rsid w:val="005D526F"/>
    <w:rsid w:val="005D5A4E"/>
    <w:rsid w:val="005D5BEF"/>
    <w:rsid w:val="005D5BF8"/>
    <w:rsid w:val="005D5CDA"/>
    <w:rsid w:val="005D5DAE"/>
    <w:rsid w:val="005D5DCB"/>
    <w:rsid w:val="005D5EE4"/>
    <w:rsid w:val="005D5EF4"/>
    <w:rsid w:val="005D61A1"/>
    <w:rsid w:val="005D6225"/>
    <w:rsid w:val="005D623B"/>
    <w:rsid w:val="005D6399"/>
    <w:rsid w:val="005D642B"/>
    <w:rsid w:val="005D6735"/>
    <w:rsid w:val="005D6740"/>
    <w:rsid w:val="005D6868"/>
    <w:rsid w:val="005D68A1"/>
    <w:rsid w:val="005D6C2E"/>
    <w:rsid w:val="005D6CA4"/>
    <w:rsid w:val="005D6D89"/>
    <w:rsid w:val="005D6DA6"/>
    <w:rsid w:val="005D7001"/>
    <w:rsid w:val="005D70CF"/>
    <w:rsid w:val="005D722F"/>
    <w:rsid w:val="005D72BE"/>
    <w:rsid w:val="005D734C"/>
    <w:rsid w:val="005D74A0"/>
    <w:rsid w:val="005D74BC"/>
    <w:rsid w:val="005D7503"/>
    <w:rsid w:val="005D762B"/>
    <w:rsid w:val="005D7B08"/>
    <w:rsid w:val="005D7B5F"/>
    <w:rsid w:val="005D7BA0"/>
    <w:rsid w:val="005D7C12"/>
    <w:rsid w:val="005D7C76"/>
    <w:rsid w:val="005E017F"/>
    <w:rsid w:val="005E0234"/>
    <w:rsid w:val="005E049B"/>
    <w:rsid w:val="005E0685"/>
    <w:rsid w:val="005E0A3C"/>
    <w:rsid w:val="005E0AA8"/>
    <w:rsid w:val="005E0C68"/>
    <w:rsid w:val="005E0C74"/>
    <w:rsid w:val="005E0CF2"/>
    <w:rsid w:val="005E1110"/>
    <w:rsid w:val="005E1555"/>
    <w:rsid w:val="005E16F7"/>
    <w:rsid w:val="005E18B9"/>
    <w:rsid w:val="005E192F"/>
    <w:rsid w:val="005E1A35"/>
    <w:rsid w:val="005E1BF0"/>
    <w:rsid w:val="005E1C26"/>
    <w:rsid w:val="005E1CD4"/>
    <w:rsid w:val="005E1D1A"/>
    <w:rsid w:val="005E1EF3"/>
    <w:rsid w:val="005E1F55"/>
    <w:rsid w:val="005E20EE"/>
    <w:rsid w:val="005E2528"/>
    <w:rsid w:val="005E25E2"/>
    <w:rsid w:val="005E2661"/>
    <w:rsid w:val="005E27C3"/>
    <w:rsid w:val="005E27F8"/>
    <w:rsid w:val="005E2AB3"/>
    <w:rsid w:val="005E2BCE"/>
    <w:rsid w:val="005E2C28"/>
    <w:rsid w:val="005E2D5D"/>
    <w:rsid w:val="005E2DA5"/>
    <w:rsid w:val="005E2DBD"/>
    <w:rsid w:val="005E2F71"/>
    <w:rsid w:val="005E2FE4"/>
    <w:rsid w:val="005E3185"/>
    <w:rsid w:val="005E33DF"/>
    <w:rsid w:val="005E34AE"/>
    <w:rsid w:val="005E3729"/>
    <w:rsid w:val="005E372A"/>
    <w:rsid w:val="005E37FB"/>
    <w:rsid w:val="005E3869"/>
    <w:rsid w:val="005E3B28"/>
    <w:rsid w:val="005E3C01"/>
    <w:rsid w:val="005E3E87"/>
    <w:rsid w:val="005E3F3E"/>
    <w:rsid w:val="005E3FFC"/>
    <w:rsid w:val="005E4115"/>
    <w:rsid w:val="005E4196"/>
    <w:rsid w:val="005E41C5"/>
    <w:rsid w:val="005E42BA"/>
    <w:rsid w:val="005E42FA"/>
    <w:rsid w:val="005E440B"/>
    <w:rsid w:val="005E44C0"/>
    <w:rsid w:val="005E44CC"/>
    <w:rsid w:val="005E47AF"/>
    <w:rsid w:val="005E4AAF"/>
    <w:rsid w:val="005E4B06"/>
    <w:rsid w:val="005E4C5E"/>
    <w:rsid w:val="005E4D3D"/>
    <w:rsid w:val="005E5233"/>
    <w:rsid w:val="005E55B1"/>
    <w:rsid w:val="005E59C8"/>
    <w:rsid w:val="005E5BC1"/>
    <w:rsid w:val="005E5BC2"/>
    <w:rsid w:val="005E5E17"/>
    <w:rsid w:val="005E5E45"/>
    <w:rsid w:val="005E6323"/>
    <w:rsid w:val="005E6347"/>
    <w:rsid w:val="005E63D6"/>
    <w:rsid w:val="005E6457"/>
    <w:rsid w:val="005E6543"/>
    <w:rsid w:val="005E6571"/>
    <w:rsid w:val="005E6749"/>
    <w:rsid w:val="005E6885"/>
    <w:rsid w:val="005E6A84"/>
    <w:rsid w:val="005E6AC5"/>
    <w:rsid w:val="005E6BA0"/>
    <w:rsid w:val="005E6BB7"/>
    <w:rsid w:val="005E6E2E"/>
    <w:rsid w:val="005E6E8A"/>
    <w:rsid w:val="005E6EB5"/>
    <w:rsid w:val="005E6FCA"/>
    <w:rsid w:val="005E6FE3"/>
    <w:rsid w:val="005E702D"/>
    <w:rsid w:val="005E752F"/>
    <w:rsid w:val="005E75AD"/>
    <w:rsid w:val="005E75E5"/>
    <w:rsid w:val="005E7751"/>
    <w:rsid w:val="005E77D3"/>
    <w:rsid w:val="005E7864"/>
    <w:rsid w:val="005E7AE6"/>
    <w:rsid w:val="005E7B13"/>
    <w:rsid w:val="005E7B2D"/>
    <w:rsid w:val="005E7B55"/>
    <w:rsid w:val="005E7BB2"/>
    <w:rsid w:val="005E7C51"/>
    <w:rsid w:val="005E7C7D"/>
    <w:rsid w:val="005E7DD3"/>
    <w:rsid w:val="005E7F08"/>
    <w:rsid w:val="005F0143"/>
    <w:rsid w:val="005F056B"/>
    <w:rsid w:val="005F06C5"/>
    <w:rsid w:val="005F080E"/>
    <w:rsid w:val="005F0819"/>
    <w:rsid w:val="005F0AE9"/>
    <w:rsid w:val="005F0D87"/>
    <w:rsid w:val="005F0F59"/>
    <w:rsid w:val="005F11D3"/>
    <w:rsid w:val="005F121A"/>
    <w:rsid w:val="005F1337"/>
    <w:rsid w:val="005F13F2"/>
    <w:rsid w:val="005F15C3"/>
    <w:rsid w:val="005F16B4"/>
    <w:rsid w:val="005F179A"/>
    <w:rsid w:val="005F1B7C"/>
    <w:rsid w:val="005F1C58"/>
    <w:rsid w:val="005F1D58"/>
    <w:rsid w:val="005F1ED0"/>
    <w:rsid w:val="005F2192"/>
    <w:rsid w:val="005F219F"/>
    <w:rsid w:val="005F221B"/>
    <w:rsid w:val="005F222B"/>
    <w:rsid w:val="005F238B"/>
    <w:rsid w:val="005F247F"/>
    <w:rsid w:val="005F2738"/>
    <w:rsid w:val="005F27A9"/>
    <w:rsid w:val="005F2811"/>
    <w:rsid w:val="005F28AF"/>
    <w:rsid w:val="005F2A5A"/>
    <w:rsid w:val="005F2B1C"/>
    <w:rsid w:val="005F2C49"/>
    <w:rsid w:val="005F2CF2"/>
    <w:rsid w:val="005F2D13"/>
    <w:rsid w:val="005F2D31"/>
    <w:rsid w:val="005F30B4"/>
    <w:rsid w:val="005F31E8"/>
    <w:rsid w:val="005F33A4"/>
    <w:rsid w:val="005F340D"/>
    <w:rsid w:val="005F3450"/>
    <w:rsid w:val="005F34EA"/>
    <w:rsid w:val="005F35E6"/>
    <w:rsid w:val="005F360D"/>
    <w:rsid w:val="005F364E"/>
    <w:rsid w:val="005F3791"/>
    <w:rsid w:val="005F38CE"/>
    <w:rsid w:val="005F3926"/>
    <w:rsid w:val="005F3B71"/>
    <w:rsid w:val="005F3CA4"/>
    <w:rsid w:val="005F405A"/>
    <w:rsid w:val="005F412D"/>
    <w:rsid w:val="005F436F"/>
    <w:rsid w:val="005F4450"/>
    <w:rsid w:val="005F44E5"/>
    <w:rsid w:val="005F4566"/>
    <w:rsid w:val="005F4574"/>
    <w:rsid w:val="005F470C"/>
    <w:rsid w:val="005F4994"/>
    <w:rsid w:val="005F4B92"/>
    <w:rsid w:val="005F4E06"/>
    <w:rsid w:val="005F4E11"/>
    <w:rsid w:val="005F4FF3"/>
    <w:rsid w:val="005F5039"/>
    <w:rsid w:val="005F510A"/>
    <w:rsid w:val="005F5184"/>
    <w:rsid w:val="005F5240"/>
    <w:rsid w:val="005F5378"/>
    <w:rsid w:val="005F547A"/>
    <w:rsid w:val="005F54A0"/>
    <w:rsid w:val="005F55BB"/>
    <w:rsid w:val="005F5835"/>
    <w:rsid w:val="005F5998"/>
    <w:rsid w:val="005F5A4F"/>
    <w:rsid w:val="005F5D53"/>
    <w:rsid w:val="005F5DD5"/>
    <w:rsid w:val="005F5EE4"/>
    <w:rsid w:val="005F5FB9"/>
    <w:rsid w:val="005F64C1"/>
    <w:rsid w:val="005F66A1"/>
    <w:rsid w:val="005F67E9"/>
    <w:rsid w:val="005F6857"/>
    <w:rsid w:val="005F6AFC"/>
    <w:rsid w:val="005F6C10"/>
    <w:rsid w:val="005F6D80"/>
    <w:rsid w:val="005F6F6E"/>
    <w:rsid w:val="005F7274"/>
    <w:rsid w:val="005F73F0"/>
    <w:rsid w:val="005F74A1"/>
    <w:rsid w:val="005F75AF"/>
    <w:rsid w:val="005F77BB"/>
    <w:rsid w:val="005F77D4"/>
    <w:rsid w:val="005F7891"/>
    <w:rsid w:val="005F79F3"/>
    <w:rsid w:val="005F7ABA"/>
    <w:rsid w:val="005F7B0F"/>
    <w:rsid w:val="005F7E24"/>
    <w:rsid w:val="005F7EB2"/>
    <w:rsid w:val="005F7FC9"/>
    <w:rsid w:val="00600046"/>
    <w:rsid w:val="00600189"/>
    <w:rsid w:val="00600286"/>
    <w:rsid w:val="00600287"/>
    <w:rsid w:val="00600378"/>
    <w:rsid w:val="00600402"/>
    <w:rsid w:val="00600418"/>
    <w:rsid w:val="00600450"/>
    <w:rsid w:val="00600526"/>
    <w:rsid w:val="0060056D"/>
    <w:rsid w:val="006007B2"/>
    <w:rsid w:val="0060080B"/>
    <w:rsid w:val="006008F6"/>
    <w:rsid w:val="006009D4"/>
    <w:rsid w:val="00600BC0"/>
    <w:rsid w:val="00600D62"/>
    <w:rsid w:val="00600DA1"/>
    <w:rsid w:val="00600F67"/>
    <w:rsid w:val="006011F8"/>
    <w:rsid w:val="006012C9"/>
    <w:rsid w:val="006013E5"/>
    <w:rsid w:val="00601575"/>
    <w:rsid w:val="0060179F"/>
    <w:rsid w:val="00601A80"/>
    <w:rsid w:val="00601A89"/>
    <w:rsid w:val="00601CD6"/>
    <w:rsid w:val="00601D01"/>
    <w:rsid w:val="00601D8C"/>
    <w:rsid w:val="00601E68"/>
    <w:rsid w:val="00601E8B"/>
    <w:rsid w:val="00601F02"/>
    <w:rsid w:val="00601FCD"/>
    <w:rsid w:val="0060202B"/>
    <w:rsid w:val="006020EB"/>
    <w:rsid w:val="006022DF"/>
    <w:rsid w:val="0060236D"/>
    <w:rsid w:val="0060243A"/>
    <w:rsid w:val="00602571"/>
    <w:rsid w:val="0060282B"/>
    <w:rsid w:val="006028F4"/>
    <w:rsid w:val="006031BA"/>
    <w:rsid w:val="00603537"/>
    <w:rsid w:val="006036D2"/>
    <w:rsid w:val="006037FA"/>
    <w:rsid w:val="006038F0"/>
    <w:rsid w:val="00603D20"/>
    <w:rsid w:val="00603D98"/>
    <w:rsid w:val="00603DF8"/>
    <w:rsid w:val="00603E69"/>
    <w:rsid w:val="00603F22"/>
    <w:rsid w:val="00604534"/>
    <w:rsid w:val="006049F5"/>
    <w:rsid w:val="00604A48"/>
    <w:rsid w:val="00604ADE"/>
    <w:rsid w:val="00604BFD"/>
    <w:rsid w:val="00604C3D"/>
    <w:rsid w:val="00605133"/>
    <w:rsid w:val="006053D1"/>
    <w:rsid w:val="0060542F"/>
    <w:rsid w:val="00605538"/>
    <w:rsid w:val="00605923"/>
    <w:rsid w:val="00605A12"/>
    <w:rsid w:val="00605A72"/>
    <w:rsid w:val="00605A9E"/>
    <w:rsid w:val="00605B95"/>
    <w:rsid w:val="0060607F"/>
    <w:rsid w:val="0060636E"/>
    <w:rsid w:val="00606374"/>
    <w:rsid w:val="0060646A"/>
    <w:rsid w:val="006064A7"/>
    <w:rsid w:val="0060672C"/>
    <w:rsid w:val="00606854"/>
    <w:rsid w:val="006069EB"/>
    <w:rsid w:val="00606BE1"/>
    <w:rsid w:val="006070A2"/>
    <w:rsid w:val="00607119"/>
    <w:rsid w:val="006074C5"/>
    <w:rsid w:val="00607547"/>
    <w:rsid w:val="0060757C"/>
    <w:rsid w:val="00607A02"/>
    <w:rsid w:val="00607A0B"/>
    <w:rsid w:val="00607AD1"/>
    <w:rsid w:val="00607BEC"/>
    <w:rsid w:val="00607C44"/>
    <w:rsid w:val="00607E6B"/>
    <w:rsid w:val="00607FAC"/>
    <w:rsid w:val="0061006D"/>
    <w:rsid w:val="00610123"/>
    <w:rsid w:val="006102C8"/>
    <w:rsid w:val="0061041D"/>
    <w:rsid w:val="006104D2"/>
    <w:rsid w:val="00610533"/>
    <w:rsid w:val="0061069F"/>
    <w:rsid w:val="006106CE"/>
    <w:rsid w:val="00610704"/>
    <w:rsid w:val="0061081A"/>
    <w:rsid w:val="006108DE"/>
    <w:rsid w:val="00610989"/>
    <w:rsid w:val="00610A42"/>
    <w:rsid w:val="00610BC7"/>
    <w:rsid w:val="00610BE2"/>
    <w:rsid w:val="00610BF9"/>
    <w:rsid w:val="00610C4A"/>
    <w:rsid w:val="00610EC8"/>
    <w:rsid w:val="00611072"/>
    <w:rsid w:val="00611169"/>
    <w:rsid w:val="00611179"/>
    <w:rsid w:val="00611310"/>
    <w:rsid w:val="00611350"/>
    <w:rsid w:val="00611620"/>
    <w:rsid w:val="0061187F"/>
    <w:rsid w:val="006118FB"/>
    <w:rsid w:val="00611CE7"/>
    <w:rsid w:val="00611E66"/>
    <w:rsid w:val="0061216B"/>
    <w:rsid w:val="0061227E"/>
    <w:rsid w:val="006122AD"/>
    <w:rsid w:val="006123E7"/>
    <w:rsid w:val="00612420"/>
    <w:rsid w:val="0061245B"/>
    <w:rsid w:val="00612475"/>
    <w:rsid w:val="006125C2"/>
    <w:rsid w:val="00612A92"/>
    <w:rsid w:val="00612C01"/>
    <w:rsid w:val="00612C2C"/>
    <w:rsid w:val="00612D3C"/>
    <w:rsid w:val="00612DD6"/>
    <w:rsid w:val="00612EE4"/>
    <w:rsid w:val="00612EE5"/>
    <w:rsid w:val="00612F35"/>
    <w:rsid w:val="006130D1"/>
    <w:rsid w:val="006133C3"/>
    <w:rsid w:val="006134D5"/>
    <w:rsid w:val="0061369B"/>
    <w:rsid w:val="00613B4B"/>
    <w:rsid w:val="00613E5F"/>
    <w:rsid w:val="00614527"/>
    <w:rsid w:val="006149A6"/>
    <w:rsid w:val="0061539D"/>
    <w:rsid w:val="0061568C"/>
    <w:rsid w:val="006156EF"/>
    <w:rsid w:val="006158A4"/>
    <w:rsid w:val="006158D7"/>
    <w:rsid w:val="006159AD"/>
    <w:rsid w:val="00615ADA"/>
    <w:rsid w:val="00615C2B"/>
    <w:rsid w:val="00615C3A"/>
    <w:rsid w:val="00615C40"/>
    <w:rsid w:val="00615D91"/>
    <w:rsid w:val="00615DC1"/>
    <w:rsid w:val="00615DDE"/>
    <w:rsid w:val="00615F6D"/>
    <w:rsid w:val="006161EA"/>
    <w:rsid w:val="00616254"/>
    <w:rsid w:val="00616305"/>
    <w:rsid w:val="00616395"/>
    <w:rsid w:val="0061643B"/>
    <w:rsid w:val="0061648B"/>
    <w:rsid w:val="006164F1"/>
    <w:rsid w:val="006165A7"/>
    <w:rsid w:val="00616804"/>
    <w:rsid w:val="00616939"/>
    <w:rsid w:val="00616BCD"/>
    <w:rsid w:val="00616CB7"/>
    <w:rsid w:val="00616CD7"/>
    <w:rsid w:val="0061704E"/>
    <w:rsid w:val="0061705B"/>
    <w:rsid w:val="00617346"/>
    <w:rsid w:val="0061750D"/>
    <w:rsid w:val="006176B5"/>
    <w:rsid w:val="006177DD"/>
    <w:rsid w:val="00617A18"/>
    <w:rsid w:val="00617BB1"/>
    <w:rsid w:val="00617CA3"/>
    <w:rsid w:val="00617CB3"/>
    <w:rsid w:val="00617CBD"/>
    <w:rsid w:val="00617F8E"/>
    <w:rsid w:val="006202DE"/>
    <w:rsid w:val="00620325"/>
    <w:rsid w:val="006205CA"/>
    <w:rsid w:val="006206E4"/>
    <w:rsid w:val="006208DC"/>
    <w:rsid w:val="00620A66"/>
    <w:rsid w:val="00620FA1"/>
    <w:rsid w:val="00620FCB"/>
    <w:rsid w:val="00621146"/>
    <w:rsid w:val="00621520"/>
    <w:rsid w:val="00621662"/>
    <w:rsid w:val="006216EA"/>
    <w:rsid w:val="006217A1"/>
    <w:rsid w:val="00621816"/>
    <w:rsid w:val="00621886"/>
    <w:rsid w:val="00621A01"/>
    <w:rsid w:val="00621B3D"/>
    <w:rsid w:val="00621B5E"/>
    <w:rsid w:val="00621B64"/>
    <w:rsid w:val="00621F40"/>
    <w:rsid w:val="006220BE"/>
    <w:rsid w:val="0062212D"/>
    <w:rsid w:val="0062218D"/>
    <w:rsid w:val="006222CB"/>
    <w:rsid w:val="0062256F"/>
    <w:rsid w:val="006227D1"/>
    <w:rsid w:val="00622A05"/>
    <w:rsid w:val="00622AD1"/>
    <w:rsid w:val="00622F7A"/>
    <w:rsid w:val="00623029"/>
    <w:rsid w:val="0062306D"/>
    <w:rsid w:val="0062370C"/>
    <w:rsid w:val="0062377F"/>
    <w:rsid w:val="00623C3A"/>
    <w:rsid w:val="00623D06"/>
    <w:rsid w:val="00623D8B"/>
    <w:rsid w:val="00624048"/>
    <w:rsid w:val="00624183"/>
    <w:rsid w:val="006241F1"/>
    <w:rsid w:val="0062435B"/>
    <w:rsid w:val="00624A58"/>
    <w:rsid w:val="00624B74"/>
    <w:rsid w:val="00624B88"/>
    <w:rsid w:val="00624BC2"/>
    <w:rsid w:val="00624CC4"/>
    <w:rsid w:val="00624E9A"/>
    <w:rsid w:val="00624EB6"/>
    <w:rsid w:val="00624EFC"/>
    <w:rsid w:val="00625189"/>
    <w:rsid w:val="0062587C"/>
    <w:rsid w:val="006259B0"/>
    <w:rsid w:val="00625A22"/>
    <w:rsid w:val="00625A79"/>
    <w:rsid w:val="00625A82"/>
    <w:rsid w:val="00625A83"/>
    <w:rsid w:val="00625ABE"/>
    <w:rsid w:val="00625AD9"/>
    <w:rsid w:val="00625B97"/>
    <w:rsid w:val="00625C16"/>
    <w:rsid w:val="00625CA3"/>
    <w:rsid w:val="00625CBD"/>
    <w:rsid w:val="00625CEE"/>
    <w:rsid w:val="00625E71"/>
    <w:rsid w:val="00625F4E"/>
    <w:rsid w:val="00626176"/>
    <w:rsid w:val="006263C3"/>
    <w:rsid w:val="00626630"/>
    <w:rsid w:val="006268CC"/>
    <w:rsid w:val="0062692D"/>
    <w:rsid w:val="00626971"/>
    <w:rsid w:val="00626977"/>
    <w:rsid w:val="00626B4E"/>
    <w:rsid w:val="00626C3B"/>
    <w:rsid w:val="00626CFD"/>
    <w:rsid w:val="00626DCC"/>
    <w:rsid w:val="00626EDC"/>
    <w:rsid w:val="00626F73"/>
    <w:rsid w:val="00626F8D"/>
    <w:rsid w:val="00626FF2"/>
    <w:rsid w:val="00627000"/>
    <w:rsid w:val="006270FC"/>
    <w:rsid w:val="00627322"/>
    <w:rsid w:val="00627923"/>
    <w:rsid w:val="00627A03"/>
    <w:rsid w:val="00627DD9"/>
    <w:rsid w:val="00627EF6"/>
    <w:rsid w:val="00627F1D"/>
    <w:rsid w:val="00630099"/>
    <w:rsid w:val="00630138"/>
    <w:rsid w:val="00630139"/>
    <w:rsid w:val="006301D6"/>
    <w:rsid w:val="0063022C"/>
    <w:rsid w:val="00630278"/>
    <w:rsid w:val="00630391"/>
    <w:rsid w:val="00630442"/>
    <w:rsid w:val="0063057B"/>
    <w:rsid w:val="00630652"/>
    <w:rsid w:val="0063080A"/>
    <w:rsid w:val="006308D7"/>
    <w:rsid w:val="00630B56"/>
    <w:rsid w:val="00630E00"/>
    <w:rsid w:val="006312A4"/>
    <w:rsid w:val="00631310"/>
    <w:rsid w:val="00631531"/>
    <w:rsid w:val="00631592"/>
    <w:rsid w:val="0063160E"/>
    <w:rsid w:val="006316CD"/>
    <w:rsid w:val="00631758"/>
    <w:rsid w:val="00631784"/>
    <w:rsid w:val="00631879"/>
    <w:rsid w:val="0063187E"/>
    <w:rsid w:val="0063192C"/>
    <w:rsid w:val="006319D3"/>
    <w:rsid w:val="00631A61"/>
    <w:rsid w:val="00631E33"/>
    <w:rsid w:val="00631E97"/>
    <w:rsid w:val="00632107"/>
    <w:rsid w:val="00632266"/>
    <w:rsid w:val="006322D3"/>
    <w:rsid w:val="00632553"/>
    <w:rsid w:val="006325FE"/>
    <w:rsid w:val="006328A0"/>
    <w:rsid w:val="006329F4"/>
    <w:rsid w:val="00632B31"/>
    <w:rsid w:val="00632C14"/>
    <w:rsid w:val="00632CF3"/>
    <w:rsid w:val="00633786"/>
    <w:rsid w:val="00633995"/>
    <w:rsid w:val="00633B52"/>
    <w:rsid w:val="00633BF4"/>
    <w:rsid w:val="00634387"/>
    <w:rsid w:val="00634414"/>
    <w:rsid w:val="00634702"/>
    <w:rsid w:val="006347CB"/>
    <w:rsid w:val="00634899"/>
    <w:rsid w:val="006348A7"/>
    <w:rsid w:val="0063494F"/>
    <w:rsid w:val="00634B13"/>
    <w:rsid w:val="00634C68"/>
    <w:rsid w:val="00634D9D"/>
    <w:rsid w:val="00634E62"/>
    <w:rsid w:val="00634EF1"/>
    <w:rsid w:val="006350E3"/>
    <w:rsid w:val="00635297"/>
    <w:rsid w:val="0063567A"/>
    <w:rsid w:val="006359A0"/>
    <w:rsid w:val="006359A5"/>
    <w:rsid w:val="006359C0"/>
    <w:rsid w:val="00635A0C"/>
    <w:rsid w:val="00635A45"/>
    <w:rsid w:val="00635C4F"/>
    <w:rsid w:val="00635EAD"/>
    <w:rsid w:val="00636102"/>
    <w:rsid w:val="00636131"/>
    <w:rsid w:val="00636262"/>
    <w:rsid w:val="006363C6"/>
    <w:rsid w:val="00636445"/>
    <w:rsid w:val="0063671B"/>
    <w:rsid w:val="0063689B"/>
    <w:rsid w:val="006368F6"/>
    <w:rsid w:val="00636A3F"/>
    <w:rsid w:val="00636C0E"/>
    <w:rsid w:val="00636CCE"/>
    <w:rsid w:val="00636DD4"/>
    <w:rsid w:val="00636E17"/>
    <w:rsid w:val="00636F54"/>
    <w:rsid w:val="00637308"/>
    <w:rsid w:val="00637458"/>
    <w:rsid w:val="00637F4F"/>
    <w:rsid w:val="00637F83"/>
    <w:rsid w:val="00640188"/>
    <w:rsid w:val="006401B0"/>
    <w:rsid w:val="00640212"/>
    <w:rsid w:val="006402B9"/>
    <w:rsid w:val="00640564"/>
    <w:rsid w:val="006405EC"/>
    <w:rsid w:val="006407EF"/>
    <w:rsid w:val="00640A13"/>
    <w:rsid w:val="00640B67"/>
    <w:rsid w:val="00640E04"/>
    <w:rsid w:val="006410D7"/>
    <w:rsid w:val="00641150"/>
    <w:rsid w:val="0064130B"/>
    <w:rsid w:val="0064136B"/>
    <w:rsid w:val="006414F0"/>
    <w:rsid w:val="006416FF"/>
    <w:rsid w:val="0064172F"/>
    <w:rsid w:val="006417DA"/>
    <w:rsid w:val="006419EB"/>
    <w:rsid w:val="00641B5F"/>
    <w:rsid w:val="00641DCA"/>
    <w:rsid w:val="00641F32"/>
    <w:rsid w:val="00641F3D"/>
    <w:rsid w:val="00641F79"/>
    <w:rsid w:val="00641FE8"/>
    <w:rsid w:val="00642076"/>
    <w:rsid w:val="006425F2"/>
    <w:rsid w:val="00642C5F"/>
    <w:rsid w:val="00642D1D"/>
    <w:rsid w:val="00642DA5"/>
    <w:rsid w:val="00642EAA"/>
    <w:rsid w:val="00643007"/>
    <w:rsid w:val="00643099"/>
    <w:rsid w:val="006431CB"/>
    <w:rsid w:val="0064362A"/>
    <w:rsid w:val="006436E8"/>
    <w:rsid w:val="00643A24"/>
    <w:rsid w:val="00643C9A"/>
    <w:rsid w:val="00643DF8"/>
    <w:rsid w:val="00643DFF"/>
    <w:rsid w:val="00644006"/>
    <w:rsid w:val="0064415E"/>
    <w:rsid w:val="006441C2"/>
    <w:rsid w:val="00644391"/>
    <w:rsid w:val="00644702"/>
    <w:rsid w:val="006448B1"/>
    <w:rsid w:val="00644C3D"/>
    <w:rsid w:val="00644D15"/>
    <w:rsid w:val="00645268"/>
    <w:rsid w:val="006453A5"/>
    <w:rsid w:val="006455E5"/>
    <w:rsid w:val="00645926"/>
    <w:rsid w:val="00645BB4"/>
    <w:rsid w:val="00645D85"/>
    <w:rsid w:val="00645E89"/>
    <w:rsid w:val="00645F3B"/>
    <w:rsid w:val="00645F5D"/>
    <w:rsid w:val="00646099"/>
    <w:rsid w:val="00646256"/>
    <w:rsid w:val="006462AB"/>
    <w:rsid w:val="00646341"/>
    <w:rsid w:val="00646772"/>
    <w:rsid w:val="0064680F"/>
    <w:rsid w:val="00646AD0"/>
    <w:rsid w:val="00646B42"/>
    <w:rsid w:val="00646DD0"/>
    <w:rsid w:val="00647127"/>
    <w:rsid w:val="006471FA"/>
    <w:rsid w:val="0064737F"/>
    <w:rsid w:val="00647564"/>
    <w:rsid w:val="006476A7"/>
    <w:rsid w:val="00647838"/>
    <w:rsid w:val="0064783E"/>
    <w:rsid w:val="0064793F"/>
    <w:rsid w:val="00647980"/>
    <w:rsid w:val="00647A81"/>
    <w:rsid w:val="00647D37"/>
    <w:rsid w:val="00647D82"/>
    <w:rsid w:val="00647DBC"/>
    <w:rsid w:val="00647E9B"/>
    <w:rsid w:val="00647F84"/>
    <w:rsid w:val="00650086"/>
    <w:rsid w:val="0065050B"/>
    <w:rsid w:val="006506EC"/>
    <w:rsid w:val="0065086E"/>
    <w:rsid w:val="006508D9"/>
    <w:rsid w:val="006508E6"/>
    <w:rsid w:val="00650925"/>
    <w:rsid w:val="00650B15"/>
    <w:rsid w:val="00650B71"/>
    <w:rsid w:val="00650F4F"/>
    <w:rsid w:val="0065103B"/>
    <w:rsid w:val="00651205"/>
    <w:rsid w:val="00651286"/>
    <w:rsid w:val="0065128A"/>
    <w:rsid w:val="006513D0"/>
    <w:rsid w:val="00651535"/>
    <w:rsid w:val="00651737"/>
    <w:rsid w:val="0065192A"/>
    <w:rsid w:val="00651953"/>
    <w:rsid w:val="0065198A"/>
    <w:rsid w:val="00651AB7"/>
    <w:rsid w:val="00651C7E"/>
    <w:rsid w:val="00651DF2"/>
    <w:rsid w:val="00652005"/>
    <w:rsid w:val="0065213A"/>
    <w:rsid w:val="00652367"/>
    <w:rsid w:val="0065253D"/>
    <w:rsid w:val="00652828"/>
    <w:rsid w:val="00652905"/>
    <w:rsid w:val="00652B4D"/>
    <w:rsid w:val="00652D24"/>
    <w:rsid w:val="00652DE3"/>
    <w:rsid w:val="00652F3C"/>
    <w:rsid w:val="00653209"/>
    <w:rsid w:val="00653333"/>
    <w:rsid w:val="0065339A"/>
    <w:rsid w:val="00653482"/>
    <w:rsid w:val="00653589"/>
    <w:rsid w:val="0065369A"/>
    <w:rsid w:val="006537AE"/>
    <w:rsid w:val="006539AB"/>
    <w:rsid w:val="00653A4E"/>
    <w:rsid w:val="00653BB0"/>
    <w:rsid w:val="00653CDC"/>
    <w:rsid w:val="00653FCD"/>
    <w:rsid w:val="00654017"/>
    <w:rsid w:val="006543FF"/>
    <w:rsid w:val="006544B0"/>
    <w:rsid w:val="006544D5"/>
    <w:rsid w:val="006544E3"/>
    <w:rsid w:val="00654511"/>
    <w:rsid w:val="0065457C"/>
    <w:rsid w:val="006549D3"/>
    <w:rsid w:val="00654B94"/>
    <w:rsid w:val="00654C71"/>
    <w:rsid w:val="00654CE8"/>
    <w:rsid w:val="00654FEC"/>
    <w:rsid w:val="00655043"/>
    <w:rsid w:val="006550B4"/>
    <w:rsid w:val="00655567"/>
    <w:rsid w:val="006556CC"/>
    <w:rsid w:val="0065582D"/>
    <w:rsid w:val="00655834"/>
    <w:rsid w:val="0065584D"/>
    <w:rsid w:val="0065589D"/>
    <w:rsid w:val="00655A8B"/>
    <w:rsid w:val="00655B2D"/>
    <w:rsid w:val="00655BD5"/>
    <w:rsid w:val="00655C56"/>
    <w:rsid w:val="00655E76"/>
    <w:rsid w:val="00655FA9"/>
    <w:rsid w:val="006563F4"/>
    <w:rsid w:val="00656492"/>
    <w:rsid w:val="00656613"/>
    <w:rsid w:val="0065680C"/>
    <w:rsid w:val="0065684E"/>
    <w:rsid w:val="00656A2D"/>
    <w:rsid w:val="00656CE4"/>
    <w:rsid w:val="00656D1C"/>
    <w:rsid w:val="00656EAA"/>
    <w:rsid w:val="00656F5C"/>
    <w:rsid w:val="00657042"/>
    <w:rsid w:val="00657588"/>
    <w:rsid w:val="0065759C"/>
    <w:rsid w:val="006576F1"/>
    <w:rsid w:val="00657883"/>
    <w:rsid w:val="006578D7"/>
    <w:rsid w:val="00657AF9"/>
    <w:rsid w:val="00657D65"/>
    <w:rsid w:val="00657EDD"/>
    <w:rsid w:val="00657F43"/>
    <w:rsid w:val="00657FE8"/>
    <w:rsid w:val="0066012D"/>
    <w:rsid w:val="006601BE"/>
    <w:rsid w:val="0066022C"/>
    <w:rsid w:val="006604D8"/>
    <w:rsid w:val="0066072F"/>
    <w:rsid w:val="006607F4"/>
    <w:rsid w:val="00660B5A"/>
    <w:rsid w:val="00660EF2"/>
    <w:rsid w:val="006611B0"/>
    <w:rsid w:val="0066133A"/>
    <w:rsid w:val="0066137D"/>
    <w:rsid w:val="00661778"/>
    <w:rsid w:val="00661CB2"/>
    <w:rsid w:val="00661CCE"/>
    <w:rsid w:val="00661E1B"/>
    <w:rsid w:val="00661E95"/>
    <w:rsid w:val="00661F91"/>
    <w:rsid w:val="0066207E"/>
    <w:rsid w:val="0066244E"/>
    <w:rsid w:val="00662784"/>
    <w:rsid w:val="006629FD"/>
    <w:rsid w:val="00662A72"/>
    <w:rsid w:val="00662B5A"/>
    <w:rsid w:val="00662CC2"/>
    <w:rsid w:val="00662CCC"/>
    <w:rsid w:val="00662F9A"/>
    <w:rsid w:val="00662FBD"/>
    <w:rsid w:val="00662FE0"/>
    <w:rsid w:val="00663040"/>
    <w:rsid w:val="006630D6"/>
    <w:rsid w:val="006632A7"/>
    <w:rsid w:val="006632CD"/>
    <w:rsid w:val="00663339"/>
    <w:rsid w:val="006635C2"/>
    <w:rsid w:val="006635E3"/>
    <w:rsid w:val="006636E3"/>
    <w:rsid w:val="0066382D"/>
    <w:rsid w:val="006639FC"/>
    <w:rsid w:val="00663B55"/>
    <w:rsid w:val="00663CF5"/>
    <w:rsid w:val="0066400C"/>
    <w:rsid w:val="0066431E"/>
    <w:rsid w:val="006645AA"/>
    <w:rsid w:val="006646AE"/>
    <w:rsid w:val="006646E8"/>
    <w:rsid w:val="0066471F"/>
    <w:rsid w:val="006648B1"/>
    <w:rsid w:val="00664948"/>
    <w:rsid w:val="00664BE2"/>
    <w:rsid w:val="00664C1C"/>
    <w:rsid w:val="00664CB2"/>
    <w:rsid w:val="00664D0D"/>
    <w:rsid w:val="00664E49"/>
    <w:rsid w:val="00665193"/>
    <w:rsid w:val="00665215"/>
    <w:rsid w:val="0066522D"/>
    <w:rsid w:val="00665256"/>
    <w:rsid w:val="006652BB"/>
    <w:rsid w:val="006652F6"/>
    <w:rsid w:val="0066536D"/>
    <w:rsid w:val="00665512"/>
    <w:rsid w:val="00665529"/>
    <w:rsid w:val="006657A6"/>
    <w:rsid w:val="00665816"/>
    <w:rsid w:val="006659EF"/>
    <w:rsid w:val="00665B82"/>
    <w:rsid w:val="00665C3D"/>
    <w:rsid w:val="00666265"/>
    <w:rsid w:val="006663F1"/>
    <w:rsid w:val="00666471"/>
    <w:rsid w:val="006664DC"/>
    <w:rsid w:val="0066658B"/>
    <w:rsid w:val="00666731"/>
    <w:rsid w:val="0066681B"/>
    <w:rsid w:val="00666904"/>
    <w:rsid w:val="00666924"/>
    <w:rsid w:val="00666979"/>
    <w:rsid w:val="00666C0E"/>
    <w:rsid w:val="00666D7F"/>
    <w:rsid w:val="00666DFE"/>
    <w:rsid w:val="00666E8F"/>
    <w:rsid w:val="00667179"/>
    <w:rsid w:val="0066756B"/>
    <w:rsid w:val="0066778E"/>
    <w:rsid w:val="00667B62"/>
    <w:rsid w:val="00667EE7"/>
    <w:rsid w:val="00667F05"/>
    <w:rsid w:val="00667F28"/>
    <w:rsid w:val="00670306"/>
    <w:rsid w:val="006704DC"/>
    <w:rsid w:val="006706D1"/>
    <w:rsid w:val="0067075A"/>
    <w:rsid w:val="0067085B"/>
    <w:rsid w:val="00670890"/>
    <w:rsid w:val="006709C7"/>
    <w:rsid w:val="00670AF2"/>
    <w:rsid w:val="00670B99"/>
    <w:rsid w:val="00670E9C"/>
    <w:rsid w:val="00670F16"/>
    <w:rsid w:val="00671248"/>
    <w:rsid w:val="006712EB"/>
    <w:rsid w:val="00671363"/>
    <w:rsid w:val="0067140A"/>
    <w:rsid w:val="00671473"/>
    <w:rsid w:val="00671609"/>
    <w:rsid w:val="00671654"/>
    <w:rsid w:val="006718D2"/>
    <w:rsid w:val="006719C1"/>
    <w:rsid w:val="00671A2A"/>
    <w:rsid w:val="00671A6B"/>
    <w:rsid w:val="00671BD4"/>
    <w:rsid w:val="00671F60"/>
    <w:rsid w:val="0067204D"/>
    <w:rsid w:val="006720ED"/>
    <w:rsid w:val="00672140"/>
    <w:rsid w:val="006721B5"/>
    <w:rsid w:val="00672267"/>
    <w:rsid w:val="006722A7"/>
    <w:rsid w:val="00672379"/>
    <w:rsid w:val="00672517"/>
    <w:rsid w:val="00672565"/>
    <w:rsid w:val="0067265A"/>
    <w:rsid w:val="00672744"/>
    <w:rsid w:val="0067297A"/>
    <w:rsid w:val="00672CC4"/>
    <w:rsid w:val="00672E16"/>
    <w:rsid w:val="00672E5A"/>
    <w:rsid w:val="00672EAA"/>
    <w:rsid w:val="00672F3E"/>
    <w:rsid w:val="006732C6"/>
    <w:rsid w:val="00673446"/>
    <w:rsid w:val="006734C2"/>
    <w:rsid w:val="00673521"/>
    <w:rsid w:val="0067362C"/>
    <w:rsid w:val="00673777"/>
    <w:rsid w:val="006739F7"/>
    <w:rsid w:val="00673AFA"/>
    <w:rsid w:val="00673C23"/>
    <w:rsid w:val="00673C6F"/>
    <w:rsid w:val="00673DF1"/>
    <w:rsid w:val="006743AD"/>
    <w:rsid w:val="00674436"/>
    <w:rsid w:val="0067492E"/>
    <w:rsid w:val="00674AEE"/>
    <w:rsid w:val="00674B97"/>
    <w:rsid w:val="00674BAE"/>
    <w:rsid w:val="00674CBE"/>
    <w:rsid w:val="00674D2B"/>
    <w:rsid w:val="006752E1"/>
    <w:rsid w:val="0067540B"/>
    <w:rsid w:val="00675467"/>
    <w:rsid w:val="0067574C"/>
    <w:rsid w:val="00675954"/>
    <w:rsid w:val="006759FC"/>
    <w:rsid w:val="00675B0E"/>
    <w:rsid w:val="006760DC"/>
    <w:rsid w:val="006762BA"/>
    <w:rsid w:val="006762E5"/>
    <w:rsid w:val="00676517"/>
    <w:rsid w:val="0067665C"/>
    <w:rsid w:val="0067692F"/>
    <w:rsid w:val="00676C82"/>
    <w:rsid w:val="00676D86"/>
    <w:rsid w:val="00676E42"/>
    <w:rsid w:val="00677191"/>
    <w:rsid w:val="0067724C"/>
    <w:rsid w:val="0067726D"/>
    <w:rsid w:val="006772B3"/>
    <w:rsid w:val="006774ED"/>
    <w:rsid w:val="00677552"/>
    <w:rsid w:val="0067757D"/>
    <w:rsid w:val="006775A1"/>
    <w:rsid w:val="006776B3"/>
    <w:rsid w:val="00677888"/>
    <w:rsid w:val="00677933"/>
    <w:rsid w:val="00677967"/>
    <w:rsid w:val="00677A8A"/>
    <w:rsid w:val="00677C3F"/>
    <w:rsid w:val="00677C45"/>
    <w:rsid w:val="00677E0B"/>
    <w:rsid w:val="00677EE4"/>
    <w:rsid w:val="00680341"/>
    <w:rsid w:val="00680397"/>
    <w:rsid w:val="00680508"/>
    <w:rsid w:val="00680729"/>
    <w:rsid w:val="00680761"/>
    <w:rsid w:val="006807B7"/>
    <w:rsid w:val="0068080C"/>
    <w:rsid w:val="006808E8"/>
    <w:rsid w:val="00680965"/>
    <w:rsid w:val="00680AFC"/>
    <w:rsid w:val="00680BB7"/>
    <w:rsid w:val="00680E17"/>
    <w:rsid w:val="00680E7B"/>
    <w:rsid w:val="00680E90"/>
    <w:rsid w:val="00681003"/>
    <w:rsid w:val="0068103C"/>
    <w:rsid w:val="00681054"/>
    <w:rsid w:val="006810DC"/>
    <w:rsid w:val="0068160F"/>
    <w:rsid w:val="0068179F"/>
    <w:rsid w:val="006817F5"/>
    <w:rsid w:val="006819E5"/>
    <w:rsid w:val="00681B13"/>
    <w:rsid w:val="00681BF5"/>
    <w:rsid w:val="00681DFC"/>
    <w:rsid w:val="00682092"/>
    <w:rsid w:val="0068212E"/>
    <w:rsid w:val="006822FC"/>
    <w:rsid w:val="0068245F"/>
    <w:rsid w:val="00682591"/>
    <w:rsid w:val="0068276F"/>
    <w:rsid w:val="006827B8"/>
    <w:rsid w:val="00682859"/>
    <w:rsid w:val="00682AE5"/>
    <w:rsid w:val="00682DF2"/>
    <w:rsid w:val="00682F88"/>
    <w:rsid w:val="006830BA"/>
    <w:rsid w:val="00683147"/>
    <w:rsid w:val="006832A9"/>
    <w:rsid w:val="006838CF"/>
    <w:rsid w:val="00683A53"/>
    <w:rsid w:val="00683B6F"/>
    <w:rsid w:val="00683B86"/>
    <w:rsid w:val="00683B8D"/>
    <w:rsid w:val="00683C14"/>
    <w:rsid w:val="00683C71"/>
    <w:rsid w:val="00683D0F"/>
    <w:rsid w:val="00683F44"/>
    <w:rsid w:val="00683FAB"/>
    <w:rsid w:val="00684055"/>
    <w:rsid w:val="006840B3"/>
    <w:rsid w:val="006843B4"/>
    <w:rsid w:val="006843C9"/>
    <w:rsid w:val="00684580"/>
    <w:rsid w:val="006845A2"/>
    <w:rsid w:val="006846CB"/>
    <w:rsid w:val="006848D1"/>
    <w:rsid w:val="00684957"/>
    <w:rsid w:val="006849D3"/>
    <w:rsid w:val="006849D8"/>
    <w:rsid w:val="00684C2D"/>
    <w:rsid w:val="00684C53"/>
    <w:rsid w:val="00684D79"/>
    <w:rsid w:val="00684FC3"/>
    <w:rsid w:val="006850CF"/>
    <w:rsid w:val="00685299"/>
    <w:rsid w:val="006853CA"/>
    <w:rsid w:val="0068560F"/>
    <w:rsid w:val="006857EA"/>
    <w:rsid w:val="00685A9B"/>
    <w:rsid w:val="00685CC6"/>
    <w:rsid w:val="00685DAC"/>
    <w:rsid w:val="00685DE4"/>
    <w:rsid w:val="00685E12"/>
    <w:rsid w:val="00686403"/>
    <w:rsid w:val="0068653F"/>
    <w:rsid w:val="006865D0"/>
    <w:rsid w:val="0068662D"/>
    <w:rsid w:val="00686A66"/>
    <w:rsid w:val="00686AD2"/>
    <w:rsid w:val="00686BD0"/>
    <w:rsid w:val="00686C51"/>
    <w:rsid w:val="00686EAF"/>
    <w:rsid w:val="00686F62"/>
    <w:rsid w:val="00687025"/>
    <w:rsid w:val="006870B7"/>
    <w:rsid w:val="00687B4D"/>
    <w:rsid w:val="00687C5E"/>
    <w:rsid w:val="00690008"/>
    <w:rsid w:val="006902FD"/>
    <w:rsid w:val="00690708"/>
    <w:rsid w:val="00690864"/>
    <w:rsid w:val="006908AB"/>
    <w:rsid w:val="00690988"/>
    <w:rsid w:val="0069099F"/>
    <w:rsid w:val="006909F2"/>
    <w:rsid w:val="00690CDD"/>
    <w:rsid w:val="00690EF1"/>
    <w:rsid w:val="00691046"/>
    <w:rsid w:val="006910EB"/>
    <w:rsid w:val="00691134"/>
    <w:rsid w:val="006911B8"/>
    <w:rsid w:val="006911FF"/>
    <w:rsid w:val="006912E3"/>
    <w:rsid w:val="0069150D"/>
    <w:rsid w:val="006915C0"/>
    <w:rsid w:val="006918D9"/>
    <w:rsid w:val="00691A6D"/>
    <w:rsid w:val="00691BFD"/>
    <w:rsid w:val="00691EB1"/>
    <w:rsid w:val="00691F16"/>
    <w:rsid w:val="006920D6"/>
    <w:rsid w:val="006921BE"/>
    <w:rsid w:val="006922A0"/>
    <w:rsid w:val="00692342"/>
    <w:rsid w:val="00692496"/>
    <w:rsid w:val="006926ED"/>
    <w:rsid w:val="0069274B"/>
    <w:rsid w:val="00692A45"/>
    <w:rsid w:val="00692F38"/>
    <w:rsid w:val="0069321A"/>
    <w:rsid w:val="00693311"/>
    <w:rsid w:val="00693331"/>
    <w:rsid w:val="0069343E"/>
    <w:rsid w:val="0069359D"/>
    <w:rsid w:val="0069368C"/>
    <w:rsid w:val="00693AD1"/>
    <w:rsid w:val="00693BC6"/>
    <w:rsid w:val="00693CF4"/>
    <w:rsid w:val="00693DC5"/>
    <w:rsid w:val="00693DD2"/>
    <w:rsid w:val="00693F1F"/>
    <w:rsid w:val="00693F49"/>
    <w:rsid w:val="00693FC2"/>
    <w:rsid w:val="0069408C"/>
    <w:rsid w:val="00694183"/>
    <w:rsid w:val="006941CE"/>
    <w:rsid w:val="00694474"/>
    <w:rsid w:val="00694583"/>
    <w:rsid w:val="00694714"/>
    <w:rsid w:val="0069483B"/>
    <w:rsid w:val="00694A21"/>
    <w:rsid w:val="00694AB3"/>
    <w:rsid w:val="00694AF3"/>
    <w:rsid w:val="00694B51"/>
    <w:rsid w:val="00694C6F"/>
    <w:rsid w:val="00694E34"/>
    <w:rsid w:val="0069504B"/>
    <w:rsid w:val="006950D4"/>
    <w:rsid w:val="00695645"/>
    <w:rsid w:val="00695904"/>
    <w:rsid w:val="0069593F"/>
    <w:rsid w:val="006959C5"/>
    <w:rsid w:val="00695C08"/>
    <w:rsid w:val="00695E61"/>
    <w:rsid w:val="00696000"/>
    <w:rsid w:val="00696124"/>
    <w:rsid w:val="00696393"/>
    <w:rsid w:val="006964E3"/>
    <w:rsid w:val="00696A17"/>
    <w:rsid w:val="00696C26"/>
    <w:rsid w:val="00696D1E"/>
    <w:rsid w:val="00696D96"/>
    <w:rsid w:val="00697001"/>
    <w:rsid w:val="0069712A"/>
    <w:rsid w:val="0069713D"/>
    <w:rsid w:val="0069736C"/>
    <w:rsid w:val="00697455"/>
    <w:rsid w:val="006975BB"/>
    <w:rsid w:val="006975FF"/>
    <w:rsid w:val="006977C5"/>
    <w:rsid w:val="00697CB2"/>
    <w:rsid w:val="00697E81"/>
    <w:rsid w:val="00697E89"/>
    <w:rsid w:val="00697F60"/>
    <w:rsid w:val="006A003E"/>
    <w:rsid w:val="006A08E7"/>
    <w:rsid w:val="006A09DD"/>
    <w:rsid w:val="006A0A06"/>
    <w:rsid w:val="006A0A9B"/>
    <w:rsid w:val="006A0D34"/>
    <w:rsid w:val="006A103C"/>
    <w:rsid w:val="006A105F"/>
    <w:rsid w:val="006A1178"/>
    <w:rsid w:val="006A1433"/>
    <w:rsid w:val="006A1568"/>
    <w:rsid w:val="006A181F"/>
    <w:rsid w:val="006A1988"/>
    <w:rsid w:val="006A1A7E"/>
    <w:rsid w:val="006A1C55"/>
    <w:rsid w:val="006A1EB4"/>
    <w:rsid w:val="006A2012"/>
    <w:rsid w:val="006A20DF"/>
    <w:rsid w:val="006A2705"/>
    <w:rsid w:val="006A2795"/>
    <w:rsid w:val="006A286C"/>
    <w:rsid w:val="006A28EB"/>
    <w:rsid w:val="006A29B8"/>
    <w:rsid w:val="006A2A14"/>
    <w:rsid w:val="006A2B59"/>
    <w:rsid w:val="006A396B"/>
    <w:rsid w:val="006A39AF"/>
    <w:rsid w:val="006A4089"/>
    <w:rsid w:val="006A4096"/>
    <w:rsid w:val="006A4140"/>
    <w:rsid w:val="006A4142"/>
    <w:rsid w:val="006A41CC"/>
    <w:rsid w:val="006A41E6"/>
    <w:rsid w:val="006A435F"/>
    <w:rsid w:val="006A442B"/>
    <w:rsid w:val="006A4476"/>
    <w:rsid w:val="006A4543"/>
    <w:rsid w:val="006A45FA"/>
    <w:rsid w:val="006A4632"/>
    <w:rsid w:val="006A478F"/>
    <w:rsid w:val="006A4890"/>
    <w:rsid w:val="006A48ED"/>
    <w:rsid w:val="006A49A1"/>
    <w:rsid w:val="006A4A61"/>
    <w:rsid w:val="006A4AF4"/>
    <w:rsid w:val="006A4CD2"/>
    <w:rsid w:val="006A4CDE"/>
    <w:rsid w:val="006A4D0D"/>
    <w:rsid w:val="006A4D0F"/>
    <w:rsid w:val="006A4D61"/>
    <w:rsid w:val="006A4F06"/>
    <w:rsid w:val="006A4F2E"/>
    <w:rsid w:val="006A510A"/>
    <w:rsid w:val="006A5163"/>
    <w:rsid w:val="006A5284"/>
    <w:rsid w:val="006A5801"/>
    <w:rsid w:val="006A58CA"/>
    <w:rsid w:val="006A5A11"/>
    <w:rsid w:val="006A5B0E"/>
    <w:rsid w:val="006A5C7B"/>
    <w:rsid w:val="006A5E14"/>
    <w:rsid w:val="006A61E4"/>
    <w:rsid w:val="006A635B"/>
    <w:rsid w:val="006A650A"/>
    <w:rsid w:val="006A652C"/>
    <w:rsid w:val="006A6612"/>
    <w:rsid w:val="006A6692"/>
    <w:rsid w:val="006A6706"/>
    <w:rsid w:val="006A679D"/>
    <w:rsid w:val="006A68D3"/>
    <w:rsid w:val="006A68DE"/>
    <w:rsid w:val="006A6A02"/>
    <w:rsid w:val="006A6A54"/>
    <w:rsid w:val="006A6A6E"/>
    <w:rsid w:val="006A7017"/>
    <w:rsid w:val="006A71EE"/>
    <w:rsid w:val="006A75FA"/>
    <w:rsid w:val="006A7631"/>
    <w:rsid w:val="006A763A"/>
    <w:rsid w:val="006A76A1"/>
    <w:rsid w:val="006A76B7"/>
    <w:rsid w:val="006A76D2"/>
    <w:rsid w:val="006A7865"/>
    <w:rsid w:val="006A7A16"/>
    <w:rsid w:val="006A7A95"/>
    <w:rsid w:val="006A7AEF"/>
    <w:rsid w:val="006A7B83"/>
    <w:rsid w:val="006A7FE8"/>
    <w:rsid w:val="006B0073"/>
    <w:rsid w:val="006B0136"/>
    <w:rsid w:val="006B01DD"/>
    <w:rsid w:val="006B05CE"/>
    <w:rsid w:val="006B06A0"/>
    <w:rsid w:val="006B0847"/>
    <w:rsid w:val="006B089A"/>
    <w:rsid w:val="006B0A06"/>
    <w:rsid w:val="006B0AD9"/>
    <w:rsid w:val="006B0BD6"/>
    <w:rsid w:val="006B0CDF"/>
    <w:rsid w:val="006B0DF6"/>
    <w:rsid w:val="006B0DFE"/>
    <w:rsid w:val="006B0E0C"/>
    <w:rsid w:val="006B0ED4"/>
    <w:rsid w:val="006B0FD8"/>
    <w:rsid w:val="006B1007"/>
    <w:rsid w:val="006B10E4"/>
    <w:rsid w:val="006B136A"/>
    <w:rsid w:val="006B14BA"/>
    <w:rsid w:val="006B1517"/>
    <w:rsid w:val="006B17B5"/>
    <w:rsid w:val="006B1A31"/>
    <w:rsid w:val="006B1A98"/>
    <w:rsid w:val="006B1AA8"/>
    <w:rsid w:val="006B1CF9"/>
    <w:rsid w:val="006B1D8E"/>
    <w:rsid w:val="006B207F"/>
    <w:rsid w:val="006B21FE"/>
    <w:rsid w:val="006B246B"/>
    <w:rsid w:val="006B2739"/>
    <w:rsid w:val="006B292C"/>
    <w:rsid w:val="006B29D1"/>
    <w:rsid w:val="006B2A4A"/>
    <w:rsid w:val="006B2B3A"/>
    <w:rsid w:val="006B2C33"/>
    <w:rsid w:val="006B2C98"/>
    <w:rsid w:val="006B2CFC"/>
    <w:rsid w:val="006B2ED6"/>
    <w:rsid w:val="006B30FC"/>
    <w:rsid w:val="006B325C"/>
    <w:rsid w:val="006B35CB"/>
    <w:rsid w:val="006B35E6"/>
    <w:rsid w:val="006B36C4"/>
    <w:rsid w:val="006B3795"/>
    <w:rsid w:val="006B3837"/>
    <w:rsid w:val="006B38E6"/>
    <w:rsid w:val="006B3998"/>
    <w:rsid w:val="006B39C4"/>
    <w:rsid w:val="006B3B41"/>
    <w:rsid w:val="006B3D18"/>
    <w:rsid w:val="006B3D92"/>
    <w:rsid w:val="006B3E75"/>
    <w:rsid w:val="006B3E9A"/>
    <w:rsid w:val="006B4100"/>
    <w:rsid w:val="006B411A"/>
    <w:rsid w:val="006B45CB"/>
    <w:rsid w:val="006B47B9"/>
    <w:rsid w:val="006B47E0"/>
    <w:rsid w:val="006B4899"/>
    <w:rsid w:val="006B49BB"/>
    <w:rsid w:val="006B4D38"/>
    <w:rsid w:val="006B4E59"/>
    <w:rsid w:val="006B4F8E"/>
    <w:rsid w:val="006B5013"/>
    <w:rsid w:val="006B5259"/>
    <w:rsid w:val="006B526E"/>
    <w:rsid w:val="006B535D"/>
    <w:rsid w:val="006B558E"/>
    <w:rsid w:val="006B592D"/>
    <w:rsid w:val="006B5951"/>
    <w:rsid w:val="006B5AC7"/>
    <w:rsid w:val="006B5ACA"/>
    <w:rsid w:val="006B5B21"/>
    <w:rsid w:val="006B5D7E"/>
    <w:rsid w:val="006B6133"/>
    <w:rsid w:val="006B6205"/>
    <w:rsid w:val="006B6462"/>
    <w:rsid w:val="006B649F"/>
    <w:rsid w:val="006B65FA"/>
    <w:rsid w:val="006B6607"/>
    <w:rsid w:val="006B6737"/>
    <w:rsid w:val="006B67D6"/>
    <w:rsid w:val="006B68DD"/>
    <w:rsid w:val="006B6A44"/>
    <w:rsid w:val="006B6CCE"/>
    <w:rsid w:val="006B6D6A"/>
    <w:rsid w:val="006B6D8F"/>
    <w:rsid w:val="006B6E80"/>
    <w:rsid w:val="006B6EE7"/>
    <w:rsid w:val="006B6FA4"/>
    <w:rsid w:val="006B707D"/>
    <w:rsid w:val="006B70C9"/>
    <w:rsid w:val="006B7149"/>
    <w:rsid w:val="006B7386"/>
    <w:rsid w:val="006B7802"/>
    <w:rsid w:val="006B79CD"/>
    <w:rsid w:val="006B7CC3"/>
    <w:rsid w:val="006B7CE1"/>
    <w:rsid w:val="006B7EF6"/>
    <w:rsid w:val="006B7F0E"/>
    <w:rsid w:val="006B7FC4"/>
    <w:rsid w:val="006C00B3"/>
    <w:rsid w:val="006C00D7"/>
    <w:rsid w:val="006C01DA"/>
    <w:rsid w:val="006C0327"/>
    <w:rsid w:val="006C03AA"/>
    <w:rsid w:val="006C0479"/>
    <w:rsid w:val="006C05D1"/>
    <w:rsid w:val="006C066C"/>
    <w:rsid w:val="006C0730"/>
    <w:rsid w:val="006C08BA"/>
    <w:rsid w:val="006C0B07"/>
    <w:rsid w:val="006C0D63"/>
    <w:rsid w:val="006C1016"/>
    <w:rsid w:val="006C1120"/>
    <w:rsid w:val="006C1209"/>
    <w:rsid w:val="006C1317"/>
    <w:rsid w:val="006C194D"/>
    <w:rsid w:val="006C1B2F"/>
    <w:rsid w:val="006C1C78"/>
    <w:rsid w:val="006C1D32"/>
    <w:rsid w:val="006C1E77"/>
    <w:rsid w:val="006C23C2"/>
    <w:rsid w:val="006C23C7"/>
    <w:rsid w:val="006C2537"/>
    <w:rsid w:val="006C2BFA"/>
    <w:rsid w:val="006C2C3C"/>
    <w:rsid w:val="006C2D51"/>
    <w:rsid w:val="006C2E26"/>
    <w:rsid w:val="006C2F3D"/>
    <w:rsid w:val="006C316E"/>
    <w:rsid w:val="006C35E9"/>
    <w:rsid w:val="006C3811"/>
    <w:rsid w:val="006C39E7"/>
    <w:rsid w:val="006C3D2E"/>
    <w:rsid w:val="006C3EEF"/>
    <w:rsid w:val="006C4053"/>
    <w:rsid w:val="006C412A"/>
    <w:rsid w:val="006C43A5"/>
    <w:rsid w:val="006C45EA"/>
    <w:rsid w:val="006C47E2"/>
    <w:rsid w:val="006C4AEE"/>
    <w:rsid w:val="006C52A4"/>
    <w:rsid w:val="006C5890"/>
    <w:rsid w:val="006C58AA"/>
    <w:rsid w:val="006C59A4"/>
    <w:rsid w:val="006C5AEC"/>
    <w:rsid w:val="006C5CF1"/>
    <w:rsid w:val="006C5E5A"/>
    <w:rsid w:val="006C5EA9"/>
    <w:rsid w:val="006C6142"/>
    <w:rsid w:val="006C62D0"/>
    <w:rsid w:val="006C633C"/>
    <w:rsid w:val="006C6378"/>
    <w:rsid w:val="006C6463"/>
    <w:rsid w:val="006C669A"/>
    <w:rsid w:val="006C6706"/>
    <w:rsid w:val="006C6774"/>
    <w:rsid w:val="006C684C"/>
    <w:rsid w:val="006C696D"/>
    <w:rsid w:val="006C6AFD"/>
    <w:rsid w:val="006C6B67"/>
    <w:rsid w:val="006C6C88"/>
    <w:rsid w:val="006C7286"/>
    <w:rsid w:val="006C7317"/>
    <w:rsid w:val="006C7577"/>
    <w:rsid w:val="006C7A33"/>
    <w:rsid w:val="006C7A59"/>
    <w:rsid w:val="006C7B90"/>
    <w:rsid w:val="006C7EEE"/>
    <w:rsid w:val="006D0032"/>
    <w:rsid w:val="006D0035"/>
    <w:rsid w:val="006D00A2"/>
    <w:rsid w:val="006D010D"/>
    <w:rsid w:val="006D01B7"/>
    <w:rsid w:val="006D01F6"/>
    <w:rsid w:val="006D03D0"/>
    <w:rsid w:val="006D0630"/>
    <w:rsid w:val="006D0820"/>
    <w:rsid w:val="006D0858"/>
    <w:rsid w:val="006D0B01"/>
    <w:rsid w:val="006D106B"/>
    <w:rsid w:val="006D1124"/>
    <w:rsid w:val="006D1311"/>
    <w:rsid w:val="006D1375"/>
    <w:rsid w:val="006D13B8"/>
    <w:rsid w:val="006D1518"/>
    <w:rsid w:val="006D1645"/>
    <w:rsid w:val="006D176F"/>
    <w:rsid w:val="006D1A4A"/>
    <w:rsid w:val="006D1A54"/>
    <w:rsid w:val="006D1A72"/>
    <w:rsid w:val="006D1F39"/>
    <w:rsid w:val="006D1FCA"/>
    <w:rsid w:val="006D2120"/>
    <w:rsid w:val="006D2247"/>
    <w:rsid w:val="006D22A9"/>
    <w:rsid w:val="006D2631"/>
    <w:rsid w:val="006D287E"/>
    <w:rsid w:val="006D2B7D"/>
    <w:rsid w:val="006D2C8F"/>
    <w:rsid w:val="006D2E21"/>
    <w:rsid w:val="006D2FEE"/>
    <w:rsid w:val="006D31A7"/>
    <w:rsid w:val="006D33FC"/>
    <w:rsid w:val="006D35AE"/>
    <w:rsid w:val="006D362C"/>
    <w:rsid w:val="006D3A51"/>
    <w:rsid w:val="006D3AF1"/>
    <w:rsid w:val="006D3BBA"/>
    <w:rsid w:val="006D3D11"/>
    <w:rsid w:val="006D3F3E"/>
    <w:rsid w:val="006D4206"/>
    <w:rsid w:val="006D4318"/>
    <w:rsid w:val="006D43BC"/>
    <w:rsid w:val="006D4475"/>
    <w:rsid w:val="006D452F"/>
    <w:rsid w:val="006D4572"/>
    <w:rsid w:val="006D4817"/>
    <w:rsid w:val="006D4B58"/>
    <w:rsid w:val="006D4DF9"/>
    <w:rsid w:val="006D4F79"/>
    <w:rsid w:val="006D4FC6"/>
    <w:rsid w:val="006D512C"/>
    <w:rsid w:val="006D512E"/>
    <w:rsid w:val="006D51B0"/>
    <w:rsid w:val="006D55BC"/>
    <w:rsid w:val="006D5735"/>
    <w:rsid w:val="006D5961"/>
    <w:rsid w:val="006D5AD8"/>
    <w:rsid w:val="006D5B0B"/>
    <w:rsid w:val="006D5B68"/>
    <w:rsid w:val="006D5BAD"/>
    <w:rsid w:val="006D5F9A"/>
    <w:rsid w:val="006D60E1"/>
    <w:rsid w:val="006D612F"/>
    <w:rsid w:val="006D644F"/>
    <w:rsid w:val="006D64F4"/>
    <w:rsid w:val="006D6848"/>
    <w:rsid w:val="006D68CE"/>
    <w:rsid w:val="006D69CD"/>
    <w:rsid w:val="006D6AD8"/>
    <w:rsid w:val="006D6B46"/>
    <w:rsid w:val="006D6D40"/>
    <w:rsid w:val="006D6DB0"/>
    <w:rsid w:val="006D6DD7"/>
    <w:rsid w:val="006D722B"/>
    <w:rsid w:val="006D72E4"/>
    <w:rsid w:val="006D736C"/>
    <w:rsid w:val="006D747A"/>
    <w:rsid w:val="006D7594"/>
    <w:rsid w:val="006D75AC"/>
    <w:rsid w:val="006D7848"/>
    <w:rsid w:val="006D7919"/>
    <w:rsid w:val="006D7C9C"/>
    <w:rsid w:val="006D7DD2"/>
    <w:rsid w:val="006E0025"/>
    <w:rsid w:val="006E0203"/>
    <w:rsid w:val="006E0787"/>
    <w:rsid w:val="006E07F3"/>
    <w:rsid w:val="006E0ED3"/>
    <w:rsid w:val="006E147D"/>
    <w:rsid w:val="006E158C"/>
    <w:rsid w:val="006E15AF"/>
    <w:rsid w:val="006E15D1"/>
    <w:rsid w:val="006E16F5"/>
    <w:rsid w:val="006E170B"/>
    <w:rsid w:val="006E17E1"/>
    <w:rsid w:val="006E1B0E"/>
    <w:rsid w:val="006E1B3D"/>
    <w:rsid w:val="006E1CF3"/>
    <w:rsid w:val="006E1D24"/>
    <w:rsid w:val="006E1D68"/>
    <w:rsid w:val="006E1DFD"/>
    <w:rsid w:val="006E2042"/>
    <w:rsid w:val="006E206B"/>
    <w:rsid w:val="006E2202"/>
    <w:rsid w:val="006E228A"/>
    <w:rsid w:val="006E22B2"/>
    <w:rsid w:val="006E22DE"/>
    <w:rsid w:val="006E2373"/>
    <w:rsid w:val="006E24D5"/>
    <w:rsid w:val="006E27B8"/>
    <w:rsid w:val="006E28A9"/>
    <w:rsid w:val="006E2992"/>
    <w:rsid w:val="006E2C1B"/>
    <w:rsid w:val="006E2CD5"/>
    <w:rsid w:val="006E2CD8"/>
    <w:rsid w:val="006E2EA5"/>
    <w:rsid w:val="006E3173"/>
    <w:rsid w:val="006E3C86"/>
    <w:rsid w:val="006E3CA1"/>
    <w:rsid w:val="006E40CC"/>
    <w:rsid w:val="006E43AE"/>
    <w:rsid w:val="006E4472"/>
    <w:rsid w:val="006E4A2E"/>
    <w:rsid w:val="006E4A66"/>
    <w:rsid w:val="006E4AF7"/>
    <w:rsid w:val="006E4C4D"/>
    <w:rsid w:val="006E4E81"/>
    <w:rsid w:val="006E4FDE"/>
    <w:rsid w:val="006E501C"/>
    <w:rsid w:val="006E5262"/>
    <w:rsid w:val="006E5267"/>
    <w:rsid w:val="006E53A9"/>
    <w:rsid w:val="006E5747"/>
    <w:rsid w:val="006E5BC1"/>
    <w:rsid w:val="006E5CC9"/>
    <w:rsid w:val="006E5D64"/>
    <w:rsid w:val="006E5F68"/>
    <w:rsid w:val="006E600E"/>
    <w:rsid w:val="006E61FD"/>
    <w:rsid w:val="006E62DD"/>
    <w:rsid w:val="006E6453"/>
    <w:rsid w:val="006E6619"/>
    <w:rsid w:val="006E6731"/>
    <w:rsid w:val="006E6893"/>
    <w:rsid w:val="006E6A73"/>
    <w:rsid w:val="006E6A8F"/>
    <w:rsid w:val="006E6B1F"/>
    <w:rsid w:val="006E6B28"/>
    <w:rsid w:val="006E6CD7"/>
    <w:rsid w:val="006E6E8A"/>
    <w:rsid w:val="006E6F73"/>
    <w:rsid w:val="006E73D9"/>
    <w:rsid w:val="006E76B3"/>
    <w:rsid w:val="006E7B2B"/>
    <w:rsid w:val="006E7BE8"/>
    <w:rsid w:val="006E7E42"/>
    <w:rsid w:val="006E7F59"/>
    <w:rsid w:val="006F0141"/>
    <w:rsid w:val="006F017F"/>
    <w:rsid w:val="006F0269"/>
    <w:rsid w:val="006F027D"/>
    <w:rsid w:val="006F02E1"/>
    <w:rsid w:val="006F0525"/>
    <w:rsid w:val="006F059D"/>
    <w:rsid w:val="006F066E"/>
    <w:rsid w:val="006F06B4"/>
    <w:rsid w:val="006F0765"/>
    <w:rsid w:val="006F0C94"/>
    <w:rsid w:val="006F1054"/>
    <w:rsid w:val="006F12AB"/>
    <w:rsid w:val="006F133F"/>
    <w:rsid w:val="006F137E"/>
    <w:rsid w:val="006F13F4"/>
    <w:rsid w:val="006F14A6"/>
    <w:rsid w:val="006F16BF"/>
    <w:rsid w:val="006F1D5A"/>
    <w:rsid w:val="006F1DF4"/>
    <w:rsid w:val="006F1EBB"/>
    <w:rsid w:val="006F1F11"/>
    <w:rsid w:val="006F1F37"/>
    <w:rsid w:val="006F1FBD"/>
    <w:rsid w:val="006F21A9"/>
    <w:rsid w:val="006F22E1"/>
    <w:rsid w:val="006F22FA"/>
    <w:rsid w:val="006F25E8"/>
    <w:rsid w:val="006F263B"/>
    <w:rsid w:val="006F267F"/>
    <w:rsid w:val="006F272A"/>
    <w:rsid w:val="006F278F"/>
    <w:rsid w:val="006F2A1B"/>
    <w:rsid w:val="006F2CC9"/>
    <w:rsid w:val="006F2CE5"/>
    <w:rsid w:val="006F2DB1"/>
    <w:rsid w:val="006F2EB2"/>
    <w:rsid w:val="006F31F9"/>
    <w:rsid w:val="006F3298"/>
    <w:rsid w:val="006F330E"/>
    <w:rsid w:val="006F34DE"/>
    <w:rsid w:val="006F3511"/>
    <w:rsid w:val="006F37EA"/>
    <w:rsid w:val="006F3820"/>
    <w:rsid w:val="006F38AE"/>
    <w:rsid w:val="006F39FD"/>
    <w:rsid w:val="006F3A01"/>
    <w:rsid w:val="006F3A3E"/>
    <w:rsid w:val="006F3A64"/>
    <w:rsid w:val="006F3C74"/>
    <w:rsid w:val="006F3CFF"/>
    <w:rsid w:val="006F3E60"/>
    <w:rsid w:val="006F4158"/>
    <w:rsid w:val="006F427B"/>
    <w:rsid w:val="006F4295"/>
    <w:rsid w:val="006F458E"/>
    <w:rsid w:val="006F48D8"/>
    <w:rsid w:val="006F492B"/>
    <w:rsid w:val="006F4B0F"/>
    <w:rsid w:val="006F4D9A"/>
    <w:rsid w:val="006F4E7D"/>
    <w:rsid w:val="006F505E"/>
    <w:rsid w:val="006F51B6"/>
    <w:rsid w:val="006F52C1"/>
    <w:rsid w:val="006F5327"/>
    <w:rsid w:val="006F53A5"/>
    <w:rsid w:val="006F544B"/>
    <w:rsid w:val="006F54DC"/>
    <w:rsid w:val="006F5666"/>
    <w:rsid w:val="006F5725"/>
    <w:rsid w:val="006F5D69"/>
    <w:rsid w:val="006F5E8E"/>
    <w:rsid w:val="006F5ECE"/>
    <w:rsid w:val="006F6048"/>
    <w:rsid w:val="006F6249"/>
    <w:rsid w:val="006F66B5"/>
    <w:rsid w:val="006F6820"/>
    <w:rsid w:val="006F694B"/>
    <w:rsid w:val="006F6AF0"/>
    <w:rsid w:val="006F6B06"/>
    <w:rsid w:val="006F6D07"/>
    <w:rsid w:val="006F6D28"/>
    <w:rsid w:val="006F6E58"/>
    <w:rsid w:val="006F6E7A"/>
    <w:rsid w:val="006F6F4E"/>
    <w:rsid w:val="006F7008"/>
    <w:rsid w:val="006F7452"/>
    <w:rsid w:val="006F756D"/>
    <w:rsid w:val="006F7624"/>
    <w:rsid w:val="006F768E"/>
    <w:rsid w:val="006F7704"/>
    <w:rsid w:val="006F7C71"/>
    <w:rsid w:val="006F7F41"/>
    <w:rsid w:val="006F7F94"/>
    <w:rsid w:val="0070002A"/>
    <w:rsid w:val="0070009D"/>
    <w:rsid w:val="0070022F"/>
    <w:rsid w:val="00700671"/>
    <w:rsid w:val="007008A5"/>
    <w:rsid w:val="00700901"/>
    <w:rsid w:val="00700A03"/>
    <w:rsid w:val="00700B2A"/>
    <w:rsid w:val="00700B76"/>
    <w:rsid w:val="00700F42"/>
    <w:rsid w:val="0070116E"/>
    <w:rsid w:val="00701377"/>
    <w:rsid w:val="0070140F"/>
    <w:rsid w:val="0070149B"/>
    <w:rsid w:val="0070156E"/>
    <w:rsid w:val="00701792"/>
    <w:rsid w:val="007017FE"/>
    <w:rsid w:val="00701836"/>
    <w:rsid w:val="00701997"/>
    <w:rsid w:val="00701A0E"/>
    <w:rsid w:val="00702178"/>
    <w:rsid w:val="007022C3"/>
    <w:rsid w:val="00702364"/>
    <w:rsid w:val="00702482"/>
    <w:rsid w:val="007025BE"/>
    <w:rsid w:val="0070263B"/>
    <w:rsid w:val="00702705"/>
    <w:rsid w:val="00702711"/>
    <w:rsid w:val="007027F1"/>
    <w:rsid w:val="00702844"/>
    <w:rsid w:val="007028C9"/>
    <w:rsid w:val="00702B68"/>
    <w:rsid w:val="00702BD9"/>
    <w:rsid w:val="00702BE2"/>
    <w:rsid w:val="00702CD1"/>
    <w:rsid w:val="00702CF4"/>
    <w:rsid w:val="00702E28"/>
    <w:rsid w:val="00702FDF"/>
    <w:rsid w:val="00703034"/>
    <w:rsid w:val="007030DB"/>
    <w:rsid w:val="00703113"/>
    <w:rsid w:val="007031D9"/>
    <w:rsid w:val="007034A5"/>
    <w:rsid w:val="007035E3"/>
    <w:rsid w:val="00703737"/>
    <w:rsid w:val="00703738"/>
    <w:rsid w:val="00703774"/>
    <w:rsid w:val="00703802"/>
    <w:rsid w:val="0070387A"/>
    <w:rsid w:val="00703984"/>
    <w:rsid w:val="007039B5"/>
    <w:rsid w:val="00703B33"/>
    <w:rsid w:val="0070437F"/>
    <w:rsid w:val="007043E9"/>
    <w:rsid w:val="0070440F"/>
    <w:rsid w:val="00704656"/>
    <w:rsid w:val="00704871"/>
    <w:rsid w:val="007049E9"/>
    <w:rsid w:val="00704AF5"/>
    <w:rsid w:val="00704C91"/>
    <w:rsid w:val="00704D62"/>
    <w:rsid w:val="00704FE4"/>
    <w:rsid w:val="007052F1"/>
    <w:rsid w:val="007055D8"/>
    <w:rsid w:val="0070568D"/>
    <w:rsid w:val="007057FE"/>
    <w:rsid w:val="007058D1"/>
    <w:rsid w:val="00705A19"/>
    <w:rsid w:val="00705B10"/>
    <w:rsid w:val="00705B98"/>
    <w:rsid w:val="00705E85"/>
    <w:rsid w:val="0070604B"/>
    <w:rsid w:val="00706150"/>
    <w:rsid w:val="007061F3"/>
    <w:rsid w:val="007063D9"/>
    <w:rsid w:val="007063DA"/>
    <w:rsid w:val="00706524"/>
    <w:rsid w:val="00706A2D"/>
    <w:rsid w:val="00706CFE"/>
    <w:rsid w:val="00706E4F"/>
    <w:rsid w:val="00706F2F"/>
    <w:rsid w:val="00706FA7"/>
    <w:rsid w:val="0070714C"/>
    <w:rsid w:val="007071E1"/>
    <w:rsid w:val="00707436"/>
    <w:rsid w:val="007074B4"/>
    <w:rsid w:val="00707566"/>
    <w:rsid w:val="00707664"/>
    <w:rsid w:val="007076AE"/>
    <w:rsid w:val="0070798A"/>
    <w:rsid w:val="00707A4B"/>
    <w:rsid w:val="00707AB8"/>
    <w:rsid w:val="0071017A"/>
    <w:rsid w:val="007103D7"/>
    <w:rsid w:val="0071078A"/>
    <w:rsid w:val="00710827"/>
    <w:rsid w:val="007108F0"/>
    <w:rsid w:val="00710B36"/>
    <w:rsid w:val="00710B86"/>
    <w:rsid w:val="00710C16"/>
    <w:rsid w:val="00710EF4"/>
    <w:rsid w:val="00711081"/>
    <w:rsid w:val="00711220"/>
    <w:rsid w:val="00711227"/>
    <w:rsid w:val="0071127C"/>
    <w:rsid w:val="00711425"/>
    <w:rsid w:val="007114EC"/>
    <w:rsid w:val="007116B6"/>
    <w:rsid w:val="007118DE"/>
    <w:rsid w:val="00711972"/>
    <w:rsid w:val="00711A10"/>
    <w:rsid w:val="00711A46"/>
    <w:rsid w:val="00711A96"/>
    <w:rsid w:val="00711BC9"/>
    <w:rsid w:val="00711DBE"/>
    <w:rsid w:val="00711E00"/>
    <w:rsid w:val="00711E3C"/>
    <w:rsid w:val="00711FB6"/>
    <w:rsid w:val="00712119"/>
    <w:rsid w:val="00712171"/>
    <w:rsid w:val="00712377"/>
    <w:rsid w:val="00712642"/>
    <w:rsid w:val="0071273C"/>
    <w:rsid w:val="00712C5F"/>
    <w:rsid w:val="00712D70"/>
    <w:rsid w:val="00712EBE"/>
    <w:rsid w:val="007130E8"/>
    <w:rsid w:val="007130F8"/>
    <w:rsid w:val="0071314A"/>
    <w:rsid w:val="00713241"/>
    <w:rsid w:val="007135C1"/>
    <w:rsid w:val="007135F5"/>
    <w:rsid w:val="00713631"/>
    <w:rsid w:val="0071367E"/>
    <w:rsid w:val="00713697"/>
    <w:rsid w:val="007137B8"/>
    <w:rsid w:val="00713832"/>
    <w:rsid w:val="00713ACC"/>
    <w:rsid w:val="00713C88"/>
    <w:rsid w:val="00713F77"/>
    <w:rsid w:val="00714030"/>
    <w:rsid w:val="007140C6"/>
    <w:rsid w:val="00714331"/>
    <w:rsid w:val="007143AB"/>
    <w:rsid w:val="007144C1"/>
    <w:rsid w:val="0071453D"/>
    <w:rsid w:val="0071458A"/>
    <w:rsid w:val="00714639"/>
    <w:rsid w:val="00714777"/>
    <w:rsid w:val="007148CE"/>
    <w:rsid w:val="0071495F"/>
    <w:rsid w:val="007149E7"/>
    <w:rsid w:val="00714F33"/>
    <w:rsid w:val="00714F37"/>
    <w:rsid w:val="00715079"/>
    <w:rsid w:val="00715192"/>
    <w:rsid w:val="007152D1"/>
    <w:rsid w:val="0071531E"/>
    <w:rsid w:val="00715380"/>
    <w:rsid w:val="00715476"/>
    <w:rsid w:val="007155C6"/>
    <w:rsid w:val="00715629"/>
    <w:rsid w:val="007156BF"/>
    <w:rsid w:val="007158DC"/>
    <w:rsid w:val="00715B33"/>
    <w:rsid w:val="00715B56"/>
    <w:rsid w:val="00715E7B"/>
    <w:rsid w:val="00715EE3"/>
    <w:rsid w:val="00715F26"/>
    <w:rsid w:val="007168EC"/>
    <w:rsid w:val="00716956"/>
    <w:rsid w:val="00716A2D"/>
    <w:rsid w:val="00716BDE"/>
    <w:rsid w:val="00716DDF"/>
    <w:rsid w:val="007171B2"/>
    <w:rsid w:val="0071732D"/>
    <w:rsid w:val="007173EB"/>
    <w:rsid w:val="007175ED"/>
    <w:rsid w:val="00717707"/>
    <w:rsid w:val="00717C7E"/>
    <w:rsid w:val="007200BF"/>
    <w:rsid w:val="0072024A"/>
    <w:rsid w:val="00720250"/>
    <w:rsid w:val="0072050A"/>
    <w:rsid w:val="00720533"/>
    <w:rsid w:val="00720699"/>
    <w:rsid w:val="007207D4"/>
    <w:rsid w:val="007209FB"/>
    <w:rsid w:val="00720B49"/>
    <w:rsid w:val="00720EA4"/>
    <w:rsid w:val="00720F8B"/>
    <w:rsid w:val="0072100C"/>
    <w:rsid w:val="00721121"/>
    <w:rsid w:val="00721191"/>
    <w:rsid w:val="007212C3"/>
    <w:rsid w:val="0072131C"/>
    <w:rsid w:val="00721858"/>
    <w:rsid w:val="0072202B"/>
    <w:rsid w:val="00722122"/>
    <w:rsid w:val="00722243"/>
    <w:rsid w:val="00722264"/>
    <w:rsid w:val="00722303"/>
    <w:rsid w:val="007224D2"/>
    <w:rsid w:val="007225D1"/>
    <w:rsid w:val="007227E1"/>
    <w:rsid w:val="00722914"/>
    <w:rsid w:val="00722B61"/>
    <w:rsid w:val="00722C3A"/>
    <w:rsid w:val="00722CBC"/>
    <w:rsid w:val="00722F6D"/>
    <w:rsid w:val="00722FA6"/>
    <w:rsid w:val="0072301C"/>
    <w:rsid w:val="00723188"/>
    <w:rsid w:val="00723196"/>
    <w:rsid w:val="0072321B"/>
    <w:rsid w:val="0072329A"/>
    <w:rsid w:val="007234C9"/>
    <w:rsid w:val="00723592"/>
    <w:rsid w:val="007235F8"/>
    <w:rsid w:val="007237D1"/>
    <w:rsid w:val="007237F1"/>
    <w:rsid w:val="00723A99"/>
    <w:rsid w:val="00723B02"/>
    <w:rsid w:val="007241ED"/>
    <w:rsid w:val="00724378"/>
    <w:rsid w:val="0072437B"/>
    <w:rsid w:val="0072460E"/>
    <w:rsid w:val="00724675"/>
    <w:rsid w:val="007247B0"/>
    <w:rsid w:val="00724A2E"/>
    <w:rsid w:val="00724B18"/>
    <w:rsid w:val="00724DDE"/>
    <w:rsid w:val="00724F9C"/>
    <w:rsid w:val="007250B8"/>
    <w:rsid w:val="007253C8"/>
    <w:rsid w:val="00725576"/>
    <w:rsid w:val="0072577B"/>
    <w:rsid w:val="007258F1"/>
    <w:rsid w:val="00725B45"/>
    <w:rsid w:val="00725C29"/>
    <w:rsid w:val="00725FBA"/>
    <w:rsid w:val="0072618C"/>
    <w:rsid w:val="0072619F"/>
    <w:rsid w:val="007261EB"/>
    <w:rsid w:val="00726272"/>
    <w:rsid w:val="0072637C"/>
    <w:rsid w:val="00726706"/>
    <w:rsid w:val="0072676F"/>
    <w:rsid w:val="00726891"/>
    <w:rsid w:val="007268FB"/>
    <w:rsid w:val="007269A9"/>
    <w:rsid w:val="007269EF"/>
    <w:rsid w:val="007269FA"/>
    <w:rsid w:val="00726A53"/>
    <w:rsid w:val="00726AF6"/>
    <w:rsid w:val="00726BD6"/>
    <w:rsid w:val="00726DC0"/>
    <w:rsid w:val="00726FE0"/>
    <w:rsid w:val="0072702E"/>
    <w:rsid w:val="00727263"/>
    <w:rsid w:val="007273AE"/>
    <w:rsid w:val="00727447"/>
    <w:rsid w:val="00727483"/>
    <w:rsid w:val="0072758E"/>
    <w:rsid w:val="0072773D"/>
    <w:rsid w:val="007279D4"/>
    <w:rsid w:val="00727DF5"/>
    <w:rsid w:val="00727FE9"/>
    <w:rsid w:val="00730031"/>
    <w:rsid w:val="007303BC"/>
    <w:rsid w:val="0073041B"/>
    <w:rsid w:val="007304E0"/>
    <w:rsid w:val="00730538"/>
    <w:rsid w:val="007309F2"/>
    <w:rsid w:val="00730D35"/>
    <w:rsid w:val="00730FA6"/>
    <w:rsid w:val="0073103D"/>
    <w:rsid w:val="007310A8"/>
    <w:rsid w:val="007310F8"/>
    <w:rsid w:val="007311F0"/>
    <w:rsid w:val="0073121D"/>
    <w:rsid w:val="00731327"/>
    <w:rsid w:val="007313EF"/>
    <w:rsid w:val="0073150F"/>
    <w:rsid w:val="00731A0F"/>
    <w:rsid w:val="00731D37"/>
    <w:rsid w:val="00731F20"/>
    <w:rsid w:val="00732552"/>
    <w:rsid w:val="00732580"/>
    <w:rsid w:val="007325FE"/>
    <w:rsid w:val="00732659"/>
    <w:rsid w:val="00732992"/>
    <w:rsid w:val="007329F9"/>
    <w:rsid w:val="00732B91"/>
    <w:rsid w:val="00732E19"/>
    <w:rsid w:val="00733278"/>
    <w:rsid w:val="00733401"/>
    <w:rsid w:val="00733591"/>
    <w:rsid w:val="00733759"/>
    <w:rsid w:val="00733A12"/>
    <w:rsid w:val="00733C1A"/>
    <w:rsid w:val="00733C43"/>
    <w:rsid w:val="00733D6A"/>
    <w:rsid w:val="00734141"/>
    <w:rsid w:val="00734335"/>
    <w:rsid w:val="007344DB"/>
    <w:rsid w:val="0073451F"/>
    <w:rsid w:val="007345E6"/>
    <w:rsid w:val="0073477B"/>
    <w:rsid w:val="00734A15"/>
    <w:rsid w:val="00734BB9"/>
    <w:rsid w:val="00734E0B"/>
    <w:rsid w:val="0073505D"/>
    <w:rsid w:val="0073509F"/>
    <w:rsid w:val="00735111"/>
    <w:rsid w:val="0073512B"/>
    <w:rsid w:val="007351CD"/>
    <w:rsid w:val="00735295"/>
    <w:rsid w:val="007354EC"/>
    <w:rsid w:val="007356E5"/>
    <w:rsid w:val="00735754"/>
    <w:rsid w:val="007357F7"/>
    <w:rsid w:val="007359D2"/>
    <w:rsid w:val="00735AE5"/>
    <w:rsid w:val="00735B0D"/>
    <w:rsid w:val="00736091"/>
    <w:rsid w:val="007360D7"/>
    <w:rsid w:val="0073625B"/>
    <w:rsid w:val="00736352"/>
    <w:rsid w:val="00736382"/>
    <w:rsid w:val="00736522"/>
    <w:rsid w:val="007367E0"/>
    <w:rsid w:val="00736829"/>
    <w:rsid w:val="00736899"/>
    <w:rsid w:val="00736914"/>
    <w:rsid w:val="00736964"/>
    <w:rsid w:val="00737009"/>
    <w:rsid w:val="00737064"/>
    <w:rsid w:val="007370F7"/>
    <w:rsid w:val="007373B2"/>
    <w:rsid w:val="007373C8"/>
    <w:rsid w:val="00737CF5"/>
    <w:rsid w:val="00737D67"/>
    <w:rsid w:val="00737E3A"/>
    <w:rsid w:val="00737F5B"/>
    <w:rsid w:val="00740017"/>
    <w:rsid w:val="0074001E"/>
    <w:rsid w:val="00740606"/>
    <w:rsid w:val="007406A2"/>
    <w:rsid w:val="007406E6"/>
    <w:rsid w:val="00740879"/>
    <w:rsid w:val="0074090F"/>
    <w:rsid w:val="00740A9C"/>
    <w:rsid w:val="00740C03"/>
    <w:rsid w:val="00740C56"/>
    <w:rsid w:val="00740D20"/>
    <w:rsid w:val="00740DF1"/>
    <w:rsid w:val="00740E34"/>
    <w:rsid w:val="00740EE4"/>
    <w:rsid w:val="00741038"/>
    <w:rsid w:val="00741064"/>
    <w:rsid w:val="00741255"/>
    <w:rsid w:val="00741636"/>
    <w:rsid w:val="0074172F"/>
    <w:rsid w:val="00741833"/>
    <w:rsid w:val="00741A24"/>
    <w:rsid w:val="00741C83"/>
    <w:rsid w:val="00741D37"/>
    <w:rsid w:val="00741D5C"/>
    <w:rsid w:val="00741D87"/>
    <w:rsid w:val="00742096"/>
    <w:rsid w:val="0074209C"/>
    <w:rsid w:val="0074228F"/>
    <w:rsid w:val="007425F8"/>
    <w:rsid w:val="007427A4"/>
    <w:rsid w:val="007427B7"/>
    <w:rsid w:val="007427EE"/>
    <w:rsid w:val="0074287C"/>
    <w:rsid w:val="00742896"/>
    <w:rsid w:val="0074292B"/>
    <w:rsid w:val="00742EF4"/>
    <w:rsid w:val="00742F21"/>
    <w:rsid w:val="0074348D"/>
    <w:rsid w:val="007436D9"/>
    <w:rsid w:val="007439D6"/>
    <w:rsid w:val="00743B9E"/>
    <w:rsid w:val="00743DC4"/>
    <w:rsid w:val="00743E9A"/>
    <w:rsid w:val="00744001"/>
    <w:rsid w:val="007441C2"/>
    <w:rsid w:val="00744343"/>
    <w:rsid w:val="00744914"/>
    <w:rsid w:val="00744944"/>
    <w:rsid w:val="007449DF"/>
    <w:rsid w:val="00744A36"/>
    <w:rsid w:val="00744ABC"/>
    <w:rsid w:val="00744B80"/>
    <w:rsid w:val="00744C3E"/>
    <w:rsid w:val="00744D29"/>
    <w:rsid w:val="00744E81"/>
    <w:rsid w:val="00744F5E"/>
    <w:rsid w:val="00744FD7"/>
    <w:rsid w:val="00745171"/>
    <w:rsid w:val="0074517F"/>
    <w:rsid w:val="0074565A"/>
    <w:rsid w:val="0074588E"/>
    <w:rsid w:val="007459A8"/>
    <w:rsid w:val="007459F5"/>
    <w:rsid w:val="00746026"/>
    <w:rsid w:val="0074643D"/>
    <w:rsid w:val="00746635"/>
    <w:rsid w:val="007466ED"/>
    <w:rsid w:val="00746734"/>
    <w:rsid w:val="007467B9"/>
    <w:rsid w:val="007469A8"/>
    <w:rsid w:val="00746B7F"/>
    <w:rsid w:val="00746CCA"/>
    <w:rsid w:val="00746EAD"/>
    <w:rsid w:val="00747056"/>
    <w:rsid w:val="0074705C"/>
    <w:rsid w:val="00747658"/>
    <w:rsid w:val="00747832"/>
    <w:rsid w:val="00747B17"/>
    <w:rsid w:val="00747B84"/>
    <w:rsid w:val="00747C5E"/>
    <w:rsid w:val="00747CC0"/>
    <w:rsid w:val="00747D98"/>
    <w:rsid w:val="00750656"/>
    <w:rsid w:val="007507D9"/>
    <w:rsid w:val="007508E0"/>
    <w:rsid w:val="007509B9"/>
    <w:rsid w:val="00750BB0"/>
    <w:rsid w:val="00750BCB"/>
    <w:rsid w:val="00750CE9"/>
    <w:rsid w:val="00750DA3"/>
    <w:rsid w:val="00750E51"/>
    <w:rsid w:val="00750FFB"/>
    <w:rsid w:val="00751072"/>
    <w:rsid w:val="00751502"/>
    <w:rsid w:val="00751AB9"/>
    <w:rsid w:val="00751BD9"/>
    <w:rsid w:val="00751EF9"/>
    <w:rsid w:val="007521DE"/>
    <w:rsid w:val="00752298"/>
    <w:rsid w:val="0075236E"/>
    <w:rsid w:val="00752592"/>
    <w:rsid w:val="00752752"/>
    <w:rsid w:val="007527B5"/>
    <w:rsid w:val="007527BE"/>
    <w:rsid w:val="00752813"/>
    <w:rsid w:val="0075281C"/>
    <w:rsid w:val="0075288B"/>
    <w:rsid w:val="007528BE"/>
    <w:rsid w:val="0075293A"/>
    <w:rsid w:val="00752940"/>
    <w:rsid w:val="00752B61"/>
    <w:rsid w:val="00752CD3"/>
    <w:rsid w:val="00752D66"/>
    <w:rsid w:val="00752DE4"/>
    <w:rsid w:val="00752EC0"/>
    <w:rsid w:val="00753599"/>
    <w:rsid w:val="0075369D"/>
    <w:rsid w:val="007536A4"/>
    <w:rsid w:val="007539EA"/>
    <w:rsid w:val="00753A02"/>
    <w:rsid w:val="00753C1D"/>
    <w:rsid w:val="00753DB2"/>
    <w:rsid w:val="00753F14"/>
    <w:rsid w:val="00753F8E"/>
    <w:rsid w:val="007541B3"/>
    <w:rsid w:val="007541E5"/>
    <w:rsid w:val="007542BE"/>
    <w:rsid w:val="007542E3"/>
    <w:rsid w:val="00754443"/>
    <w:rsid w:val="00754648"/>
    <w:rsid w:val="00754A83"/>
    <w:rsid w:val="00754B89"/>
    <w:rsid w:val="00754DB3"/>
    <w:rsid w:val="00754E9F"/>
    <w:rsid w:val="00754EE5"/>
    <w:rsid w:val="00755012"/>
    <w:rsid w:val="00755351"/>
    <w:rsid w:val="0075559D"/>
    <w:rsid w:val="00755663"/>
    <w:rsid w:val="007557CE"/>
    <w:rsid w:val="00755C6D"/>
    <w:rsid w:val="00755CAF"/>
    <w:rsid w:val="00755D81"/>
    <w:rsid w:val="007561D0"/>
    <w:rsid w:val="007564E9"/>
    <w:rsid w:val="00756620"/>
    <w:rsid w:val="007566BD"/>
    <w:rsid w:val="00756799"/>
    <w:rsid w:val="00756854"/>
    <w:rsid w:val="00756A1F"/>
    <w:rsid w:val="00756BAE"/>
    <w:rsid w:val="00756BCC"/>
    <w:rsid w:val="00756D07"/>
    <w:rsid w:val="00756E03"/>
    <w:rsid w:val="00756E6F"/>
    <w:rsid w:val="0075702F"/>
    <w:rsid w:val="00757039"/>
    <w:rsid w:val="007570B7"/>
    <w:rsid w:val="00757253"/>
    <w:rsid w:val="007574F3"/>
    <w:rsid w:val="007575FC"/>
    <w:rsid w:val="00757739"/>
    <w:rsid w:val="0075787D"/>
    <w:rsid w:val="007578A2"/>
    <w:rsid w:val="00757BEF"/>
    <w:rsid w:val="00757E17"/>
    <w:rsid w:val="00757E64"/>
    <w:rsid w:val="00757EF5"/>
    <w:rsid w:val="00757FF3"/>
    <w:rsid w:val="007601CB"/>
    <w:rsid w:val="00760251"/>
    <w:rsid w:val="0076032C"/>
    <w:rsid w:val="0076059D"/>
    <w:rsid w:val="0076081A"/>
    <w:rsid w:val="007608D4"/>
    <w:rsid w:val="00760D01"/>
    <w:rsid w:val="00761183"/>
    <w:rsid w:val="007612F9"/>
    <w:rsid w:val="0076133D"/>
    <w:rsid w:val="00761515"/>
    <w:rsid w:val="00761558"/>
    <w:rsid w:val="007615C4"/>
    <w:rsid w:val="00761788"/>
    <w:rsid w:val="007617AF"/>
    <w:rsid w:val="007617F0"/>
    <w:rsid w:val="00761841"/>
    <w:rsid w:val="007618D1"/>
    <w:rsid w:val="00761CCC"/>
    <w:rsid w:val="00761D52"/>
    <w:rsid w:val="00761EC4"/>
    <w:rsid w:val="007620E8"/>
    <w:rsid w:val="007622C0"/>
    <w:rsid w:val="007623CC"/>
    <w:rsid w:val="00762565"/>
    <w:rsid w:val="0076269C"/>
    <w:rsid w:val="0076282C"/>
    <w:rsid w:val="0076285B"/>
    <w:rsid w:val="0076286D"/>
    <w:rsid w:val="0076288E"/>
    <w:rsid w:val="00762906"/>
    <w:rsid w:val="0076294D"/>
    <w:rsid w:val="00762A3D"/>
    <w:rsid w:val="00762ADA"/>
    <w:rsid w:val="00762B93"/>
    <w:rsid w:val="00762BCD"/>
    <w:rsid w:val="00762D1D"/>
    <w:rsid w:val="00763385"/>
    <w:rsid w:val="00763432"/>
    <w:rsid w:val="007634FA"/>
    <w:rsid w:val="007636DA"/>
    <w:rsid w:val="00763863"/>
    <w:rsid w:val="00763956"/>
    <w:rsid w:val="00763964"/>
    <w:rsid w:val="00763A2E"/>
    <w:rsid w:val="00763A3A"/>
    <w:rsid w:val="00763C08"/>
    <w:rsid w:val="00763D74"/>
    <w:rsid w:val="00763E43"/>
    <w:rsid w:val="0076418B"/>
    <w:rsid w:val="00764205"/>
    <w:rsid w:val="0076424D"/>
    <w:rsid w:val="00764546"/>
    <w:rsid w:val="007645BB"/>
    <w:rsid w:val="0076468B"/>
    <w:rsid w:val="007647CA"/>
    <w:rsid w:val="0076480A"/>
    <w:rsid w:val="007648B1"/>
    <w:rsid w:val="00764CAD"/>
    <w:rsid w:val="00764D51"/>
    <w:rsid w:val="00764DBE"/>
    <w:rsid w:val="0076524C"/>
    <w:rsid w:val="0076526F"/>
    <w:rsid w:val="0076527C"/>
    <w:rsid w:val="00765353"/>
    <w:rsid w:val="0076548E"/>
    <w:rsid w:val="00765755"/>
    <w:rsid w:val="0076578D"/>
    <w:rsid w:val="007658C6"/>
    <w:rsid w:val="007658FF"/>
    <w:rsid w:val="0076595D"/>
    <w:rsid w:val="00765A36"/>
    <w:rsid w:val="00765D46"/>
    <w:rsid w:val="00765D55"/>
    <w:rsid w:val="00765E54"/>
    <w:rsid w:val="00765F2D"/>
    <w:rsid w:val="00765F31"/>
    <w:rsid w:val="007661E4"/>
    <w:rsid w:val="00766242"/>
    <w:rsid w:val="007662E7"/>
    <w:rsid w:val="00766364"/>
    <w:rsid w:val="00766375"/>
    <w:rsid w:val="00766429"/>
    <w:rsid w:val="00766454"/>
    <w:rsid w:val="007665BA"/>
    <w:rsid w:val="007668C6"/>
    <w:rsid w:val="0076693E"/>
    <w:rsid w:val="00766B62"/>
    <w:rsid w:val="00766BA7"/>
    <w:rsid w:val="00766BED"/>
    <w:rsid w:val="00766CDD"/>
    <w:rsid w:val="00766CFD"/>
    <w:rsid w:val="00766D8B"/>
    <w:rsid w:val="00766DA9"/>
    <w:rsid w:val="00766E9C"/>
    <w:rsid w:val="00767342"/>
    <w:rsid w:val="00767492"/>
    <w:rsid w:val="007676C4"/>
    <w:rsid w:val="00767923"/>
    <w:rsid w:val="007679C3"/>
    <w:rsid w:val="00767A64"/>
    <w:rsid w:val="00767F40"/>
    <w:rsid w:val="00770141"/>
    <w:rsid w:val="00770437"/>
    <w:rsid w:val="00770524"/>
    <w:rsid w:val="00770589"/>
    <w:rsid w:val="0077099D"/>
    <w:rsid w:val="00770A80"/>
    <w:rsid w:val="00770B42"/>
    <w:rsid w:val="00770F03"/>
    <w:rsid w:val="007713DE"/>
    <w:rsid w:val="007715CF"/>
    <w:rsid w:val="00771792"/>
    <w:rsid w:val="007718A7"/>
    <w:rsid w:val="00771921"/>
    <w:rsid w:val="0077194D"/>
    <w:rsid w:val="00771A93"/>
    <w:rsid w:val="00771BCD"/>
    <w:rsid w:val="00772211"/>
    <w:rsid w:val="00772243"/>
    <w:rsid w:val="007722D5"/>
    <w:rsid w:val="00772323"/>
    <w:rsid w:val="00772329"/>
    <w:rsid w:val="00772367"/>
    <w:rsid w:val="00772453"/>
    <w:rsid w:val="00772479"/>
    <w:rsid w:val="0077250C"/>
    <w:rsid w:val="0077279B"/>
    <w:rsid w:val="00772850"/>
    <w:rsid w:val="00772A68"/>
    <w:rsid w:val="00772EFD"/>
    <w:rsid w:val="00772F10"/>
    <w:rsid w:val="0077339C"/>
    <w:rsid w:val="007733DF"/>
    <w:rsid w:val="0077347B"/>
    <w:rsid w:val="00773486"/>
    <w:rsid w:val="007734E4"/>
    <w:rsid w:val="00773543"/>
    <w:rsid w:val="0077354B"/>
    <w:rsid w:val="00773649"/>
    <w:rsid w:val="0077364D"/>
    <w:rsid w:val="0077376C"/>
    <w:rsid w:val="007737DB"/>
    <w:rsid w:val="00773ED7"/>
    <w:rsid w:val="00773F0F"/>
    <w:rsid w:val="0077437D"/>
    <w:rsid w:val="007744EA"/>
    <w:rsid w:val="00774781"/>
    <w:rsid w:val="007747DD"/>
    <w:rsid w:val="007748DB"/>
    <w:rsid w:val="007749C8"/>
    <w:rsid w:val="00774BE5"/>
    <w:rsid w:val="00774CC6"/>
    <w:rsid w:val="00774E08"/>
    <w:rsid w:val="00774E0A"/>
    <w:rsid w:val="00774E22"/>
    <w:rsid w:val="00774E73"/>
    <w:rsid w:val="00775171"/>
    <w:rsid w:val="007752F1"/>
    <w:rsid w:val="00775415"/>
    <w:rsid w:val="00775571"/>
    <w:rsid w:val="007755B4"/>
    <w:rsid w:val="007756E1"/>
    <w:rsid w:val="00775897"/>
    <w:rsid w:val="00775C95"/>
    <w:rsid w:val="00775D0E"/>
    <w:rsid w:val="00775E7D"/>
    <w:rsid w:val="00775EA0"/>
    <w:rsid w:val="007763CC"/>
    <w:rsid w:val="0077644E"/>
    <w:rsid w:val="007764E3"/>
    <w:rsid w:val="00776513"/>
    <w:rsid w:val="007767A5"/>
    <w:rsid w:val="00776B67"/>
    <w:rsid w:val="00776BA2"/>
    <w:rsid w:val="00776CFF"/>
    <w:rsid w:val="00776E76"/>
    <w:rsid w:val="00776F10"/>
    <w:rsid w:val="00777086"/>
    <w:rsid w:val="007771E2"/>
    <w:rsid w:val="00777216"/>
    <w:rsid w:val="007773AC"/>
    <w:rsid w:val="00777462"/>
    <w:rsid w:val="00777693"/>
    <w:rsid w:val="00777976"/>
    <w:rsid w:val="007779DB"/>
    <w:rsid w:val="007779FD"/>
    <w:rsid w:val="00777A80"/>
    <w:rsid w:val="00777B22"/>
    <w:rsid w:val="00777B97"/>
    <w:rsid w:val="00777CA6"/>
    <w:rsid w:val="00777D74"/>
    <w:rsid w:val="00777E83"/>
    <w:rsid w:val="00777F2F"/>
    <w:rsid w:val="00780179"/>
    <w:rsid w:val="00780181"/>
    <w:rsid w:val="00780210"/>
    <w:rsid w:val="00780452"/>
    <w:rsid w:val="007804FA"/>
    <w:rsid w:val="007805D9"/>
    <w:rsid w:val="00780615"/>
    <w:rsid w:val="0078061D"/>
    <w:rsid w:val="00780652"/>
    <w:rsid w:val="0078070E"/>
    <w:rsid w:val="007807F0"/>
    <w:rsid w:val="00780930"/>
    <w:rsid w:val="00780E57"/>
    <w:rsid w:val="00781044"/>
    <w:rsid w:val="007810F5"/>
    <w:rsid w:val="007812B0"/>
    <w:rsid w:val="0078160D"/>
    <w:rsid w:val="00781724"/>
    <w:rsid w:val="0078172B"/>
    <w:rsid w:val="0078184A"/>
    <w:rsid w:val="00781981"/>
    <w:rsid w:val="00781A2E"/>
    <w:rsid w:val="00781A7D"/>
    <w:rsid w:val="00781AC3"/>
    <w:rsid w:val="00781B06"/>
    <w:rsid w:val="00781B62"/>
    <w:rsid w:val="00781C5D"/>
    <w:rsid w:val="00781C9F"/>
    <w:rsid w:val="00781D57"/>
    <w:rsid w:val="00781DB9"/>
    <w:rsid w:val="00781F55"/>
    <w:rsid w:val="00781FF2"/>
    <w:rsid w:val="00782004"/>
    <w:rsid w:val="00782594"/>
    <w:rsid w:val="00782A6C"/>
    <w:rsid w:val="00782AA8"/>
    <w:rsid w:val="00783049"/>
    <w:rsid w:val="00783431"/>
    <w:rsid w:val="007836A5"/>
    <w:rsid w:val="007837A3"/>
    <w:rsid w:val="007837F5"/>
    <w:rsid w:val="00783A21"/>
    <w:rsid w:val="00783A34"/>
    <w:rsid w:val="00783AAA"/>
    <w:rsid w:val="00783AD0"/>
    <w:rsid w:val="00783AE0"/>
    <w:rsid w:val="00783D9D"/>
    <w:rsid w:val="00783DBA"/>
    <w:rsid w:val="00783DD8"/>
    <w:rsid w:val="00783E7E"/>
    <w:rsid w:val="00784229"/>
    <w:rsid w:val="007842C7"/>
    <w:rsid w:val="00784302"/>
    <w:rsid w:val="00784511"/>
    <w:rsid w:val="007845FF"/>
    <w:rsid w:val="007847AB"/>
    <w:rsid w:val="00784825"/>
    <w:rsid w:val="007849DB"/>
    <w:rsid w:val="00784B8D"/>
    <w:rsid w:val="007852F6"/>
    <w:rsid w:val="007854E0"/>
    <w:rsid w:val="00785627"/>
    <w:rsid w:val="007856E5"/>
    <w:rsid w:val="00785778"/>
    <w:rsid w:val="00785AE5"/>
    <w:rsid w:val="00785B74"/>
    <w:rsid w:val="00785BC5"/>
    <w:rsid w:val="00785C83"/>
    <w:rsid w:val="00785D77"/>
    <w:rsid w:val="00785F6F"/>
    <w:rsid w:val="0078608E"/>
    <w:rsid w:val="007860B9"/>
    <w:rsid w:val="0078622F"/>
    <w:rsid w:val="0078630C"/>
    <w:rsid w:val="00786362"/>
    <w:rsid w:val="007863D3"/>
    <w:rsid w:val="00786564"/>
    <w:rsid w:val="00786631"/>
    <w:rsid w:val="0078677B"/>
    <w:rsid w:val="0078685F"/>
    <w:rsid w:val="00786F2B"/>
    <w:rsid w:val="00787074"/>
    <w:rsid w:val="00787080"/>
    <w:rsid w:val="00787436"/>
    <w:rsid w:val="007874D6"/>
    <w:rsid w:val="007874E0"/>
    <w:rsid w:val="007875DF"/>
    <w:rsid w:val="00787923"/>
    <w:rsid w:val="0078794C"/>
    <w:rsid w:val="007879E4"/>
    <w:rsid w:val="00787B17"/>
    <w:rsid w:val="00787D2D"/>
    <w:rsid w:val="00787DCA"/>
    <w:rsid w:val="00787F86"/>
    <w:rsid w:val="00790147"/>
    <w:rsid w:val="00790450"/>
    <w:rsid w:val="00790989"/>
    <w:rsid w:val="0079116E"/>
    <w:rsid w:val="0079141F"/>
    <w:rsid w:val="00791B37"/>
    <w:rsid w:val="00791C10"/>
    <w:rsid w:val="00791C24"/>
    <w:rsid w:val="00791F4D"/>
    <w:rsid w:val="007920D7"/>
    <w:rsid w:val="00792138"/>
    <w:rsid w:val="00792169"/>
    <w:rsid w:val="0079232E"/>
    <w:rsid w:val="007925FA"/>
    <w:rsid w:val="00792701"/>
    <w:rsid w:val="007927C9"/>
    <w:rsid w:val="00792AC2"/>
    <w:rsid w:val="00792ADC"/>
    <w:rsid w:val="00792C30"/>
    <w:rsid w:val="00792C6C"/>
    <w:rsid w:val="00792DAA"/>
    <w:rsid w:val="00792F3C"/>
    <w:rsid w:val="00793039"/>
    <w:rsid w:val="007931BD"/>
    <w:rsid w:val="007932A2"/>
    <w:rsid w:val="00793593"/>
    <w:rsid w:val="007935AD"/>
    <w:rsid w:val="007935F8"/>
    <w:rsid w:val="0079376D"/>
    <w:rsid w:val="0079380F"/>
    <w:rsid w:val="007939C6"/>
    <w:rsid w:val="00793BB4"/>
    <w:rsid w:val="00793CA5"/>
    <w:rsid w:val="00793CBA"/>
    <w:rsid w:val="00793DEC"/>
    <w:rsid w:val="00793F50"/>
    <w:rsid w:val="00793F55"/>
    <w:rsid w:val="00793F80"/>
    <w:rsid w:val="007940D7"/>
    <w:rsid w:val="00794694"/>
    <w:rsid w:val="007947CD"/>
    <w:rsid w:val="00794841"/>
    <w:rsid w:val="007948CE"/>
    <w:rsid w:val="007950B7"/>
    <w:rsid w:val="00795209"/>
    <w:rsid w:val="00795624"/>
    <w:rsid w:val="00795909"/>
    <w:rsid w:val="00795AD4"/>
    <w:rsid w:val="00795B39"/>
    <w:rsid w:val="00795BA9"/>
    <w:rsid w:val="00795E16"/>
    <w:rsid w:val="00795F03"/>
    <w:rsid w:val="00796182"/>
    <w:rsid w:val="00796416"/>
    <w:rsid w:val="00796486"/>
    <w:rsid w:val="007966B3"/>
    <w:rsid w:val="00796783"/>
    <w:rsid w:val="007967C0"/>
    <w:rsid w:val="00796A17"/>
    <w:rsid w:val="00796AF9"/>
    <w:rsid w:val="00796D08"/>
    <w:rsid w:val="007971A2"/>
    <w:rsid w:val="007975BD"/>
    <w:rsid w:val="00797625"/>
    <w:rsid w:val="0079767C"/>
    <w:rsid w:val="007979A5"/>
    <w:rsid w:val="00797B8C"/>
    <w:rsid w:val="00797BF2"/>
    <w:rsid w:val="00797C9C"/>
    <w:rsid w:val="00797E2F"/>
    <w:rsid w:val="007A011C"/>
    <w:rsid w:val="007A0288"/>
    <w:rsid w:val="007A04BE"/>
    <w:rsid w:val="007A04D0"/>
    <w:rsid w:val="007A04F4"/>
    <w:rsid w:val="007A050A"/>
    <w:rsid w:val="007A06FE"/>
    <w:rsid w:val="007A0930"/>
    <w:rsid w:val="007A09FB"/>
    <w:rsid w:val="007A0BCA"/>
    <w:rsid w:val="007A0D8E"/>
    <w:rsid w:val="007A11AE"/>
    <w:rsid w:val="007A12B1"/>
    <w:rsid w:val="007A13DC"/>
    <w:rsid w:val="007A13DE"/>
    <w:rsid w:val="007A18A9"/>
    <w:rsid w:val="007A18BF"/>
    <w:rsid w:val="007A2133"/>
    <w:rsid w:val="007A216F"/>
    <w:rsid w:val="007A22DD"/>
    <w:rsid w:val="007A27CE"/>
    <w:rsid w:val="007A2A87"/>
    <w:rsid w:val="007A2A9F"/>
    <w:rsid w:val="007A2C34"/>
    <w:rsid w:val="007A2C4C"/>
    <w:rsid w:val="007A2C70"/>
    <w:rsid w:val="007A2CEB"/>
    <w:rsid w:val="007A2E99"/>
    <w:rsid w:val="007A2F0C"/>
    <w:rsid w:val="007A2FB2"/>
    <w:rsid w:val="007A3016"/>
    <w:rsid w:val="007A3039"/>
    <w:rsid w:val="007A324D"/>
    <w:rsid w:val="007A3282"/>
    <w:rsid w:val="007A33B9"/>
    <w:rsid w:val="007A3674"/>
    <w:rsid w:val="007A3813"/>
    <w:rsid w:val="007A3B87"/>
    <w:rsid w:val="007A4352"/>
    <w:rsid w:val="007A4369"/>
    <w:rsid w:val="007A443E"/>
    <w:rsid w:val="007A4484"/>
    <w:rsid w:val="007A4549"/>
    <w:rsid w:val="007A4A51"/>
    <w:rsid w:val="007A4B1A"/>
    <w:rsid w:val="007A4CE2"/>
    <w:rsid w:val="007A4D04"/>
    <w:rsid w:val="007A4EBC"/>
    <w:rsid w:val="007A4FB2"/>
    <w:rsid w:val="007A5004"/>
    <w:rsid w:val="007A506D"/>
    <w:rsid w:val="007A5262"/>
    <w:rsid w:val="007A52DC"/>
    <w:rsid w:val="007A5702"/>
    <w:rsid w:val="007A587F"/>
    <w:rsid w:val="007A5A8D"/>
    <w:rsid w:val="007A5C00"/>
    <w:rsid w:val="007A5D74"/>
    <w:rsid w:val="007A5D8E"/>
    <w:rsid w:val="007A5DF7"/>
    <w:rsid w:val="007A5E80"/>
    <w:rsid w:val="007A5ED9"/>
    <w:rsid w:val="007A608E"/>
    <w:rsid w:val="007A6142"/>
    <w:rsid w:val="007A632D"/>
    <w:rsid w:val="007A63A1"/>
    <w:rsid w:val="007A647E"/>
    <w:rsid w:val="007A649A"/>
    <w:rsid w:val="007A6792"/>
    <w:rsid w:val="007A679E"/>
    <w:rsid w:val="007A683D"/>
    <w:rsid w:val="007A6C47"/>
    <w:rsid w:val="007A6CE3"/>
    <w:rsid w:val="007A6DD7"/>
    <w:rsid w:val="007A6EFF"/>
    <w:rsid w:val="007A6F3C"/>
    <w:rsid w:val="007A7283"/>
    <w:rsid w:val="007A72D0"/>
    <w:rsid w:val="007A7324"/>
    <w:rsid w:val="007A746D"/>
    <w:rsid w:val="007A7709"/>
    <w:rsid w:val="007A7827"/>
    <w:rsid w:val="007A7851"/>
    <w:rsid w:val="007A7BC5"/>
    <w:rsid w:val="007B0011"/>
    <w:rsid w:val="007B00D9"/>
    <w:rsid w:val="007B0178"/>
    <w:rsid w:val="007B03D8"/>
    <w:rsid w:val="007B0411"/>
    <w:rsid w:val="007B0418"/>
    <w:rsid w:val="007B0533"/>
    <w:rsid w:val="007B062E"/>
    <w:rsid w:val="007B09F4"/>
    <w:rsid w:val="007B0E18"/>
    <w:rsid w:val="007B0F24"/>
    <w:rsid w:val="007B0F96"/>
    <w:rsid w:val="007B0FD4"/>
    <w:rsid w:val="007B1114"/>
    <w:rsid w:val="007B11E8"/>
    <w:rsid w:val="007B135E"/>
    <w:rsid w:val="007B1622"/>
    <w:rsid w:val="007B16ED"/>
    <w:rsid w:val="007B1945"/>
    <w:rsid w:val="007B194C"/>
    <w:rsid w:val="007B1AD9"/>
    <w:rsid w:val="007B1AE6"/>
    <w:rsid w:val="007B1B8E"/>
    <w:rsid w:val="007B1F2D"/>
    <w:rsid w:val="007B1F78"/>
    <w:rsid w:val="007B2126"/>
    <w:rsid w:val="007B2267"/>
    <w:rsid w:val="007B22B0"/>
    <w:rsid w:val="007B23FE"/>
    <w:rsid w:val="007B23FF"/>
    <w:rsid w:val="007B27B6"/>
    <w:rsid w:val="007B2906"/>
    <w:rsid w:val="007B2CAD"/>
    <w:rsid w:val="007B2D9C"/>
    <w:rsid w:val="007B2F57"/>
    <w:rsid w:val="007B2FF8"/>
    <w:rsid w:val="007B32D7"/>
    <w:rsid w:val="007B34C6"/>
    <w:rsid w:val="007B359F"/>
    <w:rsid w:val="007B388E"/>
    <w:rsid w:val="007B38B3"/>
    <w:rsid w:val="007B3B27"/>
    <w:rsid w:val="007B3CC6"/>
    <w:rsid w:val="007B3D95"/>
    <w:rsid w:val="007B3F48"/>
    <w:rsid w:val="007B4106"/>
    <w:rsid w:val="007B4122"/>
    <w:rsid w:val="007B419C"/>
    <w:rsid w:val="007B4343"/>
    <w:rsid w:val="007B436B"/>
    <w:rsid w:val="007B47CE"/>
    <w:rsid w:val="007B49FE"/>
    <w:rsid w:val="007B4BC3"/>
    <w:rsid w:val="007B4CB7"/>
    <w:rsid w:val="007B4CBB"/>
    <w:rsid w:val="007B4D1F"/>
    <w:rsid w:val="007B4F61"/>
    <w:rsid w:val="007B5005"/>
    <w:rsid w:val="007B522F"/>
    <w:rsid w:val="007B5374"/>
    <w:rsid w:val="007B5411"/>
    <w:rsid w:val="007B5465"/>
    <w:rsid w:val="007B56D7"/>
    <w:rsid w:val="007B580B"/>
    <w:rsid w:val="007B587A"/>
    <w:rsid w:val="007B5897"/>
    <w:rsid w:val="007B5977"/>
    <w:rsid w:val="007B59A6"/>
    <w:rsid w:val="007B5A69"/>
    <w:rsid w:val="007B5B3A"/>
    <w:rsid w:val="007B5B66"/>
    <w:rsid w:val="007B5C26"/>
    <w:rsid w:val="007B5CB3"/>
    <w:rsid w:val="007B5D12"/>
    <w:rsid w:val="007B6068"/>
    <w:rsid w:val="007B607E"/>
    <w:rsid w:val="007B6172"/>
    <w:rsid w:val="007B63A6"/>
    <w:rsid w:val="007B63E0"/>
    <w:rsid w:val="007B64C7"/>
    <w:rsid w:val="007B64F4"/>
    <w:rsid w:val="007B650A"/>
    <w:rsid w:val="007B6599"/>
    <w:rsid w:val="007B668C"/>
    <w:rsid w:val="007B6987"/>
    <w:rsid w:val="007B6D0D"/>
    <w:rsid w:val="007B6DBC"/>
    <w:rsid w:val="007B6E75"/>
    <w:rsid w:val="007B6F9A"/>
    <w:rsid w:val="007B70E3"/>
    <w:rsid w:val="007B7139"/>
    <w:rsid w:val="007B723B"/>
    <w:rsid w:val="007B7388"/>
    <w:rsid w:val="007B7443"/>
    <w:rsid w:val="007B7501"/>
    <w:rsid w:val="007B752C"/>
    <w:rsid w:val="007B754E"/>
    <w:rsid w:val="007B77C3"/>
    <w:rsid w:val="007B7827"/>
    <w:rsid w:val="007B79B9"/>
    <w:rsid w:val="007B7A08"/>
    <w:rsid w:val="007B7BE6"/>
    <w:rsid w:val="007B7BFB"/>
    <w:rsid w:val="007B7D52"/>
    <w:rsid w:val="007C01DB"/>
    <w:rsid w:val="007C0210"/>
    <w:rsid w:val="007C023B"/>
    <w:rsid w:val="007C0309"/>
    <w:rsid w:val="007C0489"/>
    <w:rsid w:val="007C0713"/>
    <w:rsid w:val="007C0812"/>
    <w:rsid w:val="007C0AAB"/>
    <w:rsid w:val="007C0B44"/>
    <w:rsid w:val="007C1224"/>
    <w:rsid w:val="007C14B6"/>
    <w:rsid w:val="007C164C"/>
    <w:rsid w:val="007C169F"/>
    <w:rsid w:val="007C181E"/>
    <w:rsid w:val="007C1E3D"/>
    <w:rsid w:val="007C2055"/>
    <w:rsid w:val="007C20C7"/>
    <w:rsid w:val="007C2169"/>
    <w:rsid w:val="007C2505"/>
    <w:rsid w:val="007C26CD"/>
    <w:rsid w:val="007C26FC"/>
    <w:rsid w:val="007C2BF6"/>
    <w:rsid w:val="007C2D3E"/>
    <w:rsid w:val="007C2DB1"/>
    <w:rsid w:val="007C2EF3"/>
    <w:rsid w:val="007C2FB8"/>
    <w:rsid w:val="007C3028"/>
    <w:rsid w:val="007C3178"/>
    <w:rsid w:val="007C330E"/>
    <w:rsid w:val="007C3324"/>
    <w:rsid w:val="007C350F"/>
    <w:rsid w:val="007C35D7"/>
    <w:rsid w:val="007C364F"/>
    <w:rsid w:val="007C38D1"/>
    <w:rsid w:val="007C399E"/>
    <w:rsid w:val="007C3A8C"/>
    <w:rsid w:val="007C3B23"/>
    <w:rsid w:val="007C3E79"/>
    <w:rsid w:val="007C4044"/>
    <w:rsid w:val="007C4144"/>
    <w:rsid w:val="007C4410"/>
    <w:rsid w:val="007C4497"/>
    <w:rsid w:val="007C48A0"/>
    <w:rsid w:val="007C49F5"/>
    <w:rsid w:val="007C4A60"/>
    <w:rsid w:val="007C4A7B"/>
    <w:rsid w:val="007C4ADF"/>
    <w:rsid w:val="007C4B2C"/>
    <w:rsid w:val="007C4B79"/>
    <w:rsid w:val="007C4CDE"/>
    <w:rsid w:val="007C4D9A"/>
    <w:rsid w:val="007C518A"/>
    <w:rsid w:val="007C5218"/>
    <w:rsid w:val="007C5226"/>
    <w:rsid w:val="007C545B"/>
    <w:rsid w:val="007C5489"/>
    <w:rsid w:val="007C55E3"/>
    <w:rsid w:val="007C56A0"/>
    <w:rsid w:val="007C5B49"/>
    <w:rsid w:val="007C5BE5"/>
    <w:rsid w:val="007C5BF8"/>
    <w:rsid w:val="007C5CCE"/>
    <w:rsid w:val="007C5D17"/>
    <w:rsid w:val="007C6046"/>
    <w:rsid w:val="007C6336"/>
    <w:rsid w:val="007C6367"/>
    <w:rsid w:val="007C6383"/>
    <w:rsid w:val="007C63B3"/>
    <w:rsid w:val="007C63E3"/>
    <w:rsid w:val="007C655B"/>
    <w:rsid w:val="007C6648"/>
    <w:rsid w:val="007C6A52"/>
    <w:rsid w:val="007C6B0F"/>
    <w:rsid w:val="007C6D3B"/>
    <w:rsid w:val="007C6E97"/>
    <w:rsid w:val="007C72CC"/>
    <w:rsid w:val="007C7462"/>
    <w:rsid w:val="007C74D1"/>
    <w:rsid w:val="007C766C"/>
    <w:rsid w:val="007C7811"/>
    <w:rsid w:val="007C7A99"/>
    <w:rsid w:val="007C7E59"/>
    <w:rsid w:val="007D0019"/>
    <w:rsid w:val="007D0254"/>
    <w:rsid w:val="007D0322"/>
    <w:rsid w:val="007D042F"/>
    <w:rsid w:val="007D0522"/>
    <w:rsid w:val="007D058A"/>
    <w:rsid w:val="007D05C7"/>
    <w:rsid w:val="007D0688"/>
    <w:rsid w:val="007D0BEB"/>
    <w:rsid w:val="007D0D55"/>
    <w:rsid w:val="007D1056"/>
    <w:rsid w:val="007D105F"/>
    <w:rsid w:val="007D117B"/>
    <w:rsid w:val="007D148A"/>
    <w:rsid w:val="007D166B"/>
    <w:rsid w:val="007D17F1"/>
    <w:rsid w:val="007D1823"/>
    <w:rsid w:val="007D1928"/>
    <w:rsid w:val="007D196E"/>
    <w:rsid w:val="007D1A70"/>
    <w:rsid w:val="007D1ABE"/>
    <w:rsid w:val="007D1C9A"/>
    <w:rsid w:val="007D1EE5"/>
    <w:rsid w:val="007D201A"/>
    <w:rsid w:val="007D21C4"/>
    <w:rsid w:val="007D2272"/>
    <w:rsid w:val="007D23E0"/>
    <w:rsid w:val="007D24F4"/>
    <w:rsid w:val="007D26C9"/>
    <w:rsid w:val="007D2729"/>
    <w:rsid w:val="007D2B2C"/>
    <w:rsid w:val="007D2B4C"/>
    <w:rsid w:val="007D2BAC"/>
    <w:rsid w:val="007D2D4E"/>
    <w:rsid w:val="007D33E0"/>
    <w:rsid w:val="007D347C"/>
    <w:rsid w:val="007D34BB"/>
    <w:rsid w:val="007D351A"/>
    <w:rsid w:val="007D3571"/>
    <w:rsid w:val="007D3780"/>
    <w:rsid w:val="007D3817"/>
    <w:rsid w:val="007D3887"/>
    <w:rsid w:val="007D38B6"/>
    <w:rsid w:val="007D397B"/>
    <w:rsid w:val="007D39D8"/>
    <w:rsid w:val="007D3C11"/>
    <w:rsid w:val="007D3CE1"/>
    <w:rsid w:val="007D3CF4"/>
    <w:rsid w:val="007D40A3"/>
    <w:rsid w:val="007D40B2"/>
    <w:rsid w:val="007D4166"/>
    <w:rsid w:val="007D443E"/>
    <w:rsid w:val="007D4EB0"/>
    <w:rsid w:val="007D4F75"/>
    <w:rsid w:val="007D4FB2"/>
    <w:rsid w:val="007D5041"/>
    <w:rsid w:val="007D50B7"/>
    <w:rsid w:val="007D50FF"/>
    <w:rsid w:val="007D52E1"/>
    <w:rsid w:val="007D557A"/>
    <w:rsid w:val="007D56B1"/>
    <w:rsid w:val="007D56D6"/>
    <w:rsid w:val="007D578F"/>
    <w:rsid w:val="007D587B"/>
    <w:rsid w:val="007D59CF"/>
    <w:rsid w:val="007D5A26"/>
    <w:rsid w:val="007D5C1B"/>
    <w:rsid w:val="007D5EFD"/>
    <w:rsid w:val="007D5F92"/>
    <w:rsid w:val="007D60DE"/>
    <w:rsid w:val="007D617B"/>
    <w:rsid w:val="007D64E1"/>
    <w:rsid w:val="007D6530"/>
    <w:rsid w:val="007D6602"/>
    <w:rsid w:val="007D670C"/>
    <w:rsid w:val="007D6777"/>
    <w:rsid w:val="007D6963"/>
    <w:rsid w:val="007D7106"/>
    <w:rsid w:val="007D720A"/>
    <w:rsid w:val="007D7262"/>
    <w:rsid w:val="007D74E1"/>
    <w:rsid w:val="007D782A"/>
    <w:rsid w:val="007D7ACF"/>
    <w:rsid w:val="007D7ADB"/>
    <w:rsid w:val="007D7C0C"/>
    <w:rsid w:val="007D7D1E"/>
    <w:rsid w:val="007D7D24"/>
    <w:rsid w:val="007D7D35"/>
    <w:rsid w:val="007D7F94"/>
    <w:rsid w:val="007E00C1"/>
    <w:rsid w:val="007E025C"/>
    <w:rsid w:val="007E03A0"/>
    <w:rsid w:val="007E03DF"/>
    <w:rsid w:val="007E0567"/>
    <w:rsid w:val="007E07F1"/>
    <w:rsid w:val="007E090C"/>
    <w:rsid w:val="007E09CA"/>
    <w:rsid w:val="007E0BF2"/>
    <w:rsid w:val="007E0D8C"/>
    <w:rsid w:val="007E0E1E"/>
    <w:rsid w:val="007E0F19"/>
    <w:rsid w:val="007E10A4"/>
    <w:rsid w:val="007E1476"/>
    <w:rsid w:val="007E155F"/>
    <w:rsid w:val="007E15AE"/>
    <w:rsid w:val="007E1691"/>
    <w:rsid w:val="007E1825"/>
    <w:rsid w:val="007E189F"/>
    <w:rsid w:val="007E195B"/>
    <w:rsid w:val="007E1BC8"/>
    <w:rsid w:val="007E1D95"/>
    <w:rsid w:val="007E1E88"/>
    <w:rsid w:val="007E1F3E"/>
    <w:rsid w:val="007E2144"/>
    <w:rsid w:val="007E2277"/>
    <w:rsid w:val="007E2284"/>
    <w:rsid w:val="007E22AC"/>
    <w:rsid w:val="007E23F5"/>
    <w:rsid w:val="007E26A0"/>
    <w:rsid w:val="007E28D9"/>
    <w:rsid w:val="007E298B"/>
    <w:rsid w:val="007E2AB7"/>
    <w:rsid w:val="007E2BF5"/>
    <w:rsid w:val="007E2C4F"/>
    <w:rsid w:val="007E2F50"/>
    <w:rsid w:val="007E30F4"/>
    <w:rsid w:val="007E36B7"/>
    <w:rsid w:val="007E37D6"/>
    <w:rsid w:val="007E384B"/>
    <w:rsid w:val="007E38D3"/>
    <w:rsid w:val="007E3D9B"/>
    <w:rsid w:val="007E419F"/>
    <w:rsid w:val="007E41B3"/>
    <w:rsid w:val="007E41EA"/>
    <w:rsid w:val="007E42CF"/>
    <w:rsid w:val="007E435F"/>
    <w:rsid w:val="007E475C"/>
    <w:rsid w:val="007E5313"/>
    <w:rsid w:val="007E541C"/>
    <w:rsid w:val="007E5549"/>
    <w:rsid w:val="007E5906"/>
    <w:rsid w:val="007E5FC5"/>
    <w:rsid w:val="007E625E"/>
    <w:rsid w:val="007E63E8"/>
    <w:rsid w:val="007E665C"/>
    <w:rsid w:val="007E67BC"/>
    <w:rsid w:val="007E69DD"/>
    <w:rsid w:val="007E6A4F"/>
    <w:rsid w:val="007E6ADC"/>
    <w:rsid w:val="007E6EB9"/>
    <w:rsid w:val="007E6F01"/>
    <w:rsid w:val="007E6F7C"/>
    <w:rsid w:val="007E74A9"/>
    <w:rsid w:val="007E755A"/>
    <w:rsid w:val="007E75FA"/>
    <w:rsid w:val="007E764A"/>
    <w:rsid w:val="007E78CE"/>
    <w:rsid w:val="007E7B78"/>
    <w:rsid w:val="007E7C1E"/>
    <w:rsid w:val="007E7FAF"/>
    <w:rsid w:val="007F00E5"/>
    <w:rsid w:val="007F017A"/>
    <w:rsid w:val="007F025D"/>
    <w:rsid w:val="007F02E6"/>
    <w:rsid w:val="007F080F"/>
    <w:rsid w:val="007F08A9"/>
    <w:rsid w:val="007F0907"/>
    <w:rsid w:val="007F0A2B"/>
    <w:rsid w:val="007F0C3A"/>
    <w:rsid w:val="007F0CFA"/>
    <w:rsid w:val="007F0D28"/>
    <w:rsid w:val="007F0E29"/>
    <w:rsid w:val="007F0ED9"/>
    <w:rsid w:val="007F0F35"/>
    <w:rsid w:val="007F0F8C"/>
    <w:rsid w:val="007F1108"/>
    <w:rsid w:val="007F133C"/>
    <w:rsid w:val="007F1378"/>
    <w:rsid w:val="007F139A"/>
    <w:rsid w:val="007F139B"/>
    <w:rsid w:val="007F13F8"/>
    <w:rsid w:val="007F146B"/>
    <w:rsid w:val="007F1815"/>
    <w:rsid w:val="007F18E2"/>
    <w:rsid w:val="007F1AA3"/>
    <w:rsid w:val="007F1BD7"/>
    <w:rsid w:val="007F1DB9"/>
    <w:rsid w:val="007F1E76"/>
    <w:rsid w:val="007F1FEA"/>
    <w:rsid w:val="007F2057"/>
    <w:rsid w:val="007F207A"/>
    <w:rsid w:val="007F207C"/>
    <w:rsid w:val="007F2494"/>
    <w:rsid w:val="007F2507"/>
    <w:rsid w:val="007F26E4"/>
    <w:rsid w:val="007F27FB"/>
    <w:rsid w:val="007F29B1"/>
    <w:rsid w:val="007F2BA9"/>
    <w:rsid w:val="007F2BB5"/>
    <w:rsid w:val="007F2D41"/>
    <w:rsid w:val="007F2E29"/>
    <w:rsid w:val="007F2FCB"/>
    <w:rsid w:val="007F30DD"/>
    <w:rsid w:val="007F327B"/>
    <w:rsid w:val="007F3289"/>
    <w:rsid w:val="007F3328"/>
    <w:rsid w:val="007F34C4"/>
    <w:rsid w:val="007F3515"/>
    <w:rsid w:val="007F3600"/>
    <w:rsid w:val="007F36FC"/>
    <w:rsid w:val="007F3779"/>
    <w:rsid w:val="007F3DDE"/>
    <w:rsid w:val="007F3F05"/>
    <w:rsid w:val="007F40FC"/>
    <w:rsid w:val="007F4133"/>
    <w:rsid w:val="007F4424"/>
    <w:rsid w:val="007F4615"/>
    <w:rsid w:val="007F49B2"/>
    <w:rsid w:val="007F4A46"/>
    <w:rsid w:val="007F4A4D"/>
    <w:rsid w:val="007F4C3A"/>
    <w:rsid w:val="007F4CA9"/>
    <w:rsid w:val="007F52F0"/>
    <w:rsid w:val="007F5441"/>
    <w:rsid w:val="007F549D"/>
    <w:rsid w:val="007F5561"/>
    <w:rsid w:val="007F5650"/>
    <w:rsid w:val="007F5682"/>
    <w:rsid w:val="007F5799"/>
    <w:rsid w:val="007F58BE"/>
    <w:rsid w:val="007F5AB9"/>
    <w:rsid w:val="007F5B3A"/>
    <w:rsid w:val="007F5BDD"/>
    <w:rsid w:val="007F5DE8"/>
    <w:rsid w:val="007F5ECC"/>
    <w:rsid w:val="007F5F2B"/>
    <w:rsid w:val="007F5FE5"/>
    <w:rsid w:val="007F6045"/>
    <w:rsid w:val="007F6046"/>
    <w:rsid w:val="007F6146"/>
    <w:rsid w:val="007F61D7"/>
    <w:rsid w:val="007F6551"/>
    <w:rsid w:val="007F6642"/>
    <w:rsid w:val="007F66EF"/>
    <w:rsid w:val="007F672C"/>
    <w:rsid w:val="007F6898"/>
    <w:rsid w:val="007F68BC"/>
    <w:rsid w:val="007F6BA0"/>
    <w:rsid w:val="007F6E2E"/>
    <w:rsid w:val="007F6E52"/>
    <w:rsid w:val="007F6E71"/>
    <w:rsid w:val="007F708B"/>
    <w:rsid w:val="007F7172"/>
    <w:rsid w:val="007F7321"/>
    <w:rsid w:val="007F7369"/>
    <w:rsid w:val="007F74F4"/>
    <w:rsid w:val="007F75D1"/>
    <w:rsid w:val="007F79C7"/>
    <w:rsid w:val="007F7E89"/>
    <w:rsid w:val="007F7F0A"/>
    <w:rsid w:val="00800364"/>
    <w:rsid w:val="0080063C"/>
    <w:rsid w:val="00800698"/>
    <w:rsid w:val="008006DB"/>
    <w:rsid w:val="008006EB"/>
    <w:rsid w:val="008007B9"/>
    <w:rsid w:val="00800AD6"/>
    <w:rsid w:val="00800CD9"/>
    <w:rsid w:val="00800D8E"/>
    <w:rsid w:val="00800D98"/>
    <w:rsid w:val="00800E89"/>
    <w:rsid w:val="00800EBE"/>
    <w:rsid w:val="00800F31"/>
    <w:rsid w:val="00800F3B"/>
    <w:rsid w:val="00800F43"/>
    <w:rsid w:val="008010BE"/>
    <w:rsid w:val="008010D0"/>
    <w:rsid w:val="008011DA"/>
    <w:rsid w:val="00801212"/>
    <w:rsid w:val="008017DD"/>
    <w:rsid w:val="008017FA"/>
    <w:rsid w:val="00801947"/>
    <w:rsid w:val="00801CBD"/>
    <w:rsid w:val="0080213F"/>
    <w:rsid w:val="0080266B"/>
    <w:rsid w:val="00802698"/>
    <w:rsid w:val="00802771"/>
    <w:rsid w:val="008027E2"/>
    <w:rsid w:val="008028D6"/>
    <w:rsid w:val="008029DC"/>
    <w:rsid w:val="00802DB6"/>
    <w:rsid w:val="00802E1D"/>
    <w:rsid w:val="00802E75"/>
    <w:rsid w:val="0080310A"/>
    <w:rsid w:val="00803393"/>
    <w:rsid w:val="008033A6"/>
    <w:rsid w:val="008034AB"/>
    <w:rsid w:val="008035D9"/>
    <w:rsid w:val="008035ED"/>
    <w:rsid w:val="00803718"/>
    <w:rsid w:val="0080374B"/>
    <w:rsid w:val="0080383E"/>
    <w:rsid w:val="00803858"/>
    <w:rsid w:val="00803969"/>
    <w:rsid w:val="008039B3"/>
    <w:rsid w:val="008039F1"/>
    <w:rsid w:val="00803B4C"/>
    <w:rsid w:val="00803CA9"/>
    <w:rsid w:val="00803EA3"/>
    <w:rsid w:val="0080406A"/>
    <w:rsid w:val="008042DA"/>
    <w:rsid w:val="00804469"/>
    <w:rsid w:val="008045A1"/>
    <w:rsid w:val="00804772"/>
    <w:rsid w:val="008048F4"/>
    <w:rsid w:val="00804935"/>
    <w:rsid w:val="0080498D"/>
    <w:rsid w:val="00804A18"/>
    <w:rsid w:val="00804A84"/>
    <w:rsid w:val="00804AAF"/>
    <w:rsid w:val="00804D21"/>
    <w:rsid w:val="00804D7B"/>
    <w:rsid w:val="00804E03"/>
    <w:rsid w:val="00805175"/>
    <w:rsid w:val="0080554B"/>
    <w:rsid w:val="0080562E"/>
    <w:rsid w:val="00805640"/>
    <w:rsid w:val="0080566A"/>
    <w:rsid w:val="00805732"/>
    <w:rsid w:val="00805735"/>
    <w:rsid w:val="0080573A"/>
    <w:rsid w:val="00805786"/>
    <w:rsid w:val="0080587C"/>
    <w:rsid w:val="008059AE"/>
    <w:rsid w:val="00805A8A"/>
    <w:rsid w:val="00805B68"/>
    <w:rsid w:val="00805BB0"/>
    <w:rsid w:val="00805D97"/>
    <w:rsid w:val="0080602B"/>
    <w:rsid w:val="0080609F"/>
    <w:rsid w:val="008061E0"/>
    <w:rsid w:val="0080624D"/>
    <w:rsid w:val="00806591"/>
    <w:rsid w:val="008066D1"/>
    <w:rsid w:val="0080690A"/>
    <w:rsid w:val="00806A1A"/>
    <w:rsid w:val="00806B96"/>
    <w:rsid w:val="00806CA2"/>
    <w:rsid w:val="008070D1"/>
    <w:rsid w:val="00807103"/>
    <w:rsid w:val="00807161"/>
    <w:rsid w:val="00807214"/>
    <w:rsid w:val="00807335"/>
    <w:rsid w:val="008076A8"/>
    <w:rsid w:val="00807738"/>
    <w:rsid w:val="00807953"/>
    <w:rsid w:val="008079BA"/>
    <w:rsid w:val="00807B2E"/>
    <w:rsid w:val="00807C1E"/>
    <w:rsid w:val="00807F7A"/>
    <w:rsid w:val="00807FB1"/>
    <w:rsid w:val="008100B2"/>
    <w:rsid w:val="00810546"/>
    <w:rsid w:val="00810809"/>
    <w:rsid w:val="00810A2A"/>
    <w:rsid w:val="00810DAB"/>
    <w:rsid w:val="00810E6A"/>
    <w:rsid w:val="00810F03"/>
    <w:rsid w:val="00811242"/>
    <w:rsid w:val="008113FB"/>
    <w:rsid w:val="008114DC"/>
    <w:rsid w:val="008114F7"/>
    <w:rsid w:val="0081150F"/>
    <w:rsid w:val="008117CA"/>
    <w:rsid w:val="008119D4"/>
    <w:rsid w:val="00811C32"/>
    <w:rsid w:val="00811D86"/>
    <w:rsid w:val="00811F4D"/>
    <w:rsid w:val="00811F9E"/>
    <w:rsid w:val="0081229F"/>
    <w:rsid w:val="00812610"/>
    <w:rsid w:val="00812964"/>
    <w:rsid w:val="0081297F"/>
    <w:rsid w:val="00812A62"/>
    <w:rsid w:val="00812AE6"/>
    <w:rsid w:val="00812C0E"/>
    <w:rsid w:val="008131CF"/>
    <w:rsid w:val="00813230"/>
    <w:rsid w:val="008132E2"/>
    <w:rsid w:val="00813371"/>
    <w:rsid w:val="00813436"/>
    <w:rsid w:val="00813472"/>
    <w:rsid w:val="00813481"/>
    <w:rsid w:val="00813607"/>
    <w:rsid w:val="0081393B"/>
    <w:rsid w:val="00813A4D"/>
    <w:rsid w:val="00813B4E"/>
    <w:rsid w:val="00813C97"/>
    <w:rsid w:val="00813DB2"/>
    <w:rsid w:val="00813ECD"/>
    <w:rsid w:val="0081461C"/>
    <w:rsid w:val="008146E5"/>
    <w:rsid w:val="008148BE"/>
    <w:rsid w:val="00814A4F"/>
    <w:rsid w:val="00814AB2"/>
    <w:rsid w:val="00814B02"/>
    <w:rsid w:val="00814B2E"/>
    <w:rsid w:val="00814B3B"/>
    <w:rsid w:val="00814EDF"/>
    <w:rsid w:val="00814F18"/>
    <w:rsid w:val="00815052"/>
    <w:rsid w:val="008151C8"/>
    <w:rsid w:val="008152BD"/>
    <w:rsid w:val="0081536A"/>
    <w:rsid w:val="00815410"/>
    <w:rsid w:val="008156C0"/>
    <w:rsid w:val="00815BB3"/>
    <w:rsid w:val="00815C1A"/>
    <w:rsid w:val="00815E88"/>
    <w:rsid w:val="00815EB5"/>
    <w:rsid w:val="00815FDA"/>
    <w:rsid w:val="00816071"/>
    <w:rsid w:val="008161BF"/>
    <w:rsid w:val="00816263"/>
    <w:rsid w:val="008166CE"/>
    <w:rsid w:val="00816B1D"/>
    <w:rsid w:val="00816FDE"/>
    <w:rsid w:val="00817101"/>
    <w:rsid w:val="0081715B"/>
    <w:rsid w:val="00817475"/>
    <w:rsid w:val="008175FF"/>
    <w:rsid w:val="00817630"/>
    <w:rsid w:val="008177A6"/>
    <w:rsid w:val="00817850"/>
    <w:rsid w:val="008179DB"/>
    <w:rsid w:val="00817ADA"/>
    <w:rsid w:val="00817BD7"/>
    <w:rsid w:val="00817C02"/>
    <w:rsid w:val="00817C0D"/>
    <w:rsid w:val="00817FDA"/>
    <w:rsid w:val="00820122"/>
    <w:rsid w:val="0082037D"/>
    <w:rsid w:val="008203E5"/>
    <w:rsid w:val="0082044C"/>
    <w:rsid w:val="00820564"/>
    <w:rsid w:val="00820588"/>
    <w:rsid w:val="0082063D"/>
    <w:rsid w:val="0082066A"/>
    <w:rsid w:val="008206E5"/>
    <w:rsid w:val="008207B7"/>
    <w:rsid w:val="008208C0"/>
    <w:rsid w:val="00820AB9"/>
    <w:rsid w:val="00820AD7"/>
    <w:rsid w:val="00820C91"/>
    <w:rsid w:val="00820CDD"/>
    <w:rsid w:val="00820E06"/>
    <w:rsid w:val="00821424"/>
    <w:rsid w:val="00821659"/>
    <w:rsid w:val="0082180E"/>
    <w:rsid w:val="00821880"/>
    <w:rsid w:val="00821AC5"/>
    <w:rsid w:val="00821F1D"/>
    <w:rsid w:val="0082225F"/>
    <w:rsid w:val="0082228D"/>
    <w:rsid w:val="008222EC"/>
    <w:rsid w:val="008225D5"/>
    <w:rsid w:val="0082260E"/>
    <w:rsid w:val="00822959"/>
    <w:rsid w:val="008229B5"/>
    <w:rsid w:val="008229BA"/>
    <w:rsid w:val="00822E7E"/>
    <w:rsid w:val="00822EA3"/>
    <w:rsid w:val="0082339E"/>
    <w:rsid w:val="00823456"/>
    <w:rsid w:val="00823C51"/>
    <w:rsid w:val="00823E28"/>
    <w:rsid w:val="00823F62"/>
    <w:rsid w:val="00824148"/>
    <w:rsid w:val="0082416D"/>
    <w:rsid w:val="00824196"/>
    <w:rsid w:val="008241A3"/>
    <w:rsid w:val="00824273"/>
    <w:rsid w:val="00824275"/>
    <w:rsid w:val="008247AB"/>
    <w:rsid w:val="00824824"/>
    <w:rsid w:val="00824CFE"/>
    <w:rsid w:val="00824E20"/>
    <w:rsid w:val="00824F6C"/>
    <w:rsid w:val="0082503A"/>
    <w:rsid w:val="008251A1"/>
    <w:rsid w:val="008253BE"/>
    <w:rsid w:val="008253E0"/>
    <w:rsid w:val="0082542F"/>
    <w:rsid w:val="00825437"/>
    <w:rsid w:val="00825457"/>
    <w:rsid w:val="008254A4"/>
    <w:rsid w:val="00825803"/>
    <w:rsid w:val="00825939"/>
    <w:rsid w:val="0082595D"/>
    <w:rsid w:val="00825C2E"/>
    <w:rsid w:val="00825D1A"/>
    <w:rsid w:val="00825D87"/>
    <w:rsid w:val="00825FE5"/>
    <w:rsid w:val="00825FE9"/>
    <w:rsid w:val="0082601C"/>
    <w:rsid w:val="0082608D"/>
    <w:rsid w:val="0082631E"/>
    <w:rsid w:val="00826394"/>
    <w:rsid w:val="008263BB"/>
    <w:rsid w:val="00826452"/>
    <w:rsid w:val="00826672"/>
    <w:rsid w:val="0082676B"/>
    <w:rsid w:val="008267C6"/>
    <w:rsid w:val="00826820"/>
    <w:rsid w:val="008268A4"/>
    <w:rsid w:val="00826A31"/>
    <w:rsid w:val="00826D00"/>
    <w:rsid w:val="00826D0E"/>
    <w:rsid w:val="00826D25"/>
    <w:rsid w:val="00826D36"/>
    <w:rsid w:val="008271AB"/>
    <w:rsid w:val="00827254"/>
    <w:rsid w:val="008273B5"/>
    <w:rsid w:val="008273C6"/>
    <w:rsid w:val="008278F1"/>
    <w:rsid w:val="00827952"/>
    <w:rsid w:val="00827A4D"/>
    <w:rsid w:val="00827F92"/>
    <w:rsid w:val="0083038F"/>
    <w:rsid w:val="008304F0"/>
    <w:rsid w:val="008305B6"/>
    <w:rsid w:val="00830726"/>
    <w:rsid w:val="00830732"/>
    <w:rsid w:val="0083077E"/>
    <w:rsid w:val="0083099F"/>
    <w:rsid w:val="008309D0"/>
    <w:rsid w:val="00830A43"/>
    <w:rsid w:val="00830AC6"/>
    <w:rsid w:val="00830BA3"/>
    <w:rsid w:val="00830CF6"/>
    <w:rsid w:val="00830E35"/>
    <w:rsid w:val="00831115"/>
    <w:rsid w:val="0083131E"/>
    <w:rsid w:val="00831468"/>
    <w:rsid w:val="008317F4"/>
    <w:rsid w:val="008317FF"/>
    <w:rsid w:val="00831B71"/>
    <w:rsid w:val="00831E39"/>
    <w:rsid w:val="00831E3A"/>
    <w:rsid w:val="00831ED2"/>
    <w:rsid w:val="00832279"/>
    <w:rsid w:val="00832298"/>
    <w:rsid w:val="008323F1"/>
    <w:rsid w:val="0083287F"/>
    <w:rsid w:val="00832A08"/>
    <w:rsid w:val="00832AC7"/>
    <w:rsid w:val="00832C39"/>
    <w:rsid w:val="00832D7F"/>
    <w:rsid w:val="00832D8E"/>
    <w:rsid w:val="00832E06"/>
    <w:rsid w:val="008330F7"/>
    <w:rsid w:val="00833402"/>
    <w:rsid w:val="00833414"/>
    <w:rsid w:val="0083348A"/>
    <w:rsid w:val="00833745"/>
    <w:rsid w:val="0083390D"/>
    <w:rsid w:val="0083395A"/>
    <w:rsid w:val="00833C7D"/>
    <w:rsid w:val="00833C8B"/>
    <w:rsid w:val="00833FC4"/>
    <w:rsid w:val="00834191"/>
    <w:rsid w:val="00834447"/>
    <w:rsid w:val="00834600"/>
    <w:rsid w:val="00834A51"/>
    <w:rsid w:val="00834F3E"/>
    <w:rsid w:val="00834F68"/>
    <w:rsid w:val="00835146"/>
    <w:rsid w:val="008351CD"/>
    <w:rsid w:val="00835583"/>
    <w:rsid w:val="008358B4"/>
    <w:rsid w:val="008359AF"/>
    <w:rsid w:val="00835A70"/>
    <w:rsid w:val="00835A85"/>
    <w:rsid w:val="00835CCC"/>
    <w:rsid w:val="00835D07"/>
    <w:rsid w:val="00835E6F"/>
    <w:rsid w:val="00835EB6"/>
    <w:rsid w:val="00835EC0"/>
    <w:rsid w:val="00836207"/>
    <w:rsid w:val="00836284"/>
    <w:rsid w:val="00836463"/>
    <w:rsid w:val="00836634"/>
    <w:rsid w:val="008366AB"/>
    <w:rsid w:val="00836745"/>
    <w:rsid w:val="00836751"/>
    <w:rsid w:val="00836886"/>
    <w:rsid w:val="008368D1"/>
    <w:rsid w:val="00836A0C"/>
    <w:rsid w:val="00836BE4"/>
    <w:rsid w:val="00836E1A"/>
    <w:rsid w:val="0083733A"/>
    <w:rsid w:val="0083735D"/>
    <w:rsid w:val="008373BB"/>
    <w:rsid w:val="008375DB"/>
    <w:rsid w:val="008376BD"/>
    <w:rsid w:val="008379C2"/>
    <w:rsid w:val="00837BD7"/>
    <w:rsid w:val="00837C0B"/>
    <w:rsid w:val="00837E56"/>
    <w:rsid w:val="00837FBA"/>
    <w:rsid w:val="00840149"/>
    <w:rsid w:val="0084022D"/>
    <w:rsid w:val="008402FD"/>
    <w:rsid w:val="0084043B"/>
    <w:rsid w:val="0084064E"/>
    <w:rsid w:val="00840672"/>
    <w:rsid w:val="00840716"/>
    <w:rsid w:val="00840855"/>
    <w:rsid w:val="00840A09"/>
    <w:rsid w:val="00840CE8"/>
    <w:rsid w:val="0084113D"/>
    <w:rsid w:val="0084138D"/>
    <w:rsid w:val="0084152F"/>
    <w:rsid w:val="00841545"/>
    <w:rsid w:val="00841672"/>
    <w:rsid w:val="008416DD"/>
    <w:rsid w:val="00841736"/>
    <w:rsid w:val="008417EF"/>
    <w:rsid w:val="00841926"/>
    <w:rsid w:val="00841929"/>
    <w:rsid w:val="00841B1A"/>
    <w:rsid w:val="00841B98"/>
    <w:rsid w:val="00841C5D"/>
    <w:rsid w:val="00841E21"/>
    <w:rsid w:val="00841E84"/>
    <w:rsid w:val="00841EE9"/>
    <w:rsid w:val="00842046"/>
    <w:rsid w:val="00842201"/>
    <w:rsid w:val="0084227E"/>
    <w:rsid w:val="0084229B"/>
    <w:rsid w:val="0084233B"/>
    <w:rsid w:val="008425B3"/>
    <w:rsid w:val="008426D3"/>
    <w:rsid w:val="00842ADD"/>
    <w:rsid w:val="00842C6C"/>
    <w:rsid w:val="00842D1F"/>
    <w:rsid w:val="00842D3B"/>
    <w:rsid w:val="00842D7F"/>
    <w:rsid w:val="00842F20"/>
    <w:rsid w:val="008436B3"/>
    <w:rsid w:val="008436E6"/>
    <w:rsid w:val="0084376A"/>
    <w:rsid w:val="00843AA0"/>
    <w:rsid w:val="00843B68"/>
    <w:rsid w:val="00843D9B"/>
    <w:rsid w:val="00843E81"/>
    <w:rsid w:val="008440E0"/>
    <w:rsid w:val="00844193"/>
    <w:rsid w:val="00844521"/>
    <w:rsid w:val="00844697"/>
    <w:rsid w:val="00844768"/>
    <w:rsid w:val="008447BC"/>
    <w:rsid w:val="00844AB1"/>
    <w:rsid w:val="00844C4F"/>
    <w:rsid w:val="00844D24"/>
    <w:rsid w:val="00844FD0"/>
    <w:rsid w:val="00844FF0"/>
    <w:rsid w:val="00845143"/>
    <w:rsid w:val="00845228"/>
    <w:rsid w:val="00845257"/>
    <w:rsid w:val="00845416"/>
    <w:rsid w:val="00845633"/>
    <w:rsid w:val="00845919"/>
    <w:rsid w:val="00845942"/>
    <w:rsid w:val="00845D50"/>
    <w:rsid w:val="00845DF6"/>
    <w:rsid w:val="00845E4C"/>
    <w:rsid w:val="00845F4E"/>
    <w:rsid w:val="00846011"/>
    <w:rsid w:val="00846567"/>
    <w:rsid w:val="0084662B"/>
    <w:rsid w:val="00846639"/>
    <w:rsid w:val="0084682E"/>
    <w:rsid w:val="00846D3B"/>
    <w:rsid w:val="00846D49"/>
    <w:rsid w:val="00846E22"/>
    <w:rsid w:val="00846E85"/>
    <w:rsid w:val="00847174"/>
    <w:rsid w:val="008471C3"/>
    <w:rsid w:val="00847229"/>
    <w:rsid w:val="00847281"/>
    <w:rsid w:val="008474BC"/>
    <w:rsid w:val="0084775C"/>
    <w:rsid w:val="00847B43"/>
    <w:rsid w:val="00847BB7"/>
    <w:rsid w:val="00847C0F"/>
    <w:rsid w:val="00847DC9"/>
    <w:rsid w:val="00847E38"/>
    <w:rsid w:val="00847E3E"/>
    <w:rsid w:val="00847F67"/>
    <w:rsid w:val="00850197"/>
    <w:rsid w:val="00850285"/>
    <w:rsid w:val="008503DD"/>
    <w:rsid w:val="0085041F"/>
    <w:rsid w:val="00850572"/>
    <w:rsid w:val="008506E5"/>
    <w:rsid w:val="008508A7"/>
    <w:rsid w:val="00850A21"/>
    <w:rsid w:val="00850CB9"/>
    <w:rsid w:val="00850D14"/>
    <w:rsid w:val="00850DB1"/>
    <w:rsid w:val="00850FB2"/>
    <w:rsid w:val="008512F6"/>
    <w:rsid w:val="0085133B"/>
    <w:rsid w:val="00851404"/>
    <w:rsid w:val="008515A0"/>
    <w:rsid w:val="0085171C"/>
    <w:rsid w:val="00851779"/>
    <w:rsid w:val="008518A4"/>
    <w:rsid w:val="008518CE"/>
    <w:rsid w:val="00851951"/>
    <w:rsid w:val="00851970"/>
    <w:rsid w:val="00851977"/>
    <w:rsid w:val="0085197F"/>
    <w:rsid w:val="00851980"/>
    <w:rsid w:val="00851E0E"/>
    <w:rsid w:val="00851F03"/>
    <w:rsid w:val="008520ED"/>
    <w:rsid w:val="00852109"/>
    <w:rsid w:val="008522A7"/>
    <w:rsid w:val="00852336"/>
    <w:rsid w:val="00852434"/>
    <w:rsid w:val="0085244D"/>
    <w:rsid w:val="0085249B"/>
    <w:rsid w:val="00852648"/>
    <w:rsid w:val="00852768"/>
    <w:rsid w:val="008528D1"/>
    <w:rsid w:val="008528E5"/>
    <w:rsid w:val="008531CF"/>
    <w:rsid w:val="0085327A"/>
    <w:rsid w:val="008534CF"/>
    <w:rsid w:val="00853627"/>
    <w:rsid w:val="0085364D"/>
    <w:rsid w:val="00853714"/>
    <w:rsid w:val="00853778"/>
    <w:rsid w:val="008537A8"/>
    <w:rsid w:val="00853973"/>
    <w:rsid w:val="008539EC"/>
    <w:rsid w:val="00853A64"/>
    <w:rsid w:val="00853AA4"/>
    <w:rsid w:val="00853AE4"/>
    <w:rsid w:val="00853C3F"/>
    <w:rsid w:val="00853D4F"/>
    <w:rsid w:val="00853EB5"/>
    <w:rsid w:val="008540CE"/>
    <w:rsid w:val="00854198"/>
    <w:rsid w:val="008541A1"/>
    <w:rsid w:val="008542D4"/>
    <w:rsid w:val="00854361"/>
    <w:rsid w:val="00854376"/>
    <w:rsid w:val="00854830"/>
    <w:rsid w:val="008548BA"/>
    <w:rsid w:val="008548D9"/>
    <w:rsid w:val="00854C26"/>
    <w:rsid w:val="00854CD5"/>
    <w:rsid w:val="00854E8C"/>
    <w:rsid w:val="0085510D"/>
    <w:rsid w:val="0085514F"/>
    <w:rsid w:val="0085543C"/>
    <w:rsid w:val="008555F4"/>
    <w:rsid w:val="00855824"/>
    <w:rsid w:val="00855A47"/>
    <w:rsid w:val="00855AFF"/>
    <w:rsid w:val="00855B2B"/>
    <w:rsid w:val="00855D27"/>
    <w:rsid w:val="00855F65"/>
    <w:rsid w:val="0085632A"/>
    <w:rsid w:val="008563CA"/>
    <w:rsid w:val="0085663A"/>
    <w:rsid w:val="008566D3"/>
    <w:rsid w:val="00856741"/>
    <w:rsid w:val="008568D6"/>
    <w:rsid w:val="00856937"/>
    <w:rsid w:val="00856A1F"/>
    <w:rsid w:val="00856A79"/>
    <w:rsid w:val="00856B9E"/>
    <w:rsid w:val="00856E02"/>
    <w:rsid w:val="00857094"/>
    <w:rsid w:val="008570B8"/>
    <w:rsid w:val="00857173"/>
    <w:rsid w:val="008571FF"/>
    <w:rsid w:val="008572DB"/>
    <w:rsid w:val="00857339"/>
    <w:rsid w:val="00857371"/>
    <w:rsid w:val="00857509"/>
    <w:rsid w:val="00857792"/>
    <w:rsid w:val="00857965"/>
    <w:rsid w:val="008579BE"/>
    <w:rsid w:val="00857A70"/>
    <w:rsid w:val="00857CFC"/>
    <w:rsid w:val="00857E18"/>
    <w:rsid w:val="00857E28"/>
    <w:rsid w:val="008600D9"/>
    <w:rsid w:val="008604E2"/>
    <w:rsid w:val="008605D2"/>
    <w:rsid w:val="008606A8"/>
    <w:rsid w:val="008609C4"/>
    <w:rsid w:val="008609CC"/>
    <w:rsid w:val="00860A9F"/>
    <w:rsid w:val="00860BC5"/>
    <w:rsid w:val="0086107D"/>
    <w:rsid w:val="008610C8"/>
    <w:rsid w:val="0086111D"/>
    <w:rsid w:val="00861197"/>
    <w:rsid w:val="0086125F"/>
    <w:rsid w:val="0086139E"/>
    <w:rsid w:val="0086178C"/>
    <w:rsid w:val="00861964"/>
    <w:rsid w:val="00861A23"/>
    <w:rsid w:val="00861B9E"/>
    <w:rsid w:val="00861BB6"/>
    <w:rsid w:val="0086212F"/>
    <w:rsid w:val="008622A5"/>
    <w:rsid w:val="008622F9"/>
    <w:rsid w:val="00862367"/>
    <w:rsid w:val="008623B7"/>
    <w:rsid w:val="00862466"/>
    <w:rsid w:val="00862478"/>
    <w:rsid w:val="0086249F"/>
    <w:rsid w:val="00862979"/>
    <w:rsid w:val="00862AD1"/>
    <w:rsid w:val="00862D4C"/>
    <w:rsid w:val="00862ED1"/>
    <w:rsid w:val="00862F61"/>
    <w:rsid w:val="008630C2"/>
    <w:rsid w:val="008633DA"/>
    <w:rsid w:val="008633EA"/>
    <w:rsid w:val="008635FD"/>
    <w:rsid w:val="008636D3"/>
    <w:rsid w:val="00863902"/>
    <w:rsid w:val="00863965"/>
    <w:rsid w:val="00863BE9"/>
    <w:rsid w:val="00863C1A"/>
    <w:rsid w:val="00864031"/>
    <w:rsid w:val="0086407E"/>
    <w:rsid w:val="008643E7"/>
    <w:rsid w:val="008645C6"/>
    <w:rsid w:val="008645E6"/>
    <w:rsid w:val="00864668"/>
    <w:rsid w:val="00864DED"/>
    <w:rsid w:val="00864E30"/>
    <w:rsid w:val="00864F2F"/>
    <w:rsid w:val="00865526"/>
    <w:rsid w:val="0086556C"/>
    <w:rsid w:val="008658D3"/>
    <w:rsid w:val="00865943"/>
    <w:rsid w:val="00865B9B"/>
    <w:rsid w:val="00865C64"/>
    <w:rsid w:val="00865D97"/>
    <w:rsid w:val="00865EF5"/>
    <w:rsid w:val="00866158"/>
    <w:rsid w:val="0086617E"/>
    <w:rsid w:val="0086665B"/>
    <w:rsid w:val="00866795"/>
    <w:rsid w:val="008668B0"/>
    <w:rsid w:val="008668B7"/>
    <w:rsid w:val="00866B30"/>
    <w:rsid w:val="00866B7D"/>
    <w:rsid w:val="00866F4E"/>
    <w:rsid w:val="00866FF4"/>
    <w:rsid w:val="008670D7"/>
    <w:rsid w:val="0086724C"/>
    <w:rsid w:val="008676D5"/>
    <w:rsid w:val="0086775F"/>
    <w:rsid w:val="00867863"/>
    <w:rsid w:val="008679A8"/>
    <w:rsid w:val="00867D1E"/>
    <w:rsid w:val="00867EE7"/>
    <w:rsid w:val="008701EF"/>
    <w:rsid w:val="008702A9"/>
    <w:rsid w:val="0087031D"/>
    <w:rsid w:val="00870AD0"/>
    <w:rsid w:val="00870B00"/>
    <w:rsid w:val="00870B90"/>
    <w:rsid w:val="00870ECF"/>
    <w:rsid w:val="00870FB8"/>
    <w:rsid w:val="00871074"/>
    <w:rsid w:val="00871081"/>
    <w:rsid w:val="00871251"/>
    <w:rsid w:val="00871261"/>
    <w:rsid w:val="00871267"/>
    <w:rsid w:val="00871742"/>
    <w:rsid w:val="00871768"/>
    <w:rsid w:val="00871C70"/>
    <w:rsid w:val="00871C83"/>
    <w:rsid w:val="00871D66"/>
    <w:rsid w:val="00871DB0"/>
    <w:rsid w:val="00871F0D"/>
    <w:rsid w:val="00871F61"/>
    <w:rsid w:val="00871F72"/>
    <w:rsid w:val="00871FB6"/>
    <w:rsid w:val="0087207E"/>
    <w:rsid w:val="008722DA"/>
    <w:rsid w:val="0087234B"/>
    <w:rsid w:val="0087243B"/>
    <w:rsid w:val="008726CD"/>
    <w:rsid w:val="0087283D"/>
    <w:rsid w:val="00872A69"/>
    <w:rsid w:val="00872CED"/>
    <w:rsid w:val="00872DDC"/>
    <w:rsid w:val="00872DE9"/>
    <w:rsid w:val="00872F0B"/>
    <w:rsid w:val="0087302B"/>
    <w:rsid w:val="00873044"/>
    <w:rsid w:val="00873896"/>
    <w:rsid w:val="0087395A"/>
    <w:rsid w:val="00873A91"/>
    <w:rsid w:val="00873CBB"/>
    <w:rsid w:val="00873FA7"/>
    <w:rsid w:val="008741CE"/>
    <w:rsid w:val="00874224"/>
    <w:rsid w:val="008743CD"/>
    <w:rsid w:val="00874526"/>
    <w:rsid w:val="0087471E"/>
    <w:rsid w:val="00874B77"/>
    <w:rsid w:val="00874C8E"/>
    <w:rsid w:val="00874E01"/>
    <w:rsid w:val="00874FC3"/>
    <w:rsid w:val="00875078"/>
    <w:rsid w:val="008750B9"/>
    <w:rsid w:val="008750BB"/>
    <w:rsid w:val="00875292"/>
    <w:rsid w:val="008752A3"/>
    <w:rsid w:val="00875361"/>
    <w:rsid w:val="008753CA"/>
    <w:rsid w:val="00875E4C"/>
    <w:rsid w:val="00875EA4"/>
    <w:rsid w:val="00876539"/>
    <w:rsid w:val="00876634"/>
    <w:rsid w:val="00876678"/>
    <w:rsid w:val="0087671C"/>
    <w:rsid w:val="00876C17"/>
    <w:rsid w:val="00876D2C"/>
    <w:rsid w:val="00876E32"/>
    <w:rsid w:val="00876F0E"/>
    <w:rsid w:val="00877BC1"/>
    <w:rsid w:val="00877F7C"/>
    <w:rsid w:val="00880184"/>
    <w:rsid w:val="00880268"/>
    <w:rsid w:val="008802A8"/>
    <w:rsid w:val="008803A4"/>
    <w:rsid w:val="008803BF"/>
    <w:rsid w:val="00880597"/>
    <w:rsid w:val="0088078E"/>
    <w:rsid w:val="00880837"/>
    <w:rsid w:val="0088095E"/>
    <w:rsid w:val="00880966"/>
    <w:rsid w:val="00880D76"/>
    <w:rsid w:val="00880D7B"/>
    <w:rsid w:val="00880E4B"/>
    <w:rsid w:val="00880EB8"/>
    <w:rsid w:val="00880FA0"/>
    <w:rsid w:val="00880FE4"/>
    <w:rsid w:val="0088114D"/>
    <w:rsid w:val="00881196"/>
    <w:rsid w:val="00881293"/>
    <w:rsid w:val="00881423"/>
    <w:rsid w:val="00881583"/>
    <w:rsid w:val="00881760"/>
    <w:rsid w:val="00881B30"/>
    <w:rsid w:val="00881F37"/>
    <w:rsid w:val="00881F54"/>
    <w:rsid w:val="008822A2"/>
    <w:rsid w:val="008828EC"/>
    <w:rsid w:val="00882BAF"/>
    <w:rsid w:val="00882DA1"/>
    <w:rsid w:val="00882FEE"/>
    <w:rsid w:val="0088378A"/>
    <w:rsid w:val="008837B1"/>
    <w:rsid w:val="0088390B"/>
    <w:rsid w:val="008841BE"/>
    <w:rsid w:val="00884216"/>
    <w:rsid w:val="0088449B"/>
    <w:rsid w:val="008844D4"/>
    <w:rsid w:val="008844EC"/>
    <w:rsid w:val="0088472B"/>
    <w:rsid w:val="00884A10"/>
    <w:rsid w:val="00884B63"/>
    <w:rsid w:val="00884DBA"/>
    <w:rsid w:val="00884DCD"/>
    <w:rsid w:val="00884E94"/>
    <w:rsid w:val="008850D3"/>
    <w:rsid w:val="00885311"/>
    <w:rsid w:val="0088544A"/>
    <w:rsid w:val="008855FD"/>
    <w:rsid w:val="00885C41"/>
    <w:rsid w:val="00885C8C"/>
    <w:rsid w:val="00885CAE"/>
    <w:rsid w:val="00885D68"/>
    <w:rsid w:val="00885EB0"/>
    <w:rsid w:val="0088600F"/>
    <w:rsid w:val="00886067"/>
    <w:rsid w:val="008860E1"/>
    <w:rsid w:val="0088610E"/>
    <w:rsid w:val="008862DC"/>
    <w:rsid w:val="0088644C"/>
    <w:rsid w:val="00886644"/>
    <w:rsid w:val="008868A5"/>
    <w:rsid w:val="00886957"/>
    <w:rsid w:val="00886C6B"/>
    <w:rsid w:val="00886CF3"/>
    <w:rsid w:val="00887170"/>
    <w:rsid w:val="008871E8"/>
    <w:rsid w:val="008871F4"/>
    <w:rsid w:val="00887270"/>
    <w:rsid w:val="00887578"/>
    <w:rsid w:val="0088765C"/>
    <w:rsid w:val="00887847"/>
    <w:rsid w:val="008879ED"/>
    <w:rsid w:val="00887ADE"/>
    <w:rsid w:val="00887BD8"/>
    <w:rsid w:val="00887DA6"/>
    <w:rsid w:val="00890113"/>
    <w:rsid w:val="00890226"/>
    <w:rsid w:val="00890448"/>
    <w:rsid w:val="0089045D"/>
    <w:rsid w:val="00890595"/>
    <w:rsid w:val="008905E8"/>
    <w:rsid w:val="00890BA8"/>
    <w:rsid w:val="00890C0D"/>
    <w:rsid w:val="00890F38"/>
    <w:rsid w:val="00891086"/>
    <w:rsid w:val="008910CA"/>
    <w:rsid w:val="008910E5"/>
    <w:rsid w:val="008911E8"/>
    <w:rsid w:val="008913CF"/>
    <w:rsid w:val="00891A6D"/>
    <w:rsid w:val="00891B10"/>
    <w:rsid w:val="00891BAF"/>
    <w:rsid w:val="00891C03"/>
    <w:rsid w:val="00891FA0"/>
    <w:rsid w:val="008921A8"/>
    <w:rsid w:val="008921D1"/>
    <w:rsid w:val="0089222D"/>
    <w:rsid w:val="00892375"/>
    <w:rsid w:val="008923F9"/>
    <w:rsid w:val="008925AC"/>
    <w:rsid w:val="0089271B"/>
    <w:rsid w:val="00892C07"/>
    <w:rsid w:val="00892D9D"/>
    <w:rsid w:val="00892FCD"/>
    <w:rsid w:val="00893042"/>
    <w:rsid w:val="008931E0"/>
    <w:rsid w:val="00893253"/>
    <w:rsid w:val="00893488"/>
    <w:rsid w:val="008934AB"/>
    <w:rsid w:val="008935C6"/>
    <w:rsid w:val="008935EC"/>
    <w:rsid w:val="008936E3"/>
    <w:rsid w:val="008938A2"/>
    <w:rsid w:val="00893B81"/>
    <w:rsid w:val="00893B84"/>
    <w:rsid w:val="00893C1A"/>
    <w:rsid w:val="00894017"/>
    <w:rsid w:val="00894099"/>
    <w:rsid w:val="0089429E"/>
    <w:rsid w:val="008942BD"/>
    <w:rsid w:val="008943F5"/>
    <w:rsid w:val="00894A26"/>
    <w:rsid w:val="00894ADF"/>
    <w:rsid w:val="00894BC4"/>
    <w:rsid w:val="00894C62"/>
    <w:rsid w:val="00894E58"/>
    <w:rsid w:val="00894FF4"/>
    <w:rsid w:val="008951F1"/>
    <w:rsid w:val="00895472"/>
    <w:rsid w:val="008954D3"/>
    <w:rsid w:val="008954DC"/>
    <w:rsid w:val="00895852"/>
    <w:rsid w:val="0089585C"/>
    <w:rsid w:val="00895B0A"/>
    <w:rsid w:val="00895DF3"/>
    <w:rsid w:val="00895FA6"/>
    <w:rsid w:val="0089621E"/>
    <w:rsid w:val="00896408"/>
    <w:rsid w:val="008965B7"/>
    <w:rsid w:val="0089683A"/>
    <w:rsid w:val="00896966"/>
    <w:rsid w:val="00896A39"/>
    <w:rsid w:val="00896AF5"/>
    <w:rsid w:val="00896C9F"/>
    <w:rsid w:val="00896D53"/>
    <w:rsid w:val="00896D81"/>
    <w:rsid w:val="00896E63"/>
    <w:rsid w:val="00896F6B"/>
    <w:rsid w:val="0089700E"/>
    <w:rsid w:val="00897031"/>
    <w:rsid w:val="00897177"/>
    <w:rsid w:val="008973FE"/>
    <w:rsid w:val="00897954"/>
    <w:rsid w:val="00897AB5"/>
    <w:rsid w:val="00897B72"/>
    <w:rsid w:val="00897BED"/>
    <w:rsid w:val="00897C7B"/>
    <w:rsid w:val="00897CF1"/>
    <w:rsid w:val="00897DC6"/>
    <w:rsid w:val="008A0034"/>
    <w:rsid w:val="008A012F"/>
    <w:rsid w:val="008A01CC"/>
    <w:rsid w:val="008A020E"/>
    <w:rsid w:val="008A02D6"/>
    <w:rsid w:val="008A035E"/>
    <w:rsid w:val="008A0377"/>
    <w:rsid w:val="008A03BB"/>
    <w:rsid w:val="008A0464"/>
    <w:rsid w:val="008A0605"/>
    <w:rsid w:val="008A06BC"/>
    <w:rsid w:val="008A077A"/>
    <w:rsid w:val="008A0888"/>
    <w:rsid w:val="008A08A1"/>
    <w:rsid w:val="008A099F"/>
    <w:rsid w:val="008A0AED"/>
    <w:rsid w:val="008A0FAA"/>
    <w:rsid w:val="008A1002"/>
    <w:rsid w:val="008A12E4"/>
    <w:rsid w:val="008A159F"/>
    <w:rsid w:val="008A15EC"/>
    <w:rsid w:val="008A169B"/>
    <w:rsid w:val="008A183B"/>
    <w:rsid w:val="008A1AF8"/>
    <w:rsid w:val="008A1C14"/>
    <w:rsid w:val="008A1C17"/>
    <w:rsid w:val="008A1C66"/>
    <w:rsid w:val="008A1EFA"/>
    <w:rsid w:val="008A2041"/>
    <w:rsid w:val="008A2075"/>
    <w:rsid w:val="008A2153"/>
    <w:rsid w:val="008A2395"/>
    <w:rsid w:val="008A24D5"/>
    <w:rsid w:val="008A25C4"/>
    <w:rsid w:val="008A2730"/>
    <w:rsid w:val="008A2B3A"/>
    <w:rsid w:val="008A2BEC"/>
    <w:rsid w:val="008A2E4A"/>
    <w:rsid w:val="008A2F74"/>
    <w:rsid w:val="008A301A"/>
    <w:rsid w:val="008A307A"/>
    <w:rsid w:val="008A307F"/>
    <w:rsid w:val="008A3263"/>
    <w:rsid w:val="008A32B6"/>
    <w:rsid w:val="008A35BD"/>
    <w:rsid w:val="008A36FD"/>
    <w:rsid w:val="008A371D"/>
    <w:rsid w:val="008A3795"/>
    <w:rsid w:val="008A3AC7"/>
    <w:rsid w:val="008A3B62"/>
    <w:rsid w:val="008A3BA3"/>
    <w:rsid w:val="008A3C05"/>
    <w:rsid w:val="008A3C91"/>
    <w:rsid w:val="008A3CD2"/>
    <w:rsid w:val="008A4263"/>
    <w:rsid w:val="008A430E"/>
    <w:rsid w:val="008A4479"/>
    <w:rsid w:val="008A4785"/>
    <w:rsid w:val="008A4825"/>
    <w:rsid w:val="008A4855"/>
    <w:rsid w:val="008A4873"/>
    <w:rsid w:val="008A4928"/>
    <w:rsid w:val="008A4933"/>
    <w:rsid w:val="008A493B"/>
    <w:rsid w:val="008A4ACB"/>
    <w:rsid w:val="008A4BB3"/>
    <w:rsid w:val="008A4D2C"/>
    <w:rsid w:val="008A507B"/>
    <w:rsid w:val="008A51AD"/>
    <w:rsid w:val="008A522F"/>
    <w:rsid w:val="008A576F"/>
    <w:rsid w:val="008A58D2"/>
    <w:rsid w:val="008A59F2"/>
    <w:rsid w:val="008A59F5"/>
    <w:rsid w:val="008A5C98"/>
    <w:rsid w:val="008A5D12"/>
    <w:rsid w:val="008A5D3B"/>
    <w:rsid w:val="008A5DC6"/>
    <w:rsid w:val="008A6024"/>
    <w:rsid w:val="008A6122"/>
    <w:rsid w:val="008A6357"/>
    <w:rsid w:val="008A6B62"/>
    <w:rsid w:val="008A6D7D"/>
    <w:rsid w:val="008A72AA"/>
    <w:rsid w:val="008A738A"/>
    <w:rsid w:val="008A73CA"/>
    <w:rsid w:val="008A76CC"/>
    <w:rsid w:val="008A7839"/>
    <w:rsid w:val="008A7C36"/>
    <w:rsid w:val="008A7C9E"/>
    <w:rsid w:val="008A7FF8"/>
    <w:rsid w:val="008B002A"/>
    <w:rsid w:val="008B0374"/>
    <w:rsid w:val="008B03BC"/>
    <w:rsid w:val="008B06BB"/>
    <w:rsid w:val="008B07D6"/>
    <w:rsid w:val="008B083D"/>
    <w:rsid w:val="008B09E1"/>
    <w:rsid w:val="008B0A05"/>
    <w:rsid w:val="008B0B90"/>
    <w:rsid w:val="008B0C72"/>
    <w:rsid w:val="008B0CAE"/>
    <w:rsid w:val="008B0DC6"/>
    <w:rsid w:val="008B0E17"/>
    <w:rsid w:val="008B0F94"/>
    <w:rsid w:val="008B1017"/>
    <w:rsid w:val="008B1510"/>
    <w:rsid w:val="008B1599"/>
    <w:rsid w:val="008B16F2"/>
    <w:rsid w:val="008B179F"/>
    <w:rsid w:val="008B181E"/>
    <w:rsid w:val="008B1B59"/>
    <w:rsid w:val="008B1F8B"/>
    <w:rsid w:val="008B21BA"/>
    <w:rsid w:val="008B2246"/>
    <w:rsid w:val="008B255F"/>
    <w:rsid w:val="008B25B2"/>
    <w:rsid w:val="008B2876"/>
    <w:rsid w:val="008B28C2"/>
    <w:rsid w:val="008B2C87"/>
    <w:rsid w:val="008B2ECE"/>
    <w:rsid w:val="008B31B3"/>
    <w:rsid w:val="008B3919"/>
    <w:rsid w:val="008B3EF2"/>
    <w:rsid w:val="008B3F34"/>
    <w:rsid w:val="008B40AE"/>
    <w:rsid w:val="008B4289"/>
    <w:rsid w:val="008B42A5"/>
    <w:rsid w:val="008B4438"/>
    <w:rsid w:val="008B4A4B"/>
    <w:rsid w:val="008B4AF4"/>
    <w:rsid w:val="008B4B8A"/>
    <w:rsid w:val="008B4C98"/>
    <w:rsid w:val="008B4CBD"/>
    <w:rsid w:val="008B4FFF"/>
    <w:rsid w:val="008B50F8"/>
    <w:rsid w:val="008B52A1"/>
    <w:rsid w:val="008B5307"/>
    <w:rsid w:val="008B547B"/>
    <w:rsid w:val="008B57CD"/>
    <w:rsid w:val="008B5FA5"/>
    <w:rsid w:val="008B6051"/>
    <w:rsid w:val="008B608F"/>
    <w:rsid w:val="008B6534"/>
    <w:rsid w:val="008B6833"/>
    <w:rsid w:val="008B68E5"/>
    <w:rsid w:val="008B694E"/>
    <w:rsid w:val="008B6A3D"/>
    <w:rsid w:val="008B6BB7"/>
    <w:rsid w:val="008B6C24"/>
    <w:rsid w:val="008B6D70"/>
    <w:rsid w:val="008B6D9D"/>
    <w:rsid w:val="008B6E35"/>
    <w:rsid w:val="008B6F9E"/>
    <w:rsid w:val="008B7324"/>
    <w:rsid w:val="008B74AB"/>
    <w:rsid w:val="008B74B8"/>
    <w:rsid w:val="008B75FA"/>
    <w:rsid w:val="008B7A55"/>
    <w:rsid w:val="008B7B9E"/>
    <w:rsid w:val="008B7F3E"/>
    <w:rsid w:val="008C015C"/>
    <w:rsid w:val="008C01CD"/>
    <w:rsid w:val="008C02D1"/>
    <w:rsid w:val="008C03B7"/>
    <w:rsid w:val="008C0554"/>
    <w:rsid w:val="008C07F7"/>
    <w:rsid w:val="008C089E"/>
    <w:rsid w:val="008C0A32"/>
    <w:rsid w:val="008C0AF7"/>
    <w:rsid w:val="008C0B51"/>
    <w:rsid w:val="008C0C79"/>
    <w:rsid w:val="008C0CD0"/>
    <w:rsid w:val="008C0CE6"/>
    <w:rsid w:val="008C0EC0"/>
    <w:rsid w:val="008C0FC3"/>
    <w:rsid w:val="008C1018"/>
    <w:rsid w:val="008C11DB"/>
    <w:rsid w:val="008C120E"/>
    <w:rsid w:val="008C1413"/>
    <w:rsid w:val="008C14C6"/>
    <w:rsid w:val="008C15AC"/>
    <w:rsid w:val="008C1672"/>
    <w:rsid w:val="008C173F"/>
    <w:rsid w:val="008C17AD"/>
    <w:rsid w:val="008C1873"/>
    <w:rsid w:val="008C1A76"/>
    <w:rsid w:val="008C1A99"/>
    <w:rsid w:val="008C1B1B"/>
    <w:rsid w:val="008C1E48"/>
    <w:rsid w:val="008C1F60"/>
    <w:rsid w:val="008C201E"/>
    <w:rsid w:val="008C2259"/>
    <w:rsid w:val="008C23C0"/>
    <w:rsid w:val="008C23C8"/>
    <w:rsid w:val="008C2794"/>
    <w:rsid w:val="008C2860"/>
    <w:rsid w:val="008C290A"/>
    <w:rsid w:val="008C2D2D"/>
    <w:rsid w:val="008C2F72"/>
    <w:rsid w:val="008C379B"/>
    <w:rsid w:val="008C37F7"/>
    <w:rsid w:val="008C3E9B"/>
    <w:rsid w:val="008C3ECB"/>
    <w:rsid w:val="008C4058"/>
    <w:rsid w:val="008C4213"/>
    <w:rsid w:val="008C4574"/>
    <w:rsid w:val="008C47A0"/>
    <w:rsid w:val="008C485E"/>
    <w:rsid w:val="008C4AA3"/>
    <w:rsid w:val="008C4AA6"/>
    <w:rsid w:val="008C4AAE"/>
    <w:rsid w:val="008C4CD5"/>
    <w:rsid w:val="008C4D62"/>
    <w:rsid w:val="008C5045"/>
    <w:rsid w:val="008C5072"/>
    <w:rsid w:val="008C5464"/>
    <w:rsid w:val="008C5481"/>
    <w:rsid w:val="008C5520"/>
    <w:rsid w:val="008C5531"/>
    <w:rsid w:val="008C56AB"/>
    <w:rsid w:val="008C570F"/>
    <w:rsid w:val="008C5725"/>
    <w:rsid w:val="008C59EA"/>
    <w:rsid w:val="008C5AEB"/>
    <w:rsid w:val="008C5CB8"/>
    <w:rsid w:val="008C5D2A"/>
    <w:rsid w:val="008C5D5F"/>
    <w:rsid w:val="008C617B"/>
    <w:rsid w:val="008C61C7"/>
    <w:rsid w:val="008C6417"/>
    <w:rsid w:val="008C6938"/>
    <w:rsid w:val="008C6CC8"/>
    <w:rsid w:val="008C6D2B"/>
    <w:rsid w:val="008C6D2E"/>
    <w:rsid w:val="008C6F65"/>
    <w:rsid w:val="008C7035"/>
    <w:rsid w:val="008C7050"/>
    <w:rsid w:val="008C709C"/>
    <w:rsid w:val="008C713D"/>
    <w:rsid w:val="008C722F"/>
    <w:rsid w:val="008C7264"/>
    <w:rsid w:val="008C72B0"/>
    <w:rsid w:val="008C741D"/>
    <w:rsid w:val="008C7604"/>
    <w:rsid w:val="008C76AA"/>
    <w:rsid w:val="008C78EC"/>
    <w:rsid w:val="008C793D"/>
    <w:rsid w:val="008C79F6"/>
    <w:rsid w:val="008C7AAE"/>
    <w:rsid w:val="008C7D2E"/>
    <w:rsid w:val="008C7DC6"/>
    <w:rsid w:val="008C7DD5"/>
    <w:rsid w:val="008C7E91"/>
    <w:rsid w:val="008C7FFB"/>
    <w:rsid w:val="008D00D8"/>
    <w:rsid w:val="008D0125"/>
    <w:rsid w:val="008D021C"/>
    <w:rsid w:val="008D02A8"/>
    <w:rsid w:val="008D02E1"/>
    <w:rsid w:val="008D0344"/>
    <w:rsid w:val="008D03F7"/>
    <w:rsid w:val="008D06BB"/>
    <w:rsid w:val="008D0802"/>
    <w:rsid w:val="008D0B49"/>
    <w:rsid w:val="008D0D6E"/>
    <w:rsid w:val="008D0F0C"/>
    <w:rsid w:val="008D1060"/>
    <w:rsid w:val="008D1082"/>
    <w:rsid w:val="008D11D7"/>
    <w:rsid w:val="008D120F"/>
    <w:rsid w:val="008D1246"/>
    <w:rsid w:val="008D1345"/>
    <w:rsid w:val="008D13EC"/>
    <w:rsid w:val="008D13ED"/>
    <w:rsid w:val="008D1409"/>
    <w:rsid w:val="008D19AB"/>
    <w:rsid w:val="008D1B33"/>
    <w:rsid w:val="008D1B95"/>
    <w:rsid w:val="008D1E64"/>
    <w:rsid w:val="008D2045"/>
    <w:rsid w:val="008D219D"/>
    <w:rsid w:val="008D227B"/>
    <w:rsid w:val="008D229E"/>
    <w:rsid w:val="008D2386"/>
    <w:rsid w:val="008D23B5"/>
    <w:rsid w:val="008D25C5"/>
    <w:rsid w:val="008D26D4"/>
    <w:rsid w:val="008D2B5C"/>
    <w:rsid w:val="008D2CBE"/>
    <w:rsid w:val="008D2EC1"/>
    <w:rsid w:val="008D2EE2"/>
    <w:rsid w:val="008D30EF"/>
    <w:rsid w:val="008D3142"/>
    <w:rsid w:val="008D31E4"/>
    <w:rsid w:val="008D3203"/>
    <w:rsid w:val="008D330C"/>
    <w:rsid w:val="008D3442"/>
    <w:rsid w:val="008D3670"/>
    <w:rsid w:val="008D3823"/>
    <w:rsid w:val="008D38C0"/>
    <w:rsid w:val="008D3925"/>
    <w:rsid w:val="008D3B86"/>
    <w:rsid w:val="008D3BA3"/>
    <w:rsid w:val="008D3C99"/>
    <w:rsid w:val="008D3CB3"/>
    <w:rsid w:val="008D3CF3"/>
    <w:rsid w:val="008D3D70"/>
    <w:rsid w:val="008D3F40"/>
    <w:rsid w:val="008D40DD"/>
    <w:rsid w:val="008D4191"/>
    <w:rsid w:val="008D41E6"/>
    <w:rsid w:val="008D460A"/>
    <w:rsid w:val="008D4676"/>
    <w:rsid w:val="008D4834"/>
    <w:rsid w:val="008D4A41"/>
    <w:rsid w:val="008D4F3D"/>
    <w:rsid w:val="008D5024"/>
    <w:rsid w:val="008D51E8"/>
    <w:rsid w:val="008D52F6"/>
    <w:rsid w:val="008D555F"/>
    <w:rsid w:val="008D5700"/>
    <w:rsid w:val="008D57B9"/>
    <w:rsid w:val="008D58A8"/>
    <w:rsid w:val="008D58EF"/>
    <w:rsid w:val="008D5A5F"/>
    <w:rsid w:val="008D5BA4"/>
    <w:rsid w:val="008D5C77"/>
    <w:rsid w:val="008D5EF9"/>
    <w:rsid w:val="008D604B"/>
    <w:rsid w:val="008D61B7"/>
    <w:rsid w:val="008D63A2"/>
    <w:rsid w:val="008D6422"/>
    <w:rsid w:val="008D6606"/>
    <w:rsid w:val="008D668D"/>
    <w:rsid w:val="008D6852"/>
    <w:rsid w:val="008D68BB"/>
    <w:rsid w:val="008D6A89"/>
    <w:rsid w:val="008D6B2C"/>
    <w:rsid w:val="008D6B89"/>
    <w:rsid w:val="008D6CD8"/>
    <w:rsid w:val="008D6CDA"/>
    <w:rsid w:val="008D6CDB"/>
    <w:rsid w:val="008D6D1F"/>
    <w:rsid w:val="008D6D24"/>
    <w:rsid w:val="008D6F74"/>
    <w:rsid w:val="008D6FD9"/>
    <w:rsid w:val="008D718A"/>
    <w:rsid w:val="008D729E"/>
    <w:rsid w:val="008D7458"/>
    <w:rsid w:val="008D79ED"/>
    <w:rsid w:val="008D7CF9"/>
    <w:rsid w:val="008E0133"/>
    <w:rsid w:val="008E0179"/>
    <w:rsid w:val="008E03C7"/>
    <w:rsid w:val="008E0567"/>
    <w:rsid w:val="008E0698"/>
    <w:rsid w:val="008E0988"/>
    <w:rsid w:val="008E0A70"/>
    <w:rsid w:val="008E0C9F"/>
    <w:rsid w:val="008E0D7F"/>
    <w:rsid w:val="008E0EA5"/>
    <w:rsid w:val="008E11B3"/>
    <w:rsid w:val="008E1223"/>
    <w:rsid w:val="008E193C"/>
    <w:rsid w:val="008E1AF4"/>
    <w:rsid w:val="008E1AF9"/>
    <w:rsid w:val="008E1B1E"/>
    <w:rsid w:val="008E1B6D"/>
    <w:rsid w:val="008E1DC6"/>
    <w:rsid w:val="008E1F53"/>
    <w:rsid w:val="008E1F8F"/>
    <w:rsid w:val="008E1FDD"/>
    <w:rsid w:val="008E200D"/>
    <w:rsid w:val="008E2034"/>
    <w:rsid w:val="008E20BB"/>
    <w:rsid w:val="008E20BE"/>
    <w:rsid w:val="008E238D"/>
    <w:rsid w:val="008E2455"/>
    <w:rsid w:val="008E2534"/>
    <w:rsid w:val="008E2556"/>
    <w:rsid w:val="008E2B44"/>
    <w:rsid w:val="008E2C79"/>
    <w:rsid w:val="008E2FE0"/>
    <w:rsid w:val="008E301B"/>
    <w:rsid w:val="008E305E"/>
    <w:rsid w:val="008E308F"/>
    <w:rsid w:val="008E3191"/>
    <w:rsid w:val="008E31B0"/>
    <w:rsid w:val="008E31B6"/>
    <w:rsid w:val="008E3292"/>
    <w:rsid w:val="008E351A"/>
    <w:rsid w:val="008E36A4"/>
    <w:rsid w:val="008E36CF"/>
    <w:rsid w:val="008E36EE"/>
    <w:rsid w:val="008E3849"/>
    <w:rsid w:val="008E392D"/>
    <w:rsid w:val="008E3B36"/>
    <w:rsid w:val="008E3B69"/>
    <w:rsid w:val="008E3C51"/>
    <w:rsid w:val="008E3C7F"/>
    <w:rsid w:val="008E3EC2"/>
    <w:rsid w:val="008E41C3"/>
    <w:rsid w:val="008E433A"/>
    <w:rsid w:val="008E4541"/>
    <w:rsid w:val="008E47A7"/>
    <w:rsid w:val="008E47F6"/>
    <w:rsid w:val="008E4A79"/>
    <w:rsid w:val="008E4B89"/>
    <w:rsid w:val="008E4CEC"/>
    <w:rsid w:val="008E4E0C"/>
    <w:rsid w:val="008E546C"/>
    <w:rsid w:val="008E555C"/>
    <w:rsid w:val="008E5601"/>
    <w:rsid w:val="008E5738"/>
    <w:rsid w:val="008E5BFF"/>
    <w:rsid w:val="008E5C2F"/>
    <w:rsid w:val="008E5D75"/>
    <w:rsid w:val="008E5F8F"/>
    <w:rsid w:val="008E6273"/>
    <w:rsid w:val="008E63D0"/>
    <w:rsid w:val="008E63F9"/>
    <w:rsid w:val="008E661E"/>
    <w:rsid w:val="008E6634"/>
    <w:rsid w:val="008E66D6"/>
    <w:rsid w:val="008E6B1F"/>
    <w:rsid w:val="008E6D96"/>
    <w:rsid w:val="008E6EBC"/>
    <w:rsid w:val="008E6EEF"/>
    <w:rsid w:val="008E6FD4"/>
    <w:rsid w:val="008E719E"/>
    <w:rsid w:val="008E71EB"/>
    <w:rsid w:val="008E73FF"/>
    <w:rsid w:val="008E7664"/>
    <w:rsid w:val="008E77A2"/>
    <w:rsid w:val="008E7A84"/>
    <w:rsid w:val="008E7B39"/>
    <w:rsid w:val="008E7D5B"/>
    <w:rsid w:val="008E7E71"/>
    <w:rsid w:val="008E7FA2"/>
    <w:rsid w:val="008F0463"/>
    <w:rsid w:val="008F0800"/>
    <w:rsid w:val="008F081E"/>
    <w:rsid w:val="008F089E"/>
    <w:rsid w:val="008F0C71"/>
    <w:rsid w:val="008F0D09"/>
    <w:rsid w:val="008F0DB3"/>
    <w:rsid w:val="008F0F16"/>
    <w:rsid w:val="008F12B7"/>
    <w:rsid w:val="008F14DF"/>
    <w:rsid w:val="008F1E82"/>
    <w:rsid w:val="008F21F1"/>
    <w:rsid w:val="008F2326"/>
    <w:rsid w:val="008F251A"/>
    <w:rsid w:val="008F26F9"/>
    <w:rsid w:val="008F2854"/>
    <w:rsid w:val="008F2862"/>
    <w:rsid w:val="008F28DC"/>
    <w:rsid w:val="008F291C"/>
    <w:rsid w:val="008F2934"/>
    <w:rsid w:val="008F2985"/>
    <w:rsid w:val="008F29B6"/>
    <w:rsid w:val="008F2B7F"/>
    <w:rsid w:val="008F2FBF"/>
    <w:rsid w:val="008F30A9"/>
    <w:rsid w:val="008F30C6"/>
    <w:rsid w:val="008F318C"/>
    <w:rsid w:val="008F31DF"/>
    <w:rsid w:val="008F34ED"/>
    <w:rsid w:val="008F3806"/>
    <w:rsid w:val="008F3962"/>
    <w:rsid w:val="008F3979"/>
    <w:rsid w:val="008F39AF"/>
    <w:rsid w:val="008F3AD2"/>
    <w:rsid w:val="008F3D49"/>
    <w:rsid w:val="008F3DEE"/>
    <w:rsid w:val="008F4025"/>
    <w:rsid w:val="008F40F9"/>
    <w:rsid w:val="008F4144"/>
    <w:rsid w:val="008F43FC"/>
    <w:rsid w:val="008F4427"/>
    <w:rsid w:val="008F448D"/>
    <w:rsid w:val="008F45A8"/>
    <w:rsid w:val="008F469B"/>
    <w:rsid w:val="008F4A27"/>
    <w:rsid w:val="008F4D04"/>
    <w:rsid w:val="008F4E0A"/>
    <w:rsid w:val="008F4E10"/>
    <w:rsid w:val="008F4F42"/>
    <w:rsid w:val="008F52AA"/>
    <w:rsid w:val="008F5327"/>
    <w:rsid w:val="008F5501"/>
    <w:rsid w:val="008F557C"/>
    <w:rsid w:val="008F5626"/>
    <w:rsid w:val="008F577C"/>
    <w:rsid w:val="008F5C4B"/>
    <w:rsid w:val="008F5DD5"/>
    <w:rsid w:val="008F5EAA"/>
    <w:rsid w:val="008F64D4"/>
    <w:rsid w:val="008F64D9"/>
    <w:rsid w:val="008F66AB"/>
    <w:rsid w:val="008F6872"/>
    <w:rsid w:val="008F6939"/>
    <w:rsid w:val="008F698C"/>
    <w:rsid w:val="008F6A98"/>
    <w:rsid w:val="008F6EED"/>
    <w:rsid w:val="008F6FED"/>
    <w:rsid w:val="008F7173"/>
    <w:rsid w:val="008F71EE"/>
    <w:rsid w:val="008F7630"/>
    <w:rsid w:val="008F77A0"/>
    <w:rsid w:val="008F7851"/>
    <w:rsid w:val="008F7A8B"/>
    <w:rsid w:val="008F7B92"/>
    <w:rsid w:val="008F7C67"/>
    <w:rsid w:val="008F7CE6"/>
    <w:rsid w:val="008F7DD9"/>
    <w:rsid w:val="0090041E"/>
    <w:rsid w:val="009004F1"/>
    <w:rsid w:val="00900566"/>
    <w:rsid w:val="009009E0"/>
    <w:rsid w:val="00900A1C"/>
    <w:rsid w:val="00900EFA"/>
    <w:rsid w:val="0090106D"/>
    <w:rsid w:val="00901144"/>
    <w:rsid w:val="009013DC"/>
    <w:rsid w:val="009015D7"/>
    <w:rsid w:val="00901650"/>
    <w:rsid w:val="00901686"/>
    <w:rsid w:val="0090181C"/>
    <w:rsid w:val="0090198D"/>
    <w:rsid w:val="009019BB"/>
    <w:rsid w:val="00901D5D"/>
    <w:rsid w:val="00901DEB"/>
    <w:rsid w:val="00901EB1"/>
    <w:rsid w:val="00901EBB"/>
    <w:rsid w:val="00902001"/>
    <w:rsid w:val="0090231F"/>
    <w:rsid w:val="00902581"/>
    <w:rsid w:val="00902616"/>
    <w:rsid w:val="00902636"/>
    <w:rsid w:val="009028BC"/>
    <w:rsid w:val="009028DA"/>
    <w:rsid w:val="0090293F"/>
    <w:rsid w:val="00902A4B"/>
    <w:rsid w:val="00902A62"/>
    <w:rsid w:val="00902AF8"/>
    <w:rsid w:val="00902CB7"/>
    <w:rsid w:val="00903013"/>
    <w:rsid w:val="0090345B"/>
    <w:rsid w:val="009034B4"/>
    <w:rsid w:val="0090354B"/>
    <w:rsid w:val="00903550"/>
    <w:rsid w:val="0090370D"/>
    <w:rsid w:val="00903889"/>
    <w:rsid w:val="009038F3"/>
    <w:rsid w:val="009039AE"/>
    <w:rsid w:val="009039D9"/>
    <w:rsid w:val="00903B58"/>
    <w:rsid w:val="00903CD3"/>
    <w:rsid w:val="00903E14"/>
    <w:rsid w:val="00903EF3"/>
    <w:rsid w:val="0090404B"/>
    <w:rsid w:val="00904093"/>
    <w:rsid w:val="0090414D"/>
    <w:rsid w:val="00904156"/>
    <w:rsid w:val="009041C9"/>
    <w:rsid w:val="00904365"/>
    <w:rsid w:val="00904512"/>
    <w:rsid w:val="0090452C"/>
    <w:rsid w:val="0090468D"/>
    <w:rsid w:val="0090475E"/>
    <w:rsid w:val="00904A78"/>
    <w:rsid w:val="00904B52"/>
    <w:rsid w:val="00904B6F"/>
    <w:rsid w:val="00904F34"/>
    <w:rsid w:val="00904F3C"/>
    <w:rsid w:val="009052BE"/>
    <w:rsid w:val="0090573B"/>
    <w:rsid w:val="00905933"/>
    <w:rsid w:val="00905A1D"/>
    <w:rsid w:val="00905DE5"/>
    <w:rsid w:val="00906212"/>
    <w:rsid w:val="00906237"/>
    <w:rsid w:val="00906294"/>
    <w:rsid w:val="00906526"/>
    <w:rsid w:val="00906617"/>
    <w:rsid w:val="0090671B"/>
    <w:rsid w:val="0090676F"/>
    <w:rsid w:val="00906800"/>
    <w:rsid w:val="009068D0"/>
    <w:rsid w:val="00906AF0"/>
    <w:rsid w:val="00906B19"/>
    <w:rsid w:val="00906B91"/>
    <w:rsid w:val="00906C87"/>
    <w:rsid w:val="00906CA0"/>
    <w:rsid w:val="00906EFE"/>
    <w:rsid w:val="009070AF"/>
    <w:rsid w:val="009070FB"/>
    <w:rsid w:val="00907302"/>
    <w:rsid w:val="009074A6"/>
    <w:rsid w:val="009074B3"/>
    <w:rsid w:val="00907AB9"/>
    <w:rsid w:val="00907BE5"/>
    <w:rsid w:val="00907C20"/>
    <w:rsid w:val="00907C47"/>
    <w:rsid w:val="00907CBF"/>
    <w:rsid w:val="00907D35"/>
    <w:rsid w:val="00907D99"/>
    <w:rsid w:val="0091032D"/>
    <w:rsid w:val="009107B0"/>
    <w:rsid w:val="0091087C"/>
    <w:rsid w:val="00910AC4"/>
    <w:rsid w:val="00910D2B"/>
    <w:rsid w:val="00910DF0"/>
    <w:rsid w:val="00910ED5"/>
    <w:rsid w:val="00910EF8"/>
    <w:rsid w:val="00910F0B"/>
    <w:rsid w:val="00911607"/>
    <w:rsid w:val="00911754"/>
    <w:rsid w:val="00911832"/>
    <w:rsid w:val="0091194E"/>
    <w:rsid w:val="009119FD"/>
    <w:rsid w:val="00911A53"/>
    <w:rsid w:val="00911BB0"/>
    <w:rsid w:val="00912003"/>
    <w:rsid w:val="0091219A"/>
    <w:rsid w:val="00912268"/>
    <w:rsid w:val="009122E4"/>
    <w:rsid w:val="0091251E"/>
    <w:rsid w:val="0091267D"/>
    <w:rsid w:val="0091297B"/>
    <w:rsid w:val="00912BB5"/>
    <w:rsid w:val="00912CDD"/>
    <w:rsid w:val="00912EDF"/>
    <w:rsid w:val="00913160"/>
    <w:rsid w:val="0091321D"/>
    <w:rsid w:val="0091328A"/>
    <w:rsid w:val="0091334A"/>
    <w:rsid w:val="009134D4"/>
    <w:rsid w:val="00913656"/>
    <w:rsid w:val="0091368A"/>
    <w:rsid w:val="0091375A"/>
    <w:rsid w:val="00913787"/>
    <w:rsid w:val="00913794"/>
    <w:rsid w:val="00913820"/>
    <w:rsid w:val="00913A58"/>
    <w:rsid w:val="00913B13"/>
    <w:rsid w:val="00913C65"/>
    <w:rsid w:val="00913D26"/>
    <w:rsid w:val="00913E04"/>
    <w:rsid w:val="00914066"/>
    <w:rsid w:val="00914096"/>
    <w:rsid w:val="0091412E"/>
    <w:rsid w:val="00914167"/>
    <w:rsid w:val="00914499"/>
    <w:rsid w:val="00914514"/>
    <w:rsid w:val="00914681"/>
    <w:rsid w:val="0091478D"/>
    <w:rsid w:val="009147FA"/>
    <w:rsid w:val="00914830"/>
    <w:rsid w:val="00914AB7"/>
    <w:rsid w:val="00914C06"/>
    <w:rsid w:val="00914C17"/>
    <w:rsid w:val="00914DF9"/>
    <w:rsid w:val="00914ED9"/>
    <w:rsid w:val="00915086"/>
    <w:rsid w:val="00915434"/>
    <w:rsid w:val="009154AA"/>
    <w:rsid w:val="0091560E"/>
    <w:rsid w:val="00915690"/>
    <w:rsid w:val="009156FA"/>
    <w:rsid w:val="0091577B"/>
    <w:rsid w:val="00915794"/>
    <w:rsid w:val="00915845"/>
    <w:rsid w:val="009158B4"/>
    <w:rsid w:val="00915BE1"/>
    <w:rsid w:val="00915D64"/>
    <w:rsid w:val="00915F72"/>
    <w:rsid w:val="00915FF4"/>
    <w:rsid w:val="00916275"/>
    <w:rsid w:val="00916291"/>
    <w:rsid w:val="009162BB"/>
    <w:rsid w:val="009166F4"/>
    <w:rsid w:val="00916798"/>
    <w:rsid w:val="00916824"/>
    <w:rsid w:val="0091697E"/>
    <w:rsid w:val="00916A39"/>
    <w:rsid w:val="00916DD7"/>
    <w:rsid w:val="00916E20"/>
    <w:rsid w:val="00916EFF"/>
    <w:rsid w:val="00917224"/>
    <w:rsid w:val="00917447"/>
    <w:rsid w:val="009174BB"/>
    <w:rsid w:val="00917603"/>
    <w:rsid w:val="009177D2"/>
    <w:rsid w:val="00917808"/>
    <w:rsid w:val="009178B3"/>
    <w:rsid w:val="00917955"/>
    <w:rsid w:val="00917A71"/>
    <w:rsid w:val="00917A77"/>
    <w:rsid w:val="00917B3E"/>
    <w:rsid w:val="00917B77"/>
    <w:rsid w:val="00917F70"/>
    <w:rsid w:val="009203B8"/>
    <w:rsid w:val="009204E0"/>
    <w:rsid w:val="00920701"/>
    <w:rsid w:val="009208F3"/>
    <w:rsid w:val="00920A64"/>
    <w:rsid w:val="00920B2A"/>
    <w:rsid w:val="00920C0F"/>
    <w:rsid w:val="00920C5C"/>
    <w:rsid w:val="00920E63"/>
    <w:rsid w:val="009210A8"/>
    <w:rsid w:val="009210B8"/>
    <w:rsid w:val="0092123F"/>
    <w:rsid w:val="0092149C"/>
    <w:rsid w:val="0092159C"/>
    <w:rsid w:val="009217F0"/>
    <w:rsid w:val="00921ABB"/>
    <w:rsid w:val="00921D07"/>
    <w:rsid w:val="00921DE6"/>
    <w:rsid w:val="00921E69"/>
    <w:rsid w:val="00922357"/>
    <w:rsid w:val="00922499"/>
    <w:rsid w:val="0092292F"/>
    <w:rsid w:val="00922FCE"/>
    <w:rsid w:val="00922FF6"/>
    <w:rsid w:val="009230C3"/>
    <w:rsid w:val="009230DB"/>
    <w:rsid w:val="009231B3"/>
    <w:rsid w:val="009231FC"/>
    <w:rsid w:val="00923274"/>
    <w:rsid w:val="0092338B"/>
    <w:rsid w:val="0092349F"/>
    <w:rsid w:val="0092351B"/>
    <w:rsid w:val="00923596"/>
    <w:rsid w:val="009235B9"/>
    <w:rsid w:val="009235DB"/>
    <w:rsid w:val="009236EB"/>
    <w:rsid w:val="0092379E"/>
    <w:rsid w:val="00923962"/>
    <w:rsid w:val="00923CDB"/>
    <w:rsid w:val="00923D1C"/>
    <w:rsid w:val="00923D5D"/>
    <w:rsid w:val="00923DE4"/>
    <w:rsid w:val="00923DFD"/>
    <w:rsid w:val="00923E81"/>
    <w:rsid w:val="0092417C"/>
    <w:rsid w:val="009242B6"/>
    <w:rsid w:val="00924332"/>
    <w:rsid w:val="009243BA"/>
    <w:rsid w:val="009243E2"/>
    <w:rsid w:val="0092471F"/>
    <w:rsid w:val="0092497E"/>
    <w:rsid w:val="00924CE8"/>
    <w:rsid w:val="00924EB3"/>
    <w:rsid w:val="0092503F"/>
    <w:rsid w:val="00925178"/>
    <w:rsid w:val="009253C9"/>
    <w:rsid w:val="0092557C"/>
    <w:rsid w:val="009256D4"/>
    <w:rsid w:val="009256E5"/>
    <w:rsid w:val="009257C0"/>
    <w:rsid w:val="00925CB4"/>
    <w:rsid w:val="00925D91"/>
    <w:rsid w:val="00925E15"/>
    <w:rsid w:val="0092629A"/>
    <w:rsid w:val="009264DE"/>
    <w:rsid w:val="00926619"/>
    <w:rsid w:val="00926823"/>
    <w:rsid w:val="00926968"/>
    <w:rsid w:val="00926977"/>
    <w:rsid w:val="00926B9D"/>
    <w:rsid w:val="00926E6B"/>
    <w:rsid w:val="00926EEB"/>
    <w:rsid w:val="00926F92"/>
    <w:rsid w:val="00926FBB"/>
    <w:rsid w:val="0092707F"/>
    <w:rsid w:val="00927171"/>
    <w:rsid w:val="0092734C"/>
    <w:rsid w:val="009273F0"/>
    <w:rsid w:val="0092764A"/>
    <w:rsid w:val="009276AF"/>
    <w:rsid w:val="009276EC"/>
    <w:rsid w:val="009277ED"/>
    <w:rsid w:val="009277F3"/>
    <w:rsid w:val="00927910"/>
    <w:rsid w:val="00927A1A"/>
    <w:rsid w:val="00927A7A"/>
    <w:rsid w:val="00927D78"/>
    <w:rsid w:val="00927EAE"/>
    <w:rsid w:val="00927F41"/>
    <w:rsid w:val="009300E2"/>
    <w:rsid w:val="00930138"/>
    <w:rsid w:val="00930262"/>
    <w:rsid w:val="00930632"/>
    <w:rsid w:val="00930848"/>
    <w:rsid w:val="009308B0"/>
    <w:rsid w:val="009308BF"/>
    <w:rsid w:val="009309C6"/>
    <w:rsid w:val="00930A65"/>
    <w:rsid w:val="00930A9E"/>
    <w:rsid w:val="00930C15"/>
    <w:rsid w:val="00930C8B"/>
    <w:rsid w:val="00930F81"/>
    <w:rsid w:val="00931123"/>
    <w:rsid w:val="009311CA"/>
    <w:rsid w:val="00931238"/>
    <w:rsid w:val="009312DC"/>
    <w:rsid w:val="009312F1"/>
    <w:rsid w:val="0093158F"/>
    <w:rsid w:val="009315BB"/>
    <w:rsid w:val="00931643"/>
    <w:rsid w:val="0093179C"/>
    <w:rsid w:val="009317B7"/>
    <w:rsid w:val="009318EC"/>
    <w:rsid w:val="009319DA"/>
    <w:rsid w:val="00931E92"/>
    <w:rsid w:val="0093218D"/>
    <w:rsid w:val="009321A9"/>
    <w:rsid w:val="00932375"/>
    <w:rsid w:val="00932453"/>
    <w:rsid w:val="009324D5"/>
    <w:rsid w:val="009325C7"/>
    <w:rsid w:val="00932711"/>
    <w:rsid w:val="009328B0"/>
    <w:rsid w:val="009328E4"/>
    <w:rsid w:val="00932995"/>
    <w:rsid w:val="0093299C"/>
    <w:rsid w:val="00932B24"/>
    <w:rsid w:val="00932C03"/>
    <w:rsid w:val="00932CE1"/>
    <w:rsid w:val="00932D03"/>
    <w:rsid w:val="00932DDB"/>
    <w:rsid w:val="00932E97"/>
    <w:rsid w:val="0093322B"/>
    <w:rsid w:val="00933383"/>
    <w:rsid w:val="009334C3"/>
    <w:rsid w:val="00933553"/>
    <w:rsid w:val="00933630"/>
    <w:rsid w:val="009336E5"/>
    <w:rsid w:val="00933B40"/>
    <w:rsid w:val="00933CB2"/>
    <w:rsid w:val="00933E4B"/>
    <w:rsid w:val="00933ECE"/>
    <w:rsid w:val="00933F77"/>
    <w:rsid w:val="00934197"/>
    <w:rsid w:val="009343C4"/>
    <w:rsid w:val="0093451A"/>
    <w:rsid w:val="00934690"/>
    <w:rsid w:val="0093497C"/>
    <w:rsid w:val="00934AC1"/>
    <w:rsid w:val="00934B1A"/>
    <w:rsid w:val="00934DF2"/>
    <w:rsid w:val="00935001"/>
    <w:rsid w:val="0093534B"/>
    <w:rsid w:val="009354A4"/>
    <w:rsid w:val="009356BB"/>
    <w:rsid w:val="009356EA"/>
    <w:rsid w:val="00935796"/>
    <w:rsid w:val="00935ADE"/>
    <w:rsid w:val="00935B0C"/>
    <w:rsid w:val="00935E63"/>
    <w:rsid w:val="00936058"/>
    <w:rsid w:val="00936322"/>
    <w:rsid w:val="0093656F"/>
    <w:rsid w:val="009366BA"/>
    <w:rsid w:val="0093688A"/>
    <w:rsid w:val="00936F85"/>
    <w:rsid w:val="00937104"/>
    <w:rsid w:val="00937717"/>
    <w:rsid w:val="00937927"/>
    <w:rsid w:val="00937E12"/>
    <w:rsid w:val="00937E70"/>
    <w:rsid w:val="00937F03"/>
    <w:rsid w:val="00937FD7"/>
    <w:rsid w:val="0094010B"/>
    <w:rsid w:val="0094030D"/>
    <w:rsid w:val="00940358"/>
    <w:rsid w:val="00940520"/>
    <w:rsid w:val="0094056A"/>
    <w:rsid w:val="00940682"/>
    <w:rsid w:val="009406CF"/>
    <w:rsid w:val="0094070E"/>
    <w:rsid w:val="009407ED"/>
    <w:rsid w:val="00940874"/>
    <w:rsid w:val="00940F64"/>
    <w:rsid w:val="009410EB"/>
    <w:rsid w:val="00941826"/>
    <w:rsid w:val="009418E7"/>
    <w:rsid w:val="009419C1"/>
    <w:rsid w:val="00941AA4"/>
    <w:rsid w:val="00941C31"/>
    <w:rsid w:val="00941CFC"/>
    <w:rsid w:val="00941E49"/>
    <w:rsid w:val="00942086"/>
    <w:rsid w:val="009420D8"/>
    <w:rsid w:val="00942185"/>
    <w:rsid w:val="009422A4"/>
    <w:rsid w:val="009422B5"/>
    <w:rsid w:val="009424DB"/>
    <w:rsid w:val="009424FF"/>
    <w:rsid w:val="00942599"/>
    <w:rsid w:val="009425CC"/>
    <w:rsid w:val="009428A8"/>
    <w:rsid w:val="0094296E"/>
    <w:rsid w:val="0094299D"/>
    <w:rsid w:val="00942BE3"/>
    <w:rsid w:val="00942BF3"/>
    <w:rsid w:val="00942DDC"/>
    <w:rsid w:val="00942E97"/>
    <w:rsid w:val="00942EBA"/>
    <w:rsid w:val="0094318D"/>
    <w:rsid w:val="00943252"/>
    <w:rsid w:val="00943393"/>
    <w:rsid w:val="0094350A"/>
    <w:rsid w:val="009435D5"/>
    <w:rsid w:val="009436FD"/>
    <w:rsid w:val="00943707"/>
    <w:rsid w:val="0094370A"/>
    <w:rsid w:val="0094377A"/>
    <w:rsid w:val="00943868"/>
    <w:rsid w:val="00943CA9"/>
    <w:rsid w:val="0094418C"/>
    <w:rsid w:val="009441B8"/>
    <w:rsid w:val="009441E2"/>
    <w:rsid w:val="00944242"/>
    <w:rsid w:val="009445ED"/>
    <w:rsid w:val="0094464A"/>
    <w:rsid w:val="00944660"/>
    <w:rsid w:val="0094469F"/>
    <w:rsid w:val="009449AF"/>
    <w:rsid w:val="00944A3D"/>
    <w:rsid w:val="00944A69"/>
    <w:rsid w:val="00944ABB"/>
    <w:rsid w:val="00944CF1"/>
    <w:rsid w:val="00944DB6"/>
    <w:rsid w:val="00944F63"/>
    <w:rsid w:val="00944F79"/>
    <w:rsid w:val="0094502D"/>
    <w:rsid w:val="0094507E"/>
    <w:rsid w:val="00945633"/>
    <w:rsid w:val="009458D5"/>
    <w:rsid w:val="009459E4"/>
    <w:rsid w:val="00945CDF"/>
    <w:rsid w:val="00946257"/>
    <w:rsid w:val="00946427"/>
    <w:rsid w:val="00946481"/>
    <w:rsid w:val="009466F8"/>
    <w:rsid w:val="00946BC4"/>
    <w:rsid w:val="00946C77"/>
    <w:rsid w:val="0094710C"/>
    <w:rsid w:val="009471D8"/>
    <w:rsid w:val="0094729E"/>
    <w:rsid w:val="009473A1"/>
    <w:rsid w:val="0094757E"/>
    <w:rsid w:val="00947A49"/>
    <w:rsid w:val="00947C09"/>
    <w:rsid w:val="00947C9D"/>
    <w:rsid w:val="00947D40"/>
    <w:rsid w:val="00947EDB"/>
    <w:rsid w:val="00947EE0"/>
    <w:rsid w:val="00947F7E"/>
    <w:rsid w:val="00947F97"/>
    <w:rsid w:val="00947FA2"/>
    <w:rsid w:val="00950051"/>
    <w:rsid w:val="009500F5"/>
    <w:rsid w:val="00950480"/>
    <w:rsid w:val="00950641"/>
    <w:rsid w:val="00950663"/>
    <w:rsid w:val="009507A9"/>
    <w:rsid w:val="00950862"/>
    <w:rsid w:val="00950918"/>
    <w:rsid w:val="00950C8A"/>
    <w:rsid w:val="00950C9B"/>
    <w:rsid w:val="00951051"/>
    <w:rsid w:val="009510DE"/>
    <w:rsid w:val="009511F8"/>
    <w:rsid w:val="00951244"/>
    <w:rsid w:val="0095129C"/>
    <w:rsid w:val="009512E2"/>
    <w:rsid w:val="0095132A"/>
    <w:rsid w:val="00951618"/>
    <w:rsid w:val="00951903"/>
    <w:rsid w:val="0095193F"/>
    <w:rsid w:val="00951B44"/>
    <w:rsid w:val="00951E06"/>
    <w:rsid w:val="00951E22"/>
    <w:rsid w:val="009521D0"/>
    <w:rsid w:val="00952267"/>
    <w:rsid w:val="0095230D"/>
    <w:rsid w:val="009523DB"/>
    <w:rsid w:val="00952445"/>
    <w:rsid w:val="00952456"/>
    <w:rsid w:val="00952484"/>
    <w:rsid w:val="00952E76"/>
    <w:rsid w:val="00952F11"/>
    <w:rsid w:val="00953053"/>
    <w:rsid w:val="009531E2"/>
    <w:rsid w:val="009535C6"/>
    <w:rsid w:val="00953768"/>
    <w:rsid w:val="00953B8D"/>
    <w:rsid w:val="00953C22"/>
    <w:rsid w:val="00953D79"/>
    <w:rsid w:val="00953DE5"/>
    <w:rsid w:val="00953E4E"/>
    <w:rsid w:val="009543DE"/>
    <w:rsid w:val="00954428"/>
    <w:rsid w:val="00954433"/>
    <w:rsid w:val="00954457"/>
    <w:rsid w:val="0095493B"/>
    <w:rsid w:val="00954B1D"/>
    <w:rsid w:val="00954ED9"/>
    <w:rsid w:val="00955063"/>
    <w:rsid w:val="00955751"/>
    <w:rsid w:val="009558BE"/>
    <w:rsid w:val="00955916"/>
    <w:rsid w:val="00955B87"/>
    <w:rsid w:val="00955B89"/>
    <w:rsid w:val="00955E08"/>
    <w:rsid w:val="00955F4D"/>
    <w:rsid w:val="00955FAA"/>
    <w:rsid w:val="00956188"/>
    <w:rsid w:val="009561EC"/>
    <w:rsid w:val="0095637F"/>
    <w:rsid w:val="0095640B"/>
    <w:rsid w:val="00956601"/>
    <w:rsid w:val="00956A8F"/>
    <w:rsid w:val="00956E34"/>
    <w:rsid w:val="00956FA3"/>
    <w:rsid w:val="00956FCB"/>
    <w:rsid w:val="00957146"/>
    <w:rsid w:val="00957357"/>
    <w:rsid w:val="0095737C"/>
    <w:rsid w:val="00957631"/>
    <w:rsid w:val="0095767B"/>
    <w:rsid w:val="00957682"/>
    <w:rsid w:val="009577FC"/>
    <w:rsid w:val="0095781E"/>
    <w:rsid w:val="009578F0"/>
    <w:rsid w:val="0095796F"/>
    <w:rsid w:val="00957A63"/>
    <w:rsid w:val="00957C2F"/>
    <w:rsid w:val="00957D37"/>
    <w:rsid w:val="0096018A"/>
    <w:rsid w:val="0096041C"/>
    <w:rsid w:val="00960456"/>
    <w:rsid w:val="00960633"/>
    <w:rsid w:val="009607C1"/>
    <w:rsid w:val="00960870"/>
    <w:rsid w:val="009609C2"/>
    <w:rsid w:val="00960B1B"/>
    <w:rsid w:val="00960BC9"/>
    <w:rsid w:val="00960DBC"/>
    <w:rsid w:val="00960E2F"/>
    <w:rsid w:val="00960E5B"/>
    <w:rsid w:val="00960F5F"/>
    <w:rsid w:val="0096108C"/>
    <w:rsid w:val="009611B8"/>
    <w:rsid w:val="0096167B"/>
    <w:rsid w:val="00961702"/>
    <w:rsid w:val="009617FB"/>
    <w:rsid w:val="0096187F"/>
    <w:rsid w:val="00961905"/>
    <w:rsid w:val="0096195B"/>
    <w:rsid w:val="00961AEC"/>
    <w:rsid w:val="00961C69"/>
    <w:rsid w:val="00961D2E"/>
    <w:rsid w:val="00961DCD"/>
    <w:rsid w:val="0096200D"/>
    <w:rsid w:val="00962164"/>
    <w:rsid w:val="009621EB"/>
    <w:rsid w:val="00962311"/>
    <w:rsid w:val="0096236D"/>
    <w:rsid w:val="009627DD"/>
    <w:rsid w:val="0096292F"/>
    <w:rsid w:val="009629CD"/>
    <w:rsid w:val="009629F3"/>
    <w:rsid w:val="00962A24"/>
    <w:rsid w:val="00962B72"/>
    <w:rsid w:val="00962CE6"/>
    <w:rsid w:val="00962D15"/>
    <w:rsid w:val="00962D25"/>
    <w:rsid w:val="00963073"/>
    <w:rsid w:val="00963171"/>
    <w:rsid w:val="009631AF"/>
    <w:rsid w:val="0096335A"/>
    <w:rsid w:val="009634D4"/>
    <w:rsid w:val="0096350D"/>
    <w:rsid w:val="009635DC"/>
    <w:rsid w:val="00963610"/>
    <w:rsid w:val="00963842"/>
    <w:rsid w:val="009639B0"/>
    <w:rsid w:val="00963A42"/>
    <w:rsid w:val="00963A94"/>
    <w:rsid w:val="00963AE9"/>
    <w:rsid w:val="00963B3B"/>
    <w:rsid w:val="00963B77"/>
    <w:rsid w:val="00963C9B"/>
    <w:rsid w:val="00963CD2"/>
    <w:rsid w:val="00963D3F"/>
    <w:rsid w:val="00963E54"/>
    <w:rsid w:val="00963ED0"/>
    <w:rsid w:val="00963FF9"/>
    <w:rsid w:val="00964397"/>
    <w:rsid w:val="0096474B"/>
    <w:rsid w:val="009647D6"/>
    <w:rsid w:val="009648E3"/>
    <w:rsid w:val="00964B0E"/>
    <w:rsid w:val="00964BEA"/>
    <w:rsid w:val="00964F88"/>
    <w:rsid w:val="00964FC3"/>
    <w:rsid w:val="00965060"/>
    <w:rsid w:val="0096524E"/>
    <w:rsid w:val="009655F7"/>
    <w:rsid w:val="009656AA"/>
    <w:rsid w:val="00965783"/>
    <w:rsid w:val="00965BD8"/>
    <w:rsid w:val="00965C7F"/>
    <w:rsid w:val="00965F73"/>
    <w:rsid w:val="00966002"/>
    <w:rsid w:val="0096613C"/>
    <w:rsid w:val="00966251"/>
    <w:rsid w:val="00966299"/>
    <w:rsid w:val="00966369"/>
    <w:rsid w:val="00966446"/>
    <w:rsid w:val="009665AF"/>
    <w:rsid w:val="00966693"/>
    <w:rsid w:val="009666A5"/>
    <w:rsid w:val="0096676F"/>
    <w:rsid w:val="009667EA"/>
    <w:rsid w:val="00966873"/>
    <w:rsid w:val="00966A33"/>
    <w:rsid w:val="00966BCB"/>
    <w:rsid w:val="00966C7C"/>
    <w:rsid w:val="00966D29"/>
    <w:rsid w:val="00966DA9"/>
    <w:rsid w:val="00966F62"/>
    <w:rsid w:val="00967069"/>
    <w:rsid w:val="0096719D"/>
    <w:rsid w:val="00967341"/>
    <w:rsid w:val="009673CD"/>
    <w:rsid w:val="009677DA"/>
    <w:rsid w:val="00967877"/>
    <w:rsid w:val="00967B2F"/>
    <w:rsid w:val="00967B7B"/>
    <w:rsid w:val="00967D42"/>
    <w:rsid w:val="00967DD7"/>
    <w:rsid w:val="00967E0B"/>
    <w:rsid w:val="00967E3E"/>
    <w:rsid w:val="00967E73"/>
    <w:rsid w:val="00967E9A"/>
    <w:rsid w:val="00967F07"/>
    <w:rsid w:val="00970156"/>
    <w:rsid w:val="00970237"/>
    <w:rsid w:val="0097038D"/>
    <w:rsid w:val="00970582"/>
    <w:rsid w:val="009705A6"/>
    <w:rsid w:val="00970644"/>
    <w:rsid w:val="00970657"/>
    <w:rsid w:val="009708BF"/>
    <w:rsid w:val="00970958"/>
    <w:rsid w:val="00970AB3"/>
    <w:rsid w:val="00970AE1"/>
    <w:rsid w:val="00970D30"/>
    <w:rsid w:val="00970FEB"/>
    <w:rsid w:val="00971152"/>
    <w:rsid w:val="009713F8"/>
    <w:rsid w:val="00971525"/>
    <w:rsid w:val="00971675"/>
    <w:rsid w:val="009717AF"/>
    <w:rsid w:val="00971953"/>
    <w:rsid w:val="00971BCD"/>
    <w:rsid w:val="00971D86"/>
    <w:rsid w:val="00971F1F"/>
    <w:rsid w:val="00972315"/>
    <w:rsid w:val="0097239D"/>
    <w:rsid w:val="00972405"/>
    <w:rsid w:val="009724E0"/>
    <w:rsid w:val="009725D3"/>
    <w:rsid w:val="00972600"/>
    <w:rsid w:val="0097296A"/>
    <w:rsid w:val="00972A3A"/>
    <w:rsid w:val="00972BDA"/>
    <w:rsid w:val="00972BDC"/>
    <w:rsid w:val="00972C2F"/>
    <w:rsid w:val="00972D15"/>
    <w:rsid w:val="00972FF1"/>
    <w:rsid w:val="009730BC"/>
    <w:rsid w:val="009733B6"/>
    <w:rsid w:val="009735A5"/>
    <w:rsid w:val="00973742"/>
    <w:rsid w:val="00973773"/>
    <w:rsid w:val="00973F4D"/>
    <w:rsid w:val="00973FD0"/>
    <w:rsid w:val="009742AF"/>
    <w:rsid w:val="009744F3"/>
    <w:rsid w:val="009745A2"/>
    <w:rsid w:val="00974643"/>
    <w:rsid w:val="009746BF"/>
    <w:rsid w:val="00974750"/>
    <w:rsid w:val="009749B0"/>
    <w:rsid w:val="009749EB"/>
    <w:rsid w:val="00974CC6"/>
    <w:rsid w:val="00974D20"/>
    <w:rsid w:val="00974D21"/>
    <w:rsid w:val="00974E58"/>
    <w:rsid w:val="00974FE3"/>
    <w:rsid w:val="00975166"/>
    <w:rsid w:val="00975234"/>
    <w:rsid w:val="00975249"/>
    <w:rsid w:val="00975302"/>
    <w:rsid w:val="009754CF"/>
    <w:rsid w:val="00975A64"/>
    <w:rsid w:val="00975B7A"/>
    <w:rsid w:val="00975CB5"/>
    <w:rsid w:val="00975D0D"/>
    <w:rsid w:val="00975F2C"/>
    <w:rsid w:val="0097634D"/>
    <w:rsid w:val="00976358"/>
    <w:rsid w:val="00976485"/>
    <w:rsid w:val="00976B6E"/>
    <w:rsid w:val="00976F67"/>
    <w:rsid w:val="00977107"/>
    <w:rsid w:val="00977404"/>
    <w:rsid w:val="00977732"/>
    <w:rsid w:val="009777CE"/>
    <w:rsid w:val="00977874"/>
    <w:rsid w:val="009779C6"/>
    <w:rsid w:val="00977D87"/>
    <w:rsid w:val="00977FAD"/>
    <w:rsid w:val="00977FE2"/>
    <w:rsid w:val="00977FF6"/>
    <w:rsid w:val="00980309"/>
    <w:rsid w:val="00980691"/>
    <w:rsid w:val="00980904"/>
    <w:rsid w:val="00980962"/>
    <w:rsid w:val="00980A30"/>
    <w:rsid w:val="00980B0D"/>
    <w:rsid w:val="00980BB3"/>
    <w:rsid w:val="00980F1C"/>
    <w:rsid w:val="00981032"/>
    <w:rsid w:val="009810D4"/>
    <w:rsid w:val="009813E3"/>
    <w:rsid w:val="009814A2"/>
    <w:rsid w:val="00981559"/>
    <w:rsid w:val="0098155C"/>
    <w:rsid w:val="00981780"/>
    <w:rsid w:val="009819AF"/>
    <w:rsid w:val="00981BD8"/>
    <w:rsid w:val="00981C9E"/>
    <w:rsid w:val="00981D7E"/>
    <w:rsid w:val="00981DDD"/>
    <w:rsid w:val="00981E22"/>
    <w:rsid w:val="00981E7A"/>
    <w:rsid w:val="00982230"/>
    <w:rsid w:val="00982298"/>
    <w:rsid w:val="009823E8"/>
    <w:rsid w:val="00982434"/>
    <w:rsid w:val="00982706"/>
    <w:rsid w:val="009827D6"/>
    <w:rsid w:val="00982812"/>
    <w:rsid w:val="009829D8"/>
    <w:rsid w:val="00982DD1"/>
    <w:rsid w:val="00982EF0"/>
    <w:rsid w:val="00983506"/>
    <w:rsid w:val="00983646"/>
    <w:rsid w:val="00983754"/>
    <w:rsid w:val="009837A8"/>
    <w:rsid w:val="009839AD"/>
    <w:rsid w:val="00983B46"/>
    <w:rsid w:val="00983F82"/>
    <w:rsid w:val="00984079"/>
    <w:rsid w:val="009841E6"/>
    <w:rsid w:val="009844E2"/>
    <w:rsid w:val="0098457B"/>
    <w:rsid w:val="00984A7F"/>
    <w:rsid w:val="0098529B"/>
    <w:rsid w:val="00985454"/>
    <w:rsid w:val="00985508"/>
    <w:rsid w:val="009855DB"/>
    <w:rsid w:val="009856EB"/>
    <w:rsid w:val="0098571A"/>
    <w:rsid w:val="00985935"/>
    <w:rsid w:val="00985B38"/>
    <w:rsid w:val="00985CEB"/>
    <w:rsid w:val="00985D5A"/>
    <w:rsid w:val="00985DBD"/>
    <w:rsid w:val="00985EE6"/>
    <w:rsid w:val="00986009"/>
    <w:rsid w:val="00986189"/>
    <w:rsid w:val="009862AA"/>
    <w:rsid w:val="009864B1"/>
    <w:rsid w:val="009864E7"/>
    <w:rsid w:val="009864EE"/>
    <w:rsid w:val="009868F1"/>
    <w:rsid w:val="00986958"/>
    <w:rsid w:val="00987097"/>
    <w:rsid w:val="009870DF"/>
    <w:rsid w:val="00987149"/>
    <w:rsid w:val="00987189"/>
    <w:rsid w:val="00987219"/>
    <w:rsid w:val="009873AA"/>
    <w:rsid w:val="009874DE"/>
    <w:rsid w:val="00987632"/>
    <w:rsid w:val="009876AC"/>
    <w:rsid w:val="009876F2"/>
    <w:rsid w:val="00987915"/>
    <w:rsid w:val="00987B71"/>
    <w:rsid w:val="00987F10"/>
    <w:rsid w:val="00987FC7"/>
    <w:rsid w:val="00990132"/>
    <w:rsid w:val="0099036A"/>
    <w:rsid w:val="009903C2"/>
    <w:rsid w:val="00990454"/>
    <w:rsid w:val="009905CC"/>
    <w:rsid w:val="009905EC"/>
    <w:rsid w:val="0099072D"/>
    <w:rsid w:val="0099077B"/>
    <w:rsid w:val="00990C2B"/>
    <w:rsid w:val="00990CF6"/>
    <w:rsid w:val="00990E3B"/>
    <w:rsid w:val="00990FA3"/>
    <w:rsid w:val="00991059"/>
    <w:rsid w:val="009911A6"/>
    <w:rsid w:val="0099132B"/>
    <w:rsid w:val="00991381"/>
    <w:rsid w:val="009915D7"/>
    <w:rsid w:val="00991668"/>
    <w:rsid w:val="00991763"/>
    <w:rsid w:val="0099178D"/>
    <w:rsid w:val="009918B9"/>
    <w:rsid w:val="00991A05"/>
    <w:rsid w:val="00991BAA"/>
    <w:rsid w:val="00991BC5"/>
    <w:rsid w:val="00991D4D"/>
    <w:rsid w:val="009920EA"/>
    <w:rsid w:val="0099211C"/>
    <w:rsid w:val="0099227E"/>
    <w:rsid w:val="00992452"/>
    <w:rsid w:val="00992608"/>
    <w:rsid w:val="009926D6"/>
    <w:rsid w:val="009927EC"/>
    <w:rsid w:val="00992818"/>
    <w:rsid w:val="00992B18"/>
    <w:rsid w:val="00992DC5"/>
    <w:rsid w:val="00993011"/>
    <w:rsid w:val="009932C1"/>
    <w:rsid w:val="0099353C"/>
    <w:rsid w:val="00993563"/>
    <w:rsid w:val="009938B8"/>
    <w:rsid w:val="009938FB"/>
    <w:rsid w:val="009939A6"/>
    <w:rsid w:val="00993E13"/>
    <w:rsid w:val="00993E48"/>
    <w:rsid w:val="00993E61"/>
    <w:rsid w:val="00994067"/>
    <w:rsid w:val="009940AD"/>
    <w:rsid w:val="009940C6"/>
    <w:rsid w:val="00994118"/>
    <w:rsid w:val="009943E2"/>
    <w:rsid w:val="00994514"/>
    <w:rsid w:val="00994578"/>
    <w:rsid w:val="00994A5C"/>
    <w:rsid w:val="00994AFC"/>
    <w:rsid w:val="00994B29"/>
    <w:rsid w:val="00994B33"/>
    <w:rsid w:val="00994B8A"/>
    <w:rsid w:val="00994BF0"/>
    <w:rsid w:val="00994D53"/>
    <w:rsid w:val="00994D7C"/>
    <w:rsid w:val="00994E07"/>
    <w:rsid w:val="009950F3"/>
    <w:rsid w:val="0099522A"/>
    <w:rsid w:val="009952FB"/>
    <w:rsid w:val="009954C3"/>
    <w:rsid w:val="0099551B"/>
    <w:rsid w:val="009957C6"/>
    <w:rsid w:val="009959BD"/>
    <w:rsid w:val="00995B4A"/>
    <w:rsid w:val="00995C29"/>
    <w:rsid w:val="00995D01"/>
    <w:rsid w:val="00995E0C"/>
    <w:rsid w:val="00995ECA"/>
    <w:rsid w:val="0099617F"/>
    <w:rsid w:val="00996321"/>
    <w:rsid w:val="009965F0"/>
    <w:rsid w:val="0099660A"/>
    <w:rsid w:val="00996801"/>
    <w:rsid w:val="00996EA6"/>
    <w:rsid w:val="00996EB4"/>
    <w:rsid w:val="0099701A"/>
    <w:rsid w:val="00997084"/>
    <w:rsid w:val="009970C7"/>
    <w:rsid w:val="009973FE"/>
    <w:rsid w:val="0099754E"/>
    <w:rsid w:val="0099764A"/>
    <w:rsid w:val="00997734"/>
    <w:rsid w:val="00997BCC"/>
    <w:rsid w:val="00997E5F"/>
    <w:rsid w:val="00997F15"/>
    <w:rsid w:val="00997F28"/>
    <w:rsid w:val="009A00CC"/>
    <w:rsid w:val="009A01A0"/>
    <w:rsid w:val="009A02C1"/>
    <w:rsid w:val="009A0326"/>
    <w:rsid w:val="009A032F"/>
    <w:rsid w:val="009A06EB"/>
    <w:rsid w:val="009A0780"/>
    <w:rsid w:val="009A08C7"/>
    <w:rsid w:val="009A0955"/>
    <w:rsid w:val="009A09F0"/>
    <w:rsid w:val="009A0B7E"/>
    <w:rsid w:val="009A0D12"/>
    <w:rsid w:val="009A0E6A"/>
    <w:rsid w:val="009A0FD0"/>
    <w:rsid w:val="009A1022"/>
    <w:rsid w:val="009A1364"/>
    <w:rsid w:val="009A1368"/>
    <w:rsid w:val="009A152C"/>
    <w:rsid w:val="009A162E"/>
    <w:rsid w:val="009A16DE"/>
    <w:rsid w:val="009A1720"/>
    <w:rsid w:val="009A1C22"/>
    <w:rsid w:val="009A1DEB"/>
    <w:rsid w:val="009A1E37"/>
    <w:rsid w:val="009A20CB"/>
    <w:rsid w:val="009A24C9"/>
    <w:rsid w:val="009A24D8"/>
    <w:rsid w:val="009A285E"/>
    <w:rsid w:val="009A2ADF"/>
    <w:rsid w:val="009A2AEA"/>
    <w:rsid w:val="009A2BA7"/>
    <w:rsid w:val="009A2F6C"/>
    <w:rsid w:val="009A341A"/>
    <w:rsid w:val="009A34A6"/>
    <w:rsid w:val="009A3595"/>
    <w:rsid w:val="009A36EC"/>
    <w:rsid w:val="009A374D"/>
    <w:rsid w:val="009A3802"/>
    <w:rsid w:val="009A384C"/>
    <w:rsid w:val="009A387D"/>
    <w:rsid w:val="009A3915"/>
    <w:rsid w:val="009A3A54"/>
    <w:rsid w:val="009A3BE7"/>
    <w:rsid w:val="009A3CF4"/>
    <w:rsid w:val="009A4114"/>
    <w:rsid w:val="009A42E6"/>
    <w:rsid w:val="009A4462"/>
    <w:rsid w:val="009A4516"/>
    <w:rsid w:val="009A4560"/>
    <w:rsid w:val="009A49E3"/>
    <w:rsid w:val="009A4C9D"/>
    <w:rsid w:val="009A4EDF"/>
    <w:rsid w:val="009A5327"/>
    <w:rsid w:val="009A53C3"/>
    <w:rsid w:val="009A55CD"/>
    <w:rsid w:val="009A5808"/>
    <w:rsid w:val="009A5ADC"/>
    <w:rsid w:val="009A5CF0"/>
    <w:rsid w:val="009A5D54"/>
    <w:rsid w:val="009A5D65"/>
    <w:rsid w:val="009A5F96"/>
    <w:rsid w:val="009A6331"/>
    <w:rsid w:val="009A646C"/>
    <w:rsid w:val="009A6671"/>
    <w:rsid w:val="009A6746"/>
    <w:rsid w:val="009A69FA"/>
    <w:rsid w:val="009A6B5E"/>
    <w:rsid w:val="009A6CD3"/>
    <w:rsid w:val="009A6FED"/>
    <w:rsid w:val="009A70EE"/>
    <w:rsid w:val="009A7437"/>
    <w:rsid w:val="009A74B3"/>
    <w:rsid w:val="009A79F5"/>
    <w:rsid w:val="009A7A3E"/>
    <w:rsid w:val="009A7AF2"/>
    <w:rsid w:val="009A7B30"/>
    <w:rsid w:val="009A7C90"/>
    <w:rsid w:val="009A7CB1"/>
    <w:rsid w:val="009A7F7A"/>
    <w:rsid w:val="009A7FC0"/>
    <w:rsid w:val="009B0288"/>
    <w:rsid w:val="009B02AE"/>
    <w:rsid w:val="009B05FD"/>
    <w:rsid w:val="009B06E6"/>
    <w:rsid w:val="009B075F"/>
    <w:rsid w:val="009B085E"/>
    <w:rsid w:val="009B08E4"/>
    <w:rsid w:val="009B0A77"/>
    <w:rsid w:val="009B0AE8"/>
    <w:rsid w:val="009B0B55"/>
    <w:rsid w:val="009B0DC5"/>
    <w:rsid w:val="009B0E57"/>
    <w:rsid w:val="009B0EF5"/>
    <w:rsid w:val="009B10AF"/>
    <w:rsid w:val="009B1195"/>
    <w:rsid w:val="009B12E6"/>
    <w:rsid w:val="009B14B0"/>
    <w:rsid w:val="009B15A1"/>
    <w:rsid w:val="009B16E0"/>
    <w:rsid w:val="009B1713"/>
    <w:rsid w:val="009B1978"/>
    <w:rsid w:val="009B19E9"/>
    <w:rsid w:val="009B1A45"/>
    <w:rsid w:val="009B1A79"/>
    <w:rsid w:val="009B1DB7"/>
    <w:rsid w:val="009B1F1F"/>
    <w:rsid w:val="009B20F2"/>
    <w:rsid w:val="009B2192"/>
    <w:rsid w:val="009B2409"/>
    <w:rsid w:val="009B24ED"/>
    <w:rsid w:val="009B25F0"/>
    <w:rsid w:val="009B26A2"/>
    <w:rsid w:val="009B28AC"/>
    <w:rsid w:val="009B28DF"/>
    <w:rsid w:val="009B2B30"/>
    <w:rsid w:val="009B2D19"/>
    <w:rsid w:val="009B2D37"/>
    <w:rsid w:val="009B2DB3"/>
    <w:rsid w:val="009B312A"/>
    <w:rsid w:val="009B3355"/>
    <w:rsid w:val="009B39A0"/>
    <w:rsid w:val="009B39D4"/>
    <w:rsid w:val="009B3B89"/>
    <w:rsid w:val="009B3BE4"/>
    <w:rsid w:val="009B3C4E"/>
    <w:rsid w:val="009B3EF6"/>
    <w:rsid w:val="009B40E0"/>
    <w:rsid w:val="009B410F"/>
    <w:rsid w:val="009B42D2"/>
    <w:rsid w:val="009B476B"/>
    <w:rsid w:val="009B493B"/>
    <w:rsid w:val="009B4961"/>
    <w:rsid w:val="009B49D8"/>
    <w:rsid w:val="009B4A5A"/>
    <w:rsid w:val="009B4ACB"/>
    <w:rsid w:val="009B5078"/>
    <w:rsid w:val="009B50B1"/>
    <w:rsid w:val="009B5122"/>
    <w:rsid w:val="009B5196"/>
    <w:rsid w:val="009B532A"/>
    <w:rsid w:val="009B534E"/>
    <w:rsid w:val="009B536F"/>
    <w:rsid w:val="009B5479"/>
    <w:rsid w:val="009B5631"/>
    <w:rsid w:val="009B5667"/>
    <w:rsid w:val="009B573A"/>
    <w:rsid w:val="009B573F"/>
    <w:rsid w:val="009B58B5"/>
    <w:rsid w:val="009B5912"/>
    <w:rsid w:val="009B5A51"/>
    <w:rsid w:val="009B5C6E"/>
    <w:rsid w:val="009B5E90"/>
    <w:rsid w:val="009B6177"/>
    <w:rsid w:val="009B62ED"/>
    <w:rsid w:val="009B636C"/>
    <w:rsid w:val="009B65F2"/>
    <w:rsid w:val="009B67FD"/>
    <w:rsid w:val="009B685D"/>
    <w:rsid w:val="009B6A62"/>
    <w:rsid w:val="009B6CC8"/>
    <w:rsid w:val="009B6FA9"/>
    <w:rsid w:val="009B7053"/>
    <w:rsid w:val="009B7180"/>
    <w:rsid w:val="009B7222"/>
    <w:rsid w:val="009B737C"/>
    <w:rsid w:val="009B73A4"/>
    <w:rsid w:val="009B750A"/>
    <w:rsid w:val="009B760F"/>
    <w:rsid w:val="009B7730"/>
    <w:rsid w:val="009B77B1"/>
    <w:rsid w:val="009B7CCE"/>
    <w:rsid w:val="009B7D68"/>
    <w:rsid w:val="009B7F4B"/>
    <w:rsid w:val="009C026B"/>
    <w:rsid w:val="009C0336"/>
    <w:rsid w:val="009C04AB"/>
    <w:rsid w:val="009C0667"/>
    <w:rsid w:val="009C06C2"/>
    <w:rsid w:val="009C07D9"/>
    <w:rsid w:val="009C09B9"/>
    <w:rsid w:val="009C0A27"/>
    <w:rsid w:val="009C0A53"/>
    <w:rsid w:val="009C0A5F"/>
    <w:rsid w:val="009C0DF6"/>
    <w:rsid w:val="009C0E4E"/>
    <w:rsid w:val="009C1030"/>
    <w:rsid w:val="009C1033"/>
    <w:rsid w:val="009C10AF"/>
    <w:rsid w:val="009C1461"/>
    <w:rsid w:val="009C1784"/>
    <w:rsid w:val="009C1881"/>
    <w:rsid w:val="009C18E9"/>
    <w:rsid w:val="009C1925"/>
    <w:rsid w:val="009C1BD6"/>
    <w:rsid w:val="009C1CCA"/>
    <w:rsid w:val="009C1EA3"/>
    <w:rsid w:val="009C2101"/>
    <w:rsid w:val="009C210E"/>
    <w:rsid w:val="009C2160"/>
    <w:rsid w:val="009C21C4"/>
    <w:rsid w:val="009C235E"/>
    <w:rsid w:val="009C24F4"/>
    <w:rsid w:val="009C2534"/>
    <w:rsid w:val="009C266D"/>
    <w:rsid w:val="009C28F5"/>
    <w:rsid w:val="009C2B1E"/>
    <w:rsid w:val="009C2C03"/>
    <w:rsid w:val="009C2C3B"/>
    <w:rsid w:val="009C2DE1"/>
    <w:rsid w:val="009C2FBE"/>
    <w:rsid w:val="009C2FC6"/>
    <w:rsid w:val="009C3204"/>
    <w:rsid w:val="009C33F9"/>
    <w:rsid w:val="009C3648"/>
    <w:rsid w:val="009C36DD"/>
    <w:rsid w:val="009C39BC"/>
    <w:rsid w:val="009C39F2"/>
    <w:rsid w:val="009C3A6B"/>
    <w:rsid w:val="009C3BA6"/>
    <w:rsid w:val="009C3EAF"/>
    <w:rsid w:val="009C442F"/>
    <w:rsid w:val="009C47B5"/>
    <w:rsid w:val="009C4B35"/>
    <w:rsid w:val="009C4BA4"/>
    <w:rsid w:val="009C4D5A"/>
    <w:rsid w:val="009C4E39"/>
    <w:rsid w:val="009C5170"/>
    <w:rsid w:val="009C51D5"/>
    <w:rsid w:val="009C527A"/>
    <w:rsid w:val="009C539B"/>
    <w:rsid w:val="009C53CB"/>
    <w:rsid w:val="009C5411"/>
    <w:rsid w:val="009C54E0"/>
    <w:rsid w:val="009C5667"/>
    <w:rsid w:val="009C56FB"/>
    <w:rsid w:val="009C5C80"/>
    <w:rsid w:val="009C5C98"/>
    <w:rsid w:val="009C5CF7"/>
    <w:rsid w:val="009C5D04"/>
    <w:rsid w:val="009C5E6F"/>
    <w:rsid w:val="009C602B"/>
    <w:rsid w:val="009C6096"/>
    <w:rsid w:val="009C60DD"/>
    <w:rsid w:val="009C6124"/>
    <w:rsid w:val="009C6148"/>
    <w:rsid w:val="009C6275"/>
    <w:rsid w:val="009C6661"/>
    <w:rsid w:val="009C69DD"/>
    <w:rsid w:val="009C6D6C"/>
    <w:rsid w:val="009C6DDC"/>
    <w:rsid w:val="009C6FC1"/>
    <w:rsid w:val="009C70CE"/>
    <w:rsid w:val="009C71B4"/>
    <w:rsid w:val="009C726E"/>
    <w:rsid w:val="009C73C4"/>
    <w:rsid w:val="009C7460"/>
    <w:rsid w:val="009C762E"/>
    <w:rsid w:val="009C77F2"/>
    <w:rsid w:val="009C781C"/>
    <w:rsid w:val="009C7862"/>
    <w:rsid w:val="009C79CB"/>
    <w:rsid w:val="009C7A4D"/>
    <w:rsid w:val="009C7AA9"/>
    <w:rsid w:val="009C7EE9"/>
    <w:rsid w:val="009C7F4F"/>
    <w:rsid w:val="009D010A"/>
    <w:rsid w:val="009D0199"/>
    <w:rsid w:val="009D01AB"/>
    <w:rsid w:val="009D01AF"/>
    <w:rsid w:val="009D022D"/>
    <w:rsid w:val="009D024B"/>
    <w:rsid w:val="009D02CC"/>
    <w:rsid w:val="009D04EE"/>
    <w:rsid w:val="009D0553"/>
    <w:rsid w:val="009D06B4"/>
    <w:rsid w:val="009D0A9B"/>
    <w:rsid w:val="009D0BCD"/>
    <w:rsid w:val="009D0CE1"/>
    <w:rsid w:val="009D0F30"/>
    <w:rsid w:val="009D11E0"/>
    <w:rsid w:val="009D13AB"/>
    <w:rsid w:val="009D1CE2"/>
    <w:rsid w:val="009D1D0D"/>
    <w:rsid w:val="009D1D89"/>
    <w:rsid w:val="009D1DC0"/>
    <w:rsid w:val="009D1E5D"/>
    <w:rsid w:val="009D1EF8"/>
    <w:rsid w:val="009D204F"/>
    <w:rsid w:val="009D2112"/>
    <w:rsid w:val="009D21DA"/>
    <w:rsid w:val="009D228E"/>
    <w:rsid w:val="009D2293"/>
    <w:rsid w:val="009D242D"/>
    <w:rsid w:val="009D2795"/>
    <w:rsid w:val="009D2ABD"/>
    <w:rsid w:val="009D2C00"/>
    <w:rsid w:val="009D2C3B"/>
    <w:rsid w:val="009D2CC5"/>
    <w:rsid w:val="009D2D96"/>
    <w:rsid w:val="009D2E8E"/>
    <w:rsid w:val="009D31FD"/>
    <w:rsid w:val="009D3351"/>
    <w:rsid w:val="009D3477"/>
    <w:rsid w:val="009D36F2"/>
    <w:rsid w:val="009D3775"/>
    <w:rsid w:val="009D38CA"/>
    <w:rsid w:val="009D3B98"/>
    <w:rsid w:val="009D3CBB"/>
    <w:rsid w:val="009D418A"/>
    <w:rsid w:val="009D42C0"/>
    <w:rsid w:val="009D432A"/>
    <w:rsid w:val="009D45C5"/>
    <w:rsid w:val="009D4676"/>
    <w:rsid w:val="009D4BBB"/>
    <w:rsid w:val="009D4D33"/>
    <w:rsid w:val="009D4FBC"/>
    <w:rsid w:val="009D50B5"/>
    <w:rsid w:val="009D511B"/>
    <w:rsid w:val="009D5153"/>
    <w:rsid w:val="009D5483"/>
    <w:rsid w:val="009D5757"/>
    <w:rsid w:val="009D5902"/>
    <w:rsid w:val="009D5BC9"/>
    <w:rsid w:val="009D5C1F"/>
    <w:rsid w:val="009D5CDB"/>
    <w:rsid w:val="009D5FB5"/>
    <w:rsid w:val="009D607B"/>
    <w:rsid w:val="009D60A9"/>
    <w:rsid w:val="009D643C"/>
    <w:rsid w:val="009D6634"/>
    <w:rsid w:val="009D673E"/>
    <w:rsid w:val="009D6769"/>
    <w:rsid w:val="009D68C0"/>
    <w:rsid w:val="009D69C8"/>
    <w:rsid w:val="009D6A23"/>
    <w:rsid w:val="009D6A7E"/>
    <w:rsid w:val="009D6B4D"/>
    <w:rsid w:val="009D6BE6"/>
    <w:rsid w:val="009D6EEF"/>
    <w:rsid w:val="009D6F2F"/>
    <w:rsid w:val="009D6FBF"/>
    <w:rsid w:val="009D702D"/>
    <w:rsid w:val="009D7111"/>
    <w:rsid w:val="009D713E"/>
    <w:rsid w:val="009D71A1"/>
    <w:rsid w:val="009D7252"/>
    <w:rsid w:val="009D7711"/>
    <w:rsid w:val="009D77B0"/>
    <w:rsid w:val="009D77E0"/>
    <w:rsid w:val="009D7ABA"/>
    <w:rsid w:val="009D7AFB"/>
    <w:rsid w:val="009D7E2B"/>
    <w:rsid w:val="009D7E89"/>
    <w:rsid w:val="009D7E9B"/>
    <w:rsid w:val="009D7FB7"/>
    <w:rsid w:val="009E0323"/>
    <w:rsid w:val="009E0554"/>
    <w:rsid w:val="009E05D7"/>
    <w:rsid w:val="009E0695"/>
    <w:rsid w:val="009E06F0"/>
    <w:rsid w:val="009E0748"/>
    <w:rsid w:val="009E07D1"/>
    <w:rsid w:val="009E10CC"/>
    <w:rsid w:val="009E1438"/>
    <w:rsid w:val="009E15CC"/>
    <w:rsid w:val="009E168D"/>
    <w:rsid w:val="009E1864"/>
    <w:rsid w:val="009E1A20"/>
    <w:rsid w:val="009E1A67"/>
    <w:rsid w:val="009E1B6B"/>
    <w:rsid w:val="009E1E37"/>
    <w:rsid w:val="009E2235"/>
    <w:rsid w:val="009E23C5"/>
    <w:rsid w:val="009E2457"/>
    <w:rsid w:val="009E24C6"/>
    <w:rsid w:val="009E2537"/>
    <w:rsid w:val="009E2555"/>
    <w:rsid w:val="009E2818"/>
    <w:rsid w:val="009E298C"/>
    <w:rsid w:val="009E2AE4"/>
    <w:rsid w:val="009E2B49"/>
    <w:rsid w:val="009E2B69"/>
    <w:rsid w:val="009E2B7F"/>
    <w:rsid w:val="009E2C08"/>
    <w:rsid w:val="009E2CF0"/>
    <w:rsid w:val="009E2DE6"/>
    <w:rsid w:val="009E2E8B"/>
    <w:rsid w:val="009E30C6"/>
    <w:rsid w:val="009E33E9"/>
    <w:rsid w:val="009E3486"/>
    <w:rsid w:val="009E3652"/>
    <w:rsid w:val="009E37BB"/>
    <w:rsid w:val="009E3AC9"/>
    <w:rsid w:val="009E3C0E"/>
    <w:rsid w:val="009E3E60"/>
    <w:rsid w:val="009E3F5F"/>
    <w:rsid w:val="009E3FB3"/>
    <w:rsid w:val="009E402F"/>
    <w:rsid w:val="009E4203"/>
    <w:rsid w:val="009E4251"/>
    <w:rsid w:val="009E44AA"/>
    <w:rsid w:val="009E46E0"/>
    <w:rsid w:val="009E4786"/>
    <w:rsid w:val="009E4895"/>
    <w:rsid w:val="009E4897"/>
    <w:rsid w:val="009E489C"/>
    <w:rsid w:val="009E4AEA"/>
    <w:rsid w:val="009E4D23"/>
    <w:rsid w:val="009E4D9F"/>
    <w:rsid w:val="009E5382"/>
    <w:rsid w:val="009E54FD"/>
    <w:rsid w:val="009E5500"/>
    <w:rsid w:val="009E5664"/>
    <w:rsid w:val="009E5810"/>
    <w:rsid w:val="009E5963"/>
    <w:rsid w:val="009E5CB7"/>
    <w:rsid w:val="009E5FEA"/>
    <w:rsid w:val="009E5FFE"/>
    <w:rsid w:val="009E601A"/>
    <w:rsid w:val="009E622E"/>
    <w:rsid w:val="009E6342"/>
    <w:rsid w:val="009E6674"/>
    <w:rsid w:val="009E67CB"/>
    <w:rsid w:val="009E68C9"/>
    <w:rsid w:val="009E6BE8"/>
    <w:rsid w:val="009E6BED"/>
    <w:rsid w:val="009E6E33"/>
    <w:rsid w:val="009E72A5"/>
    <w:rsid w:val="009E744E"/>
    <w:rsid w:val="009E74F3"/>
    <w:rsid w:val="009E759C"/>
    <w:rsid w:val="009E75EB"/>
    <w:rsid w:val="009E76EB"/>
    <w:rsid w:val="009E7734"/>
    <w:rsid w:val="009E785E"/>
    <w:rsid w:val="009E7C71"/>
    <w:rsid w:val="009E7CB7"/>
    <w:rsid w:val="009E7F68"/>
    <w:rsid w:val="009E7F6C"/>
    <w:rsid w:val="009E7FAC"/>
    <w:rsid w:val="009F0343"/>
    <w:rsid w:val="009F0420"/>
    <w:rsid w:val="009F0424"/>
    <w:rsid w:val="009F0503"/>
    <w:rsid w:val="009F0925"/>
    <w:rsid w:val="009F0983"/>
    <w:rsid w:val="009F0A1A"/>
    <w:rsid w:val="009F0D0B"/>
    <w:rsid w:val="009F0DB3"/>
    <w:rsid w:val="009F0E51"/>
    <w:rsid w:val="009F1047"/>
    <w:rsid w:val="009F1219"/>
    <w:rsid w:val="009F121E"/>
    <w:rsid w:val="009F135D"/>
    <w:rsid w:val="009F14AF"/>
    <w:rsid w:val="009F14E2"/>
    <w:rsid w:val="009F1877"/>
    <w:rsid w:val="009F18A2"/>
    <w:rsid w:val="009F18E9"/>
    <w:rsid w:val="009F1B7E"/>
    <w:rsid w:val="009F1BC8"/>
    <w:rsid w:val="009F1F09"/>
    <w:rsid w:val="009F23C8"/>
    <w:rsid w:val="009F245A"/>
    <w:rsid w:val="009F264E"/>
    <w:rsid w:val="009F272B"/>
    <w:rsid w:val="009F2A4E"/>
    <w:rsid w:val="009F2ADA"/>
    <w:rsid w:val="009F2B8D"/>
    <w:rsid w:val="009F2DB4"/>
    <w:rsid w:val="009F31C4"/>
    <w:rsid w:val="009F330B"/>
    <w:rsid w:val="009F337D"/>
    <w:rsid w:val="009F3437"/>
    <w:rsid w:val="009F3893"/>
    <w:rsid w:val="009F38CA"/>
    <w:rsid w:val="009F3983"/>
    <w:rsid w:val="009F3B3C"/>
    <w:rsid w:val="009F3B9B"/>
    <w:rsid w:val="009F3BB2"/>
    <w:rsid w:val="009F3C44"/>
    <w:rsid w:val="009F3CB2"/>
    <w:rsid w:val="009F41A3"/>
    <w:rsid w:val="009F4312"/>
    <w:rsid w:val="009F46CB"/>
    <w:rsid w:val="009F4713"/>
    <w:rsid w:val="009F4F10"/>
    <w:rsid w:val="009F5232"/>
    <w:rsid w:val="009F52C8"/>
    <w:rsid w:val="009F539A"/>
    <w:rsid w:val="009F5513"/>
    <w:rsid w:val="009F554A"/>
    <w:rsid w:val="009F56A1"/>
    <w:rsid w:val="009F5799"/>
    <w:rsid w:val="009F5825"/>
    <w:rsid w:val="009F58AC"/>
    <w:rsid w:val="009F58DC"/>
    <w:rsid w:val="009F5A04"/>
    <w:rsid w:val="009F5B82"/>
    <w:rsid w:val="009F6005"/>
    <w:rsid w:val="009F62CC"/>
    <w:rsid w:val="009F6375"/>
    <w:rsid w:val="009F64B9"/>
    <w:rsid w:val="009F654D"/>
    <w:rsid w:val="009F66B9"/>
    <w:rsid w:val="009F66CC"/>
    <w:rsid w:val="009F67E4"/>
    <w:rsid w:val="009F6995"/>
    <w:rsid w:val="009F69D6"/>
    <w:rsid w:val="009F6A3F"/>
    <w:rsid w:val="009F6B8A"/>
    <w:rsid w:val="009F6C34"/>
    <w:rsid w:val="009F6CBE"/>
    <w:rsid w:val="009F701A"/>
    <w:rsid w:val="009F713A"/>
    <w:rsid w:val="009F720B"/>
    <w:rsid w:val="009F7317"/>
    <w:rsid w:val="009F74D1"/>
    <w:rsid w:val="009F75C0"/>
    <w:rsid w:val="009F7757"/>
    <w:rsid w:val="009F77A2"/>
    <w:rsid w:val="009F7B78"/>
    <w:rsid w:val="009F7B95"/>
    <w:rsid w:val="009F7C86"/>
    <w:rsid w:val="009F7DC5"/>
    <w:rsid w:val="009F7DCB"/>
    <w:rsid w:val="009F7F48"/>
    <w:rsid w:val="009F7F5C"/>
    <w:rsid w:val="00A00162"/>
    <w:rsid w:val="00A003B0"/>
    <w:rsid w:val="00A00546"/>
    <w:rsid w:val="00A0069D"/>
    <w:rsid w:val="00A00783"/>
    <w:rsid w:val="00A00A68"/>
    <w:rsid w:val="00A00C08"/>
    <w:rsid w:val="00A00C2C"/>
    <w:rsid w:val="00A00D62"/>
    <w:rsid w:val="00A00D76"/>
    <w:rsid w:val="00A01234"/>
    <w:rsid w:val="00A01360"/>
    <w:rsid w:val="00A0136C"/>
    <w:rsid w:val="00A0139B"/>
    <w:rsid w:val="00A013E9"/>
    <w:rsid w:val="00A013EE"/>
    <w:rsid w:val="00A016A1"/>
    <w:rsid w:val="00A01E48"/>
    <w:rsid w:val="00A01F5E"/>
    <w:rsid w:val="00A01F62"/>
    <w:rsid w:val="00A02157"/>
    <w:rsid w:val="00A022AB"/>
    <w:rsid w:val="00A02660"/>
    <w:rsid w:val="00A02795"/>
    <w:rsid w:val="00A02826"/>
    <w:rsid w:val="00A028F5"/>
    <w:rsid w:val="00A029D2"/>
    <w:rsid w:val="00A032D5"/>
    <w:rsid w:val="00A033AD"/>
    <w:rsid w:val="00A03444"/>
    <w:rsid w:val="00A03810"/>
    <w:rsid w:val="00A038F0"/>
    <w:rsid w:val="00A039B8"/>
    <w:rsid w:val="00A03F73"/>
    <w:rsid w:val="00A0420B"/>
    <w:rsid w:val="00A043BD"/>
    <w:rsid w:val="00A04406"/>
    <w:rsid w:val="00A0447C"/>
    <w:rsid w:val="00A047A4"/>
    <w:rsid w:val="00A047C5"/>
    <w:rsid w:val="00A049E5"/>
    <w:rsid w:val="00A04A7C"/>
    <w:rsid w:val="00A04A97"/>
    <w:rsid w:val="00A04AD2"/>
    <w:rsid w:val="00A04CD4"/>
    <w:rsid w:val="00A04EDA"/>
    <w:rsid w:val="00A04FC6"/>
    <w:rsid w:val="00A05119"/>
    <w:rsid w:val="00A053C2"/>
    <w:rsid w:val="00A05680"/>
    <w:rsid w:val="00A05870"/>
    <w:rsid w:val="00A059BD"/>
    <w:rsid w:val="00A059C3"/>
    <w:rsid w:val="00A05C4A"/>
    <w:rsid w:val="00A05D01"/>
    <w:rsid w:val="00A05D0C"/>
    <w:rsid w:val="00A05F13"/>
    <w:rsid w:val="00A05F70"/>
    <w:rsid w:val="00A05FCB"/>
    <w:rsid w:val="00A05FD1"/>
    <w:rsid w:val="00A0629D"/>
    <w:rsid w:val="00A06825"/>
    <w:rsid w:val="00A06A3C"/>
    <w:rsid w:val="00A06CA6"/>
    <w:rsid w:val="00A06CC3"/>
    <w:rsid w:val="00A06CD5"/>
    <w:rsid w:val="00A06DB2"/>
    <w:rsid w:val="00A06EDC"/>
    <w:rsid w:val="00A06F44"/>
    <w:rsid w:val="00A06FF0"/>
    <w:rsid w:val="00A0704D"/>
    <w:rsid w:val="00A073A9"/>
    <w:rsid w:val="00A073EE"/>
    <w:rsid w:val="00A0750F"/>
    <w:rsid w:val="00A075C0"/>
    <w:rsid w:val="00A07602"/>
    <w:rsid w:val="00A0763B"/>
    <w:rsid w:val="00A07742"/>
    <w:rsid w:val="00A078D2"/>
    <w:rsid w:val="00A079F7"/>
    <w:rsid w:val="00A07A31"/>
    <w:rsid w:val="00A07AE0"/>
    <w:rsid w:val="00A07AF4"/>
    <w:rsid w:val="00A07B43"/>
    <w:rsid w:val="00A07C19"/>
    <w:rsid w:val="00A07CCE"/>
    <w:rsid w:val="00A07D46"/>
    <w:rsid w:val="00A07EA2"/>
    <w:rsid w:val="00A100F2"/>
    <w:rsid w:val="00A10135"/>
    <w:rsid w:val="00A1014E"/>
    <w:rsid w:val="00A101EB"/>
    <w:rsid w:val="00A1049C"/>
    <w:rsid w:val="00A104F2"/>
    <w:rsid w:val="00A106F3"/>
    <w:rsid w:val="00A1073E"/>
    <w:rsid w:val="00A109F2"/>
    <w:rsid w:val="00A10E1D"/>
    <w:rsid w:val="00A10F66"/>
    <w:rsid w:val="00A11181"/>
    <w:rsid w:val="00A113B1"/>
    <w:rsid w:val="00A114F0"/>
    <w:rsid w:val="00A11768"/>
    <w:rsid w:val="00A11E56"/>
    <w:rsid w:val="00A11F33"/>
    <w:rsid w:val="00A123CC"/>
    <w:rsid w:val="00A124B3"/>
    <w:rsid w:val="00A126DC"/>
    <w:rsid w:val="00A1270F"/>
    <w:rsid w:val="00A129F5"/>
    <w:rsid w:val="00A12B50"/>
    <w:rsid w:val="00A12C7B"/>
    <w:rsid w:val="00A12CAE"/>
    <w:rsid w:val="00A12E18"/>
    <w:rsid w:val="00A12E33"/>
    <w:rsid w:val="00A12EEF"/>
    <w:rsid w:val="00A12F25"/>
    <w:rsid w:val="00A12F87"/>
    <w:rsid w:val="00A131AE"/>
    <w:rsid w:val="00A1322B"/>
    <w:rsid w:val="00A13668"/>
    <w:rsid w:val="00A136F8"/>
    <w:rsid w:val="00A1371C"/>
    <w:rsid w:val="00A13751"/>
    <w:rsid w:val="00A137CF"/>
    <w:rsid w:val="00A139AF"/>
    <w:rsid w:val="00A13A55"/>
    <w:rsid w:val="00A13DEE"/>
    <w:rsid w:val="00A13EAA"/>
    <w:rsid w:val="00A13F11"/>
    <w:rsid w:val="00A141B3"/>
    <w:rsid w:val="00A14400"/>
    <w:rsid w:val="00A1442F"/>
    <w:rsid w:val="00A145A2"/>
    <w:rsid w:val="00A147AD"/>
    <w:rsid w:val="00A14896"/>
    <w:rsid w:val="00A14A20"/>
    <w:rsid w:val="00A14A95"/>
    <w:rsid w:val="00A14B65"/>
    <w:rsid w:val="00A14EBE"/>
    <w:rsid w:val="00A150C4"/>
    <w:rsid w:val="00A150E2"/>
    <w:rsid w:val="00A1559D"/>
    <w:rsid w:val="00A1564B"/>
    <w:rsid w:val="00A156F3"/>
    <w:rsid w:val="00A1577F"/>
    <w:rsid w:val="00A158FC"/>
    <w:rsid w:val="00A15A19"/>
    <w:rsid w:val="00A15AC9"/>
    <w:rsid w:val="00A15DB1"/>
    <w:rsid w:val="00A15E0C"/>
    <w:rsid w:val="00A160ED"/>
    <w:rsid w:val="00A16183"/>
    <w:rsid w:val="00A161A1"/>
    <w:rsid w:val="00A163A5"/>
    <w:rsid w:val="00A16520"/>
    <w:rsid w:val="00A16685"/>
    <w:rsid w:val="00A16732"/>
    <w:rsid w:val="00A16870"/>
    <w:rsid w:val="00A16BFD"/>
    <w:rsid w:val="00A16DAB"/>
    <w:rsid w:val="00A16DC6"/>
    <w:rsid w:val="00A16E91"/>
    <w:rsid w:val="00A170A0"/>
    <w:rsid w:val="00A172C2"/>
    <w:rsid w:val="00A173D3"/>
    <w:rsid w:val="00A176CC"/>
    <w:rsid w:val="00A176CF"/>
    <w:rsid w:val="00A1775F"/>
    <w:rsid w:val="00A17D4E"/>
    <w:rsid w:val="00A17F7A"/>
    <w:rsid w:val="00A20299"/>
    <w:rsid w:val="00A20458"/>
    <w:rsid w:val="00A207C2"/>
    <w:rsid w:val="00A2092C"/>
    <w:rsid w:val="00A20AEC"/>
    <w:rsid w:val="00A20C97"/>
    <w:rsid w:val="00A20CA6"/>
    <w:rsid w:val="00A20D52"/>
    <w:rsid w:val="00A20D9E"/>
    <w:rsid w:val="00A20F37"/>
    <w:rsid w:val="00A21198"/>
    <w:rsid w:val="00A2153A"/>
    <w:rsid w:val="00A21701"/>
    <w:rsid w:val="00A21713"/>
    <w:rsid w:val="00A217D7"/>
    <w:rsid w:val="00A219A5"/>
    <w:rsid w:val="00A219D7"/>
    <w:rsid w:val="00A21BE8"/>
    <w:rsid w:val="00A21D42"/>
    <w:rsid w:val="00A21D63"/>
    <w:rsid w:val="00A21FF9"/>
    <w:rsid w:val="00A224FB"/>
    <w:rsid w:val="00A22524"/>
    <w:rsid w:val="00A2293E"/>
    <w:rsid w:val="00A22E90"/>
    <w:rsid w:val="00A22F4C"/>
    <w:rsid w:val="00A23090"/>
    <w:rsid w:val="00A23506"/>
    <w:rsid w:val="00A23574"/>
    <w:rsid w:val="00A2359C"/>
    <w:rsid w:val="00A23601"/>
    <w:rsid w:val="00A237DD"/>
    <w:rsid w:val="00A237FA"/>
    <w:rsid w:val="00A2382C"/>
    <w:rsid w:val="00A23873"/>
    <w:rsid w:val="00A23AB3"/>
    <w:rsid w:val="00A23B8C"/>
    <w:rsid w:val="00A23BA6"/>
    <w:rsid w:val="00A23C4F"/>
    <w:rsid w:val="00A23CE0"/>
    <w:rsid w:val="00A23D71"/>
    <w:rsid w:val="00A2412F"/>
    <w:rsid w:val="00A24282"/>
    <w:rsid w:val="00A2428D"/>
    <w:rsid w:val="00A243E2"/>
    <w:rsid w:val="00A2477E"/>
    <w:rsid w:val="00A24B13"/>
    <w:rsid w:val="00A24BFE"/>
    <w:rsid w:val="00A24D92"/>
    <w:rsid w:val="00A24DF4"/>
    <w:rsid w:val="00A250EA"/>
    <w:rsid w:val="00A25A53"/>
    <w:rsid w:val="00A25A5C"/>
    <w:rsid w:val="00A25C72"/>
    <w:rsid w:val="00A25CF2"/>
    <w:rsid w:val="00A25EF6"/>
    <w:rsid w:val="00A25F93"/>
    <w:rsid w:val="00A2600A"/>
    <w:rsid w:val="00A26108"/>
    <w:rsid w:val="00A26291"/>
    <w:rsid w:val="00A2636A"/>
    <w:rsid w:val="00A26505"/>
    <w:rsid w:val="00A26612"/>
    <w:rsid w:val="00A267A4"/>
    <w:rsid w:val="00A26803"/>
    <w:rsid w:val="00A26847"/>
    <w:rsid w:val="00A268CE"/>
    <w:rsid w:val="00A26A1E"/>
    <w:rsid w:val="00A26B34"/>
    <w:rsid w:val="00A26CA3"/>
    <w:rsid w:val="00A2717A"/>
    <w:rsid w:val="00A2728A"/>
    <w:rsid w:val="00A272BA"/>
    <w:rsid w:val="00A272C8"/>
    <w:rsid w:val="00A27415"/>
    <w:rsid w:val="00A27434"/>
    <w:rsid w:val="00A27A42"/>
    <w:rsid w:val="00A27C5C"/>
    <w:rsid w:val="00A27CF6"/>
    <w:rsid w:val="00A27F11"/>
    <w:rsid w:val="00A30316"/>
    <w:rsid w:val="00A30437"/>
    <w:rsid w:val="00A30439"/>
    <w:rsid w:val="00A30559"/>
    <w:rsid w:val="00A305D2"/>
    <w:rsid w:val="00A306A4"/>
    <w:rsid w:val="00A3089C"/>
    <w:rsid w:val="00A30AE0"/>
    <w:rsid w:val="00A30AF6"/>
    <w:rsid w:val="00A30C59"/>
    <w:rsid w:val="00A30C7B"/>
    <w:rsid w:val="00A30D7B"/>
    <w:rsid w:val="00A30E7D"/>
    <w:rsid w:val="00A31211"/>
    <w:rsid w:val="00A31808"/>
    <w:rsid w:val="00A31829"/>
    <w:rsid w:val="00A31880"/>
    <w:rsid w:val="00A3195D"/>
    <w:rsid w:val="00A31987"/>
    <w:rsid w:val="00A31B24"/>
    <w:rsid w:val="00A31BB2"/>
    <w:rsid w:val="00A31DA5"/>
    <w:rsid w:val="00A31E12"/>
    <w:rsid w:val="00A31F38"/>
    <w:rsid w:val="00A31FCA"/>
    <w:rsid w:val="00A321BB"/>
    <w:rsid w:val="00A32389"/>
    <w:rsid w:val="00A324CD"/>
    <w:rsid w:val="00A32778"/>
    <w:rsid w:val="00A32798"/>
    <w:rsid w:val="00A3296E"/>
    <w:rsid w:val="00A32B0B"/>
    <w:rsid w:val="00A32BFE"/>
    <w:rsid w:val="00A32C3F"/>
    <w:rsid w:val="00A32F43"/>
    <w:rsid w:val="00A332EE"/>
    <w:rsid w:val="00A3333A"/>
    <w:rsid w:val="00A33402"/>
    <w:rsid w:val="00A33697"/>
    <w:rsid w:val="00A33A21"/>
    <w:rsid w:val="00A33A29"/>
    <w:rsid w:val="00A33A44"/>
    <w:rsid w:val="00A33B42"/>
    <w:rsid w:val="00A33C46"/>
    <w:rsid w:val="00A33D3A"/>
    <w:rsid w:val="00A33E5B"/>
    <w:rsid w:val="00A34401"/>
    <w:rsid w:val="00A34687"/>
    <w:rsid w:val="00A346D0"/>
    <w:rsid w:val="00A3473A"/>
    <w:rsid w:val="00A3484E"/>
    <w:rsid w:val="00A348AF"/>
    <w:rsid w:val="00A3490B"/>
    <w:rsid w:val="00A34A5C"/>
    <w:rsid w:val="00A34B15"/>
    <w:rsid w:val="00A34BE1"/>
    <w:rsid w:val="00A34C23"/>
    <w:rsid w:val="00A34E1A"/>
    <w:rsid w:val="00A34EBF"/>
    <w:rsid w:val="00A34F0A"/>
    <w:rsid w:val="00A35214"/>
    <w:rsid w:val="00A3539E"/>
    <w:rsid w:val="00A355C3"/>
    <w:rsid w:val="00A3575C"/>
    <w:rsid w:val="00A3582B"/>
    <w:rsid w:val="00A35A17"/>
    <w:rsid w:val="00A35A96"/>
    <w:rsid w:val="00A35AE5"/>
    <w:rsid w:val="00A35D36"/>
    <w:rsid w:val="00A35E46"/>
    <w:rsid w:val="00A362F5"/>
    <w:rsid w:val="00A3630B"/>
    <w:rsid w:val="00A36335"/>
    <w:rsid w:val="00A36891"/>
    <w:rsid w:val="00A36A75"/>
    <w:rsid w:val="00A36C34"/>
    <w:rsid w:val="00A36E1B"/>
    <w:rsid w:val="00A36EEC"/>
    <w:rsid w:val="00A3708E"/>
    <w:rsid w:val="00A37147"/>
    <w:rsid w:val="00A371A0"/>
    <w:rsid w:val="00A374BD"/>
    <w:rsid w:val="00A3750A"/>
    <w:rsid w:val="00A375B2"/>
    <w:rsid w:val="00A37604"/>
    <w:rsid w:val="00A37721"/>
    <w:rsid w:val="00A37855"/>
    <w:rsid w:val="00A37BA8"/>
    <w:rsid w:val="00A37F02"/>
    <w:rsid w:val="00A40043"/>
    <w:rsid w:val="00A4031D"/>
    <w:rsid w:val="00A40320"/>
    <w:rsid w:val="00A404D1"/>
    <w:rsid w:val="00A404D2"/>
    <w:rsid w:val="00A40588"/>
    <w:rsid w:val="00A4058B"/>
    <w:rsid w:val="00A405D7"/>
    <w:rsid w:val="00A406C9"/>
    <w:rsid w:val="00A40D55"/>
    <w:rsid w:val="00A40D64"/>
    <w:rsid w:val="00A41068"/>
    <w:rsid w:val="00A4109E"/>
    <w:rsid w:val="00A41125"/>
    <w:rsid w:val="00A41141"/>
    <w:rsid w:val="00A41293"/>
    <w:rsid w:val="00A4143E"/>
    <w:rsid w:val="00A41455"/>
    <w:rsid w:val="00A4148B"/>
    <w:rsid w:val="00A41494"/>
    <w:rsid w:val="00A414E2"/>
    <w:rsid w:val="00A415C4"/>
    <w:rsid w:val="00A416ED"/>
    <w:rsid w:val="00A4180E"/>
    <w:rsid w:val="00A41844"/>
    <w:rsid w:val="00A4194D"/>
    <w:rsid w:val="00A41A92"/>
    <w:rsid w:val="00A41B44"/>
    <w:rsid w:val="00A41C77"/>
    <w:rsid w:val="00A41F92"/>
    <w:rsid w:val="00A42131"/>
    <w:rsid w:val="00A422A4"/>
    <w:rsid w:val="00A42912"/>
    <w:rsid w:val="00A429E9"/>
    <w:rsid w:val="00A42E39"/>
    <w:rsid w:val="00A42FB1"/>
    <w:rsid w:val="00A430C0"/>
    <w:rsid w:val="00A43102"/>
    <w:rsid w:val="00A43133"/>
    <w:rsid w:val="00A431D1"/>
    <w:rsid w:val="00A43279"/>
    <w:rsid w:val="00A4329B"/>
    <w:rsid w:val="00A433E5"/>
    <w:rsid w:val="00A43512"/>
    <w:rsid w:val="00A43B25"/>
    <w:rsid w:val="00A43B30"/>
    <w:rsid w:val="00A43B65"/>
    <w:rsid w:val="00A43DC7"/>
    <w:rsid w:val="00A43E06"/>
    <w:rsid w:val="00A43FC7"/>
    <w:rsid w:val="00A43FE6"/>
    <w:rsid w:val="00A440F1"/>
    <w:rsid w:val="00A44114"/>
    <w:rsid w:val="00A44367"/>
    <w:rsid w:val="00A443E5"/>
    <w:rsid w:val="00A44484"/>
    <w:rsid w:val="00A447B4"/>
    <w:rsid w:val="00A4487D"/>
    <w:rsid w:val="00A44B38"/>
    <w:rsid w:val="00A44B8F"/>
    <w:rsid w:val="00A44D06"/>
    <w:rsid w:val="00A44EDB"/>
    <w:rsid w:val="00A44F60"/>
    <w:rsid w:val="00A45166"/>
    <w:rsid w:val="00A45438"/>
    <w:rsid w:val="00A4559A"/>
    <w:rsid w:val="00A455B3"/>
    <w:rsid w:val="00A456AA"/>
    <w:rsid w:val="00A457F2"/>
    <w:rsid w:val="00A45868"/>
    <w:rsid w:val="00A45B17"/>
    <w:rsid w:val="00A45C73"/>
    <w:rsid w:val="00A4613F"/>
    <w:rsid w:val="00A46265"/>
    <w:rsid w:val="00A462D9"/>
    <w:rsid w:val="00A463FB"/>
    <w:rsid w:val="00A464CC"/>
    <w:rsid w:val="00A46694"/>
    <w:rsid w:val="00A46A7B"/>
    <w:rsid w:val="00A46D9F"/>
    <w:rsid w:val="00A46EBB"/>
    <w:rsid w:val="00A46FB4"/>
    <w:rsid w:val="00A46FF1"/>
    <w:rsid w:val="00A472A1"/>
    <w:rsid w:val="00A4741C"/>
    <w:rsid w:val="00A4743E"/>
    <w:rsid w:val="00A4778E"/>
    <w:rsid w:val="00A47B48"/>
    <w:rsid w:val="00A47C79"/>
    <w:rsid w:val="00A47D5E"/>
    <w:rsid w:val="00A47EAD"/>
    <w:rsid w:val="00A500EF"/>
    <w:rsid w:val="00A50195"/>
    <w:rsid w:val="00A50401"/>
    <w:rsid w:val="00A50484"/>
    <w:rsid w:val="00A50498"/>
    <w:rsid w:val="00A5050C"/>
    <w:rsid w:val="00A505E6"/>
    <w:rsid w:val="00A506C7"/>
    <w:rsid w:val="00A508E3"/>
    <w:rsid w:val="00A5099C"/>
    <w:rsid w:val="00A509CB"/>
    <w:rsid w:val="00A509CF"/>
    <w:rsid w:val="00A50D16"/>
    <w:rsid w:val="00A50D18"/>
    <w:rsid w:val="00A50EC3"/>
    <w:rsid w:val="00A5100D"/>
    <w:rsid w:val="00A5111C"/>
    <w:rsid w:val="00A51183"/>
    <w:rsid w:val="00A514C8"/>
    <w:rsid w:val="00A5153B"/>
    <w:rsid w:val="00A516EB"/>
    <w:rsid w:val="00A517C4"/>
    <w:rsid w:val="00A51816"/>
    <w:rsid w:val="00A51AAA"/>
    <w:rsid w:val="00A51CAD"/>
    <w:rsid w:val="00A521D2"/>
    <w:rsid w:val="00A527CC"/>
    <w:rsid w:val="00A52982"/>
    <w:rsid w:val="00A529B1"/>
    <w:rsid w:val="00A52A4E"/>
    <w:rsid w:val="00A52BAF"/>
    <w:rsid w:val="00A52BBC"/>
    <w:rsid w:val="00A52C94"/>
    <w:rsid w:val="00A52D65"/>
    <w:rsid w:val="00A52DBC"/>
    <w:rsid w:val="00A52E9A"/>
    <w:rsid w:val="00A52EE4"/>
    <w:rsid w:val="00A53018"/>
    <w:rsid w:val="00A53031"/>
    <w:rsid w:val="00A5328F"/>
    <w:rsid w:val="00A5338B"/>
    <w:rsid w:val="00A535A0"/>
    <w:rsid w:val="00A53682"/>
    <w:rsid w:val="00A5378E"/>
    <w:rsid w:val="00A53808"/>
    <w:rsid w:val="00A53BC7"/>
    <w:rsid w:val="00A53C42"/>
    <w:rsid w:val="00A53D38"/>
    <w:rsid w:val="00A54041"/>
    <w:rsid w:val="00A542BE"/>
    <w:rsid w:val="00A5458E"/>
    <w:rsid w:val="00A54841"/>
    <w:rsid w:val="00A548FE"/>
    <w:rsid w:val="00A54CA7"/>
    <w:rsid w:val="00A54D24"/>
    <w:rsid w:val="00A54E5A"/>
    <w:rsid w:val="00A54EFC"/>
    <w:rsid w:val="00A54F02"/>
    <w:rsid w:val="00A5532B"/>
    <w:rsid w:val="00A55333"/>
    <w:rsid w:val="00A553DE"/>
    <w:rsid w:val="00A55413"/>
    <w:rsid w:val="00A554AF"/>
    <w:rsid w:val="00A55501"/>
    <w:rsid w:val="00A5556F"/>
    <w:rsid w:val="00A5558F"/>
    <w:rsid w:val="00A55599"/>
    <w:rsid w:val="00A555B2"/>
    <w:rsid w:val="00A55671"/>
    <w:rsid w:val="00A556B5"/>
    <w:rsid w:val="00A557C0"/>
    <w:rsid w:val="00A55A1C"/>
    <w:rsid w:val="00A55B0E"/>
    <w:rsid w:val="00A55BAC"/>
    <w:rsid w:val="00A55E27"/>
    <w:rsid w:val="00A56093"/>
    <w:rsid w:val="00A5609B"/>
    <w:rsid w:val="00A560E5"/>
    <w:rsid w:val="00A56535"/>
    <w:rsid w:val="00A5687D"/>
    <w:rsid w:val="00A5698C"/>
    <w:rsid w:val="00A56B5E"/>
    <w:rsid w:val="00A56D17"/>
    <w:rsid w:val="00A56E30"/>
    <w:rsid w:val="00A56E50"/>
    <w:rsid w:val="00A56F9E"/>
    <w:rsid w:val="00A57173"/>
    <w:rsid w:val="00A57278"/>
    <w:rsid w:val="00A57320"/>
    <w:rsid w:val="00A573AD"/>
    <w:rsid w:val="00A573D7"/>
    <w:rsid w:val="00A57561"/>
    <w:rsid w:val="00A575E8"/>
    <w:rsid w:val="00A576EC"/>
    <w:rsid w:val="00A57794"/>
    <w:rsid w:val="00A57D29"/>
    <w:rsid w:val="00A57F21"/>
    <w:rsid w:val="00A60271"/>
    <w:rsid w:val="00A602EC"/>
    <w:rsid w:val="00A605FB"/>
    <w:rsid w:val="00A606C6"/>
    <w:rsid w:val="00A60B42"/>
    <w:rsid w:val="00A60B94"/>
    <w:rsid w:val="00A60C83"/>
    <w:rsid w:val="00A60F43"/>
    <w:rsid w:val="00A6109C"/>
    <w:rsid w:val="00A61439"/>
    <w:rsid w:val="00A61674"/>
    <w:rsid w:val="00A617AA"/>
    <w:rsid w:val="00A6185B"/>
    <w:rsid w:val="00A61C8B"/>
    <w:rsid w:val="00A61DAF"/>
    <w:rsid w:val="00A61E09"/>
    <w:rsid w:val="00A61E3C"/>
    <w:rsid w:val="00A61EA7"/>
    <w:rsid w:val="00A61FCB"/>
    <w:rsid w:val="00A6207D"/>
    <w:rsid w:val="00A620C2"/>
    <w:rsid w:val="00A620E9"/>
    <w:rsid w:val="00A62274"/>
    <w:rsid w:val="00A622AD"/>
    <w:rsid w:val="00A622F4"/>
    <w:rsid w:val="00A625B5"/>
    <w:rsid w:val="00A625B6"/>
    <w:rsid w:val="00A62882"/>
    <w:rsid w:val="00A62C58"/>
    <w:rsid w:val="00A62D31"/>
    <w:rsid w:val="00A62EF7"/>
    <w:rsid w:val="00A630B2"/>
    <w:rsid w:val="00A6335E"/>
    <w:rsid w:val="00A63382"/>
    <w:rsid w:val="00A633FA"/>
    <w:rsid w:val="00A63630"/>
    <w:rsid w:val="00A63984"/>
    <w:rsid w:val="00A63A0D"/>
    <w:rsid w:val="00A63A4A"/>
    <w:rsid w:val="00A63B1C"/>
    <w:rsid w:val="00A63B39"/>
    <w:rsid w:val="00A63CE7"/>
    <w:rsid w:val="00A64561"/>
    <w:rsid w:val="00A64562"/>
    <w:rsid w:val="00A6479A"/>
    <w:rsid w:val="00A64948"/>
    <w:rsid w:val="00A64A0D"/>
    <w:rsid w:val="00A64A59"/>
    <w:rsid w:val="00A64D08"/>
    <w:rsid w:val="00A64DEA"/>
    <w:rsid w:val="00A64FFE"/>
    <w:rsid w:val="00A65414"/>
    <w:rsid w:val="00A65429"/>
    <w:rsid w:val="00A6568F"/>
    <w:rsid w:val="00A656CF"/>
    <w:rsid w:val="00A65815"/>
    <w:rsid w:val="00A65874"/>
    <w:rsid w:val="00A65A88"/>
    <w:rsid w:val="00A65BA9"/>
    <w:rsid w:val="00A65BE3"/>
    <w:rsid w:val="00A6617A"/>
    <w:rsid w:val="00A66225"/>
    <w:rsid w:val="00A6624E"/>
    <w:rsid w:val="00A663B1"/>
    <w:rsid w:val="00A6642A"/>
    <w:rsid w:val="00A66462"/>
    <w:rsid w:val="00A665B3"/>
    <w:rsid w:val="00A66780"/>
    <w:rsid w:val="00A66A80"/>
    <w:rsid w:val="00A66AE5"/>
    <w:rsid w:val="00A66B22"/>
    <w:rsid w:val="00A66F7D"/>
    <w:rsid w:val="00A67246"/>
    <w:rsid w:val="00A67598"/>
    <w:rsid w:val="00A675DB"/>
    <w:rsid w:val="00A675E3"/>
    <w:rsid w:val="00A6782A"/>
    <w:rsid w:val="00A67B5F"/>
    <w:rsid w:val="00A67CB4"/>
    <w:rsid w:val="00A67D28"/>
    <w:rsid w:val="00A7016C"/>
    <w:rsid w:val="00A70196"/>
    <w:rsid w:val="00A705FF"/>
    <w:rsid w:val="00A7069B"/>
    <w:rsid w:val="00A70B0C"/>
    <w:rsid w:val="00A70C00"/>
    <w:rsid w:val="00A70C47"/>
    <w:rsid w:val="00A70D1D"/>
    <w:rsid w:val="00A70D36"/>
    <w:rsid w:val="00A70D86"/>
    <w:rsid w:val="00A70D93"/>
    <w:rsid w:val="00A7103A"/>
    <w:rsid w:val="00A7109E"/>
    <w:rsid w:val="00A713CA"/>
    <w:rsid w:val="00A71475"/>
    <w:rsid w:val="00A71485"/>
    <w:rsid w:val="00A71795"/>
    <w:rsid w:val="00A718F1"/>
    <w:rsid w:val="00A71B7F"/>
    <w:rsid w:val="00A71B92"/>
    <w:rsid w:val="00A71EA1"/>
    <w:rsid w:val="00A71FAE"/>
    <w:rsid w:val="00A720C6"/>
    <w:rsid w:val="00A72278"/>
    <w:rsid w:val="00A7241D"/>
    <w:rsid w:val="00A72744"/>
    <w:rsid w:val="00A728D9"/>
    <w:rsid w:val="00A72DB7"/>
    <w:rsid w:val="00A72ED0"/>
    <w:rsid w:val="00A731DD"/>
    <w:rsid w:val="00A7391B"/>
    <w:rsid w:val="00A739A5"/>
    <w:rsid w:val="00A73A2C"/>
    <w:rsid w:val="00A73C0F"/>
    <w:rsid w:val="00A73CDC"/>
    <w:rsid w:val="00A73F34"/>
    <w:rsid w:val="00A74125"/>
    <w:rsid w:val="00A7438A"/>
    <w:rsid w:val="00A743FA"/>
    <w:rsid w:val="00A74530"/>
    <w:rsid w:val="00A745E4"/>
    <w:rsid w:val="00A746B7"/>
    <w:rsid w:val="00A747B5"/>
    <w:rsid w:val="00A74838"/>
    <w:rsid w:val="00A7496A"/>
    <w:rsid w:val="00A74B21"/>
    <w:rsid w:val="00A74BAF"/>
    <w:rsid w:val="00A74BCB"/>
    <w:rsid w:val="00A74C93"/>
    <w:rsid w:val="00A74D65"/>
    <w:rsid w:val="00A74E35"/>
    <w:rsid w:val="00A74E81"/>
    <w:rsid w:val="00A7513D"/>
    <w:rsid w:val="00A751E5"/>
    <w:rsid w:val="00A754D2"/>
    <w:rsid w:val="00A75501"/>
    <w:rsid w:val="00A755C1"/>
    <w:rsid w:val="00A75F31"/>
    <w:rsid w:val="00A75F7D"/>
    <w:rsid w:val="00A760A9"/>
    <w:rsid w:val="00A760C3"/>
    <w:rsid w:val="00A7626D"/>
    <w:rsid w:val="00A76525"/>
    <w:rsid w:val="00A765F9"/>
    <w:rsid w:val="00A76813"/>
    <w:rsid w:val="00A768E6"/>
    <w:rsid w:val="00A76914"/>
    <w:rsid w:val="00A76A5F"/>
    <w:rsid w:val="00A76B9C"/>
    <w:rsid w:val="00A76D37"/>
    <w:rsid w:val="00A76EA9"/>
    <w:rsid w:val="00A76EB3"/>
    <w:rsid w:val="00A7732E"/>
    <w:rsid w:val="00A77390"/>
    <w:rsid w:val="00A773DE"/>
    <w:rsid w:val="00A7746E"/>
    <w:rsid w:val="00A77488"/>
    <w:rsid w:val="00A77576"/>
    <w:rsid w:val="00A77678"/>
    <w:rsid w:val="00A77855"/>
    <w:rsid w:val="00A778E4"/>
    <w:rsid w:val="00A77C6F"/>
    <w:rsid w:val="00A77DBC"/>
    <w:rsid w:val="00A77EE0"/>
    <w:rsid w:val="00A802AB"/>
    <w:rsid w:val="00A804CE"/>
    <w:rsid w:val="00A80786"/>
    <w:rsid w:val="00A809D8"/>
    <w:rsid w:val="00A80BD8"/>
    <w:rsid w:val="00A80ED5"/>
    <w:rsid w:val="00A80FE1"/>
    <w:rsid w:val="00A812D4"/>
    <w:rsid w:val="00A8155D"/>
    <w:rsid w:val="00A8167A"/>
    <w:rsid w:val="00A81888"/>
    <w:rsid w:val="00A81A19"/>
    <w:rsid w:val="00A81A59"/>
    <w:rsid w:val="00A81A68"/>
    <w:rsid w:val="00A81A6B"/>
    <w:rsid w:val="00A81C4B"/>
    <w:rsid w:val="00A81E7D"/>
    <w:rsid w:val="00A82193"/>
    <w:rsid w:val="00A823C2"/>
    <w:rsid w:val="00A82869"/>
    <w:rsid w:val="00A82942"/>
    <w:rsid w:val="00A829E5"/>
    <w:rsid w:val="00A82A24"/>
    <w:rsid w:val="00A82AB0"/>
    <w:rsid w:val="00A82B69"/>
    <w:rsid w:val="00A82C6A"/>
    <w:rsid w:val="00A82EB5"/>
    <w:rsid w:val="00A830A0"/>
    <w:rsid w:val="00A830BD"/>
    <w:rsid w:val="00A830CB"/>
    <w:rsid w:val="00A836DE"/>
    <w:rsid w:val="00A83796"/>
    <w:rsid w:val="00A838B9"/>
    <w:rsid w:val="00A83998"/>
    <w:rsid w:val="00A83D0B"/>
    <w:rsid w:val="00A83D3E"/>
    <w:rsid w:val="00A83D85"/>
    <w:rsid w:val="00A83E9B"/>
    <w:rsid w:val="00A83F2B"/>
    <w:rsid w:val="00A83FCC"/>
    <w:rsid w:val="00A840B7"/>
    <w:rsid w:val="00A8413D"/>
    <w:rsid w:val="00A841C9"/>
    <w:rsid w:val="00A84465"/>
    <w:rsid w:val="00A844BA"/>
    <w:rsid w:val="00A8458F"/>
    <w:rsid w:val="00A84649"/>
    <w:rsid w:val="00A84745"/>
    <w:rsid w:val="00A847DC"/>
    <w:rsid w:val="00A84847"/>
    <w:rsid w:val="00A84939"/>
    <w:rsid w:val="00A849DA"/>
    <w:rsid w:val="00A84B00"/>
    <w:rsid w:val="00A84B4B"/>
    <w:rsid w:val="00A84B84"/>
    <w:rsid w:val="00A85017"/>
    <w:rsid w:val="00A85448"/>
    <w:rsid w:val="00A85565"/>
    <w:rsid w:val="00A85573"/>
    <w:rsid w:val="00A8567A"/>
    <w:rsid w:val="00A85CE9"/>
    <w:rsid w:val="00A85D62"/>
    <w:rsid w:val="00A85E14"/>
    <w:rsid w:val="00A85EF9"/>
    <w:rsid w:val="00A85F56"/>
    <w:rsid w:val="00A86018"/>
    <w:rsid w:val="00A86169"/>
    <w:rsid w:val="00A8624B"/>
    <w:rsid w:val="00A86A47"/>
    <w:rsid w:val="00A86AF0"/>
    <w:rsid w:val="00A86BB5"/>
    <w:rsid w:val="00A86E66"/>
    <w:rsid w:val="00A86FB6"/>
    <w:rsid w:val="00A86FF3"/>
    <w:rsid w:val="00A873F1"/>
    <w:rsid w:val="00A87453"/>
    <w:rsid w:val="00A8774F"/>
    <w:rsid w:val="00A877C8"/>
    <w:rsid w:val="00A8796D"/>
    <w:rsid w:val="00A87B1E"/>
    <w:rsid w:val="00A902EB"/>
    <w:rsid w:val="00A90328"/>
    <w:rsid w:val="00A90414"/>
    <w:rsid w:val="00A905F3"/>
    <w:rsid w:val="00A9067B"/>
    <w:rsid w:val="00A9068A"/>
    <w:rsid w:val="00A9083B"/>
    <w:rsid w:val="00A90D35"/>
    <w:rsid w:val="00A90D52"/>
    <w:rsid w:val="00A90D9E"/>
    <w:rsid w:val="00A90F2A"/>
    <w:rsid w:val="00A90F7C"/>
    <w:rsid w:val="00A910CF"/>
    <w:rsid w:val="00A91584"/>
    <w:rsid w:val="00A9172D"/>
    <w:rsid w:val="00A91B5C"/>
    <w:rsid w:val="00A91B70"/>
    <w:rsid w:val="00A91E14"/>
    <w:rsid w:val="00A91F02"/>
    <w:rsid w:val="00A92046"/>
    <w:rsid w:val="00A920C4"/>
    <w:rsid w:val="00A92242"/>
    <w:rsid w:val="00A92558"/>
    <w:rsid w:val="00A9282F"/>
    <w:rsid w:val="00A929AE"/>
    <w:rsid w:val="00A92B8C"/>
    <w:rsid w:val="00A92C1A"/>
    <w:rsid w:val="00A92DA8"/>
    <w:rsid w:val="00A92DEC"/>
    <w:rsid w:val="00A93179"/>
    <w:rsid w:val="00A933A3"/>
    <w:rsid w:val="00A93458"/>
    <w:rsid w:val="00A93479"/>
    <w:rsid w:val="00A93521"/>
    <w:rsid w:val="00A93621"/>
    <w:rsid w:val="00A937E3"/>
    <w:rsid w:val="00A93BC5"/>
    <w:rsid w:val="00A93D8E"/>
    <w:rsid w:val="00A94195"/>
    <w:rsid w:val="00A94204"/>
    <w:rsid w:val="00A94506"/>
    <w:rsid w:val="00A9452C"/>
    <w:rsid w:val="00A94894"/>
    <w:rsid w:val="00A94948"/>
    <w:rsid w:val="00A949D6"/>
    <w:rsid w:val="00A949F1"/>
    <w:rsid w:val="00A949F3"/>
    <w:rsid w:val="00A949F9"/>
    <w:rsid w:val="00A94BA6"/>
    <w:rsid w:val="00A94E86"/>
    <w:rsid w:val="00A94E9C"/>
    <w:rsid w:val="00A955FD"/>
    <w:rsid w:val="00A95658"/>
    <w:rsid w:val="00A956CF"/>
    <w:rsid w:val="00A9575F"/>
    <w:rsid w:val="00A95811"/>
    <w:rsid w:val="00A9585B"/>
    <w:rsid w:val="00A95938"/>
    <w:rsid w:val="00A959B9"/>
    <w:rsid w:val="00A95A1A"/>
    <w:rsid w:val="00A95BED"/>
    <w:rsid w:val="00A95C00"/>
    <w:rsid w:val="00A95CE1"/>
    <w:rsid w:val="00A95EED"/>
    <w:rsid w:val="00A9619F"/>
    <w:rsid w:val="00A9631B"/>
    <w:rsid w:val="00A96399"/>
    <w:rsid w:val="00A96541"/>
    <w:rsid w:val="00A96843"/>
    <w:rsid w:val="00A968E2"/>
    <w:rsid w:val="00A96BCA"/>
    <w:rsid w:val="00A96DBF"/>
    <w:rsid w:val="00A96F41"/>
    <w:rsid w:val="00A973EC"/>
    <w:rsid w:val="00A97451"/>
    <w:rsid w:val="00A9771C"/>
    <w:rsid w:val="00A97806"/>
    <w:rsid w:val="00A97931"/>
    <w:rsid w:val="00A97A24"/>
    <w:rsid w:val="00A97D51"/>
    <w:rsid w:val="00A97DAF"/>
    <w:rsid w:val="00AA01FB"/>
    <w:rsid w:val="00AA032A"/>
    <w:rsid w:val="00AA0466"/>
    <w:rsid w:val="00AA05A3"/>
    <w:rsid w:val="00AA0618"/>
    <w:rsid w:val="00AA0633"/>
    <w:rsid w:val="00AA083E"/>
    <w:rsid w:val="00AA0962"/>
    <w:rsid w:val="00AA0BBB"/>
    <w:rsid w:val="00AA0D76"/>
    <w:rsid w:val="00AA0E82"/>
    <w:rsid w:val="00AA146E"/>
    <w:rsid w:val="00AA1520"/>
    <w:rsid w:val="00AA16E1"/>
    <w:rsid w:val="00AA1766"/>
    <w:rsid w:val="00AA17AD"/>
    <w:rsid w:val="00AA1814"/>
    <w:rsid w:val="00AA1859"/>
    <w:rsid w:val="00AA1BDC"/>
    <w:rsid w:val="00AA1C06"/>
    <w:rsid w:val="00AA1E18"/>
    <w:rsid w:val="00AA1E26"/>
    <w:rsid w:val="00AA1F0D"/>
    <w:rsid w:val="00AA1FB4"/>
    <w:rsid w:val="00AA2142"/>
    <w:rsid w:val="00AA21A5"/>
    <w:rsid w:val="00AA21CE"/>
    <w:rsid w:val="00AA235E"/>
    <w:rsid w:val="00AA23A8"/>
    <w:rsid w:val="00AA2455"/>
    <w:rsid w:val="00AA255F"/>
    <w:rsid w:val="00AA26DE"/>
    <w:rsid w:val="00AA2C15"/>
    <w:rsid w:val="00AA3195"/>
    <w:rsid w:val="00AA354C"/>
    <w:rsid w:val="00AA362C"/>
    <w:rsid w:val="00AA3700"/>
    <w:rsid w:val="00AA373A"/>
    <w:rsid w:val="00AA387B"/>
    <w:rsid w:val="00AA3AA2"/>
    <w:rsid w:val="00AA454E"/>
    <w:rsid w:val="00AA46A8"/>
    <w:rsid w:val="00AA47A9"/>
    <w:rsid w:val="00AA48BB"/>
    <w:rsid w:val="00AA49A4"/>
    <w:rsid w:val="00AA49A7"/>
    <w:rsid w:val="00AA4ABE"/>
    <w:rsid w:val="00AA4C84"/>
    <w:rsid w:val="00AA4C96"/>
    <w:rsid w:val="00AA4D24"/>
    <w:rsid w:val="00AA4DA8"/>
    <w:rsid w:val="00AA50AC"/>
    <w:rsid w:val="00AA515D"/>
    <w:rsid w:val="00AA51D6"/>
    <w:rsid w:val="00AA56F8"/>
    <w:rsid w:val="00AA5907"/>
    <w:rsid w:val="00AA5932"/>
    <w:rsid w:val="00AA5AD3"/>
    <w:rsid w:val="00AA5AD6"/>
    <w:rsid w:val="00AA5DA5"/>
    <w:rsid w:val="00AA5E49"/>
    <w:rsid w:val="00AA5F5B"/>
    <w:rsid w:val="00AA600E"/>
    <w:rsid w:val="00AA6079"/>
    <w:rsid w:val="00AA6106"/>
    <w:rsid w:val="00AA611F"/>
    <w:rsid w:val="00AA631E"/>
    <w:rsid w:val="00AA638E"/>
    <w:rsid w:val="00AA6431"/>
    <w:rsid w:val="00AA644A"/>
    <w:rsid w:val="00AA646A"/>
    <w:rsid w:val="00AA6607"/>
    <w:rsid w:val="00AA66A2"/>
    <w:rsid w:val="00AA6723"/>
    <w:rsid w:val="00AA678C"/>
    <w:rsid w:val="00AA6BA5"/>
    <w:rsid w:val="00AA6E39"/>
    <w:rsid w:val="00AA706C"/>
    <w:rsid w:val="00AA7134"/>
    <w:rsid w:val="00AA7347"/>
    <w:rsid w:val="00AA74A4"/>
    <w:rsid w:val="00AA75A3"/>
    <w:rsid w:val="00AA75BF"/>
    <w:rsid w:val="00AA7C36"/>
    <w:rsid w:val="00AA7C3B"/>
    <w:rsid w:val="00AA7CCB"/>
    <w:rsid w:val="00AA7EE3"/>
    <w:rsid w:val="00AA7FCE"/>
    <w:rsid w:val="00AA7FF6"/>
    <w:rsid w:val="00AB005C"/>
    <w:rsid w:val="00AB00E9"/>
    <w:rsid w:val="00AB02A8"/>
    <w:rsid w:val="00AB03EE"/>
    <w:rsid w:val="00AB044E"/>
    <w:rsid w:val="00AB0758"/>
    <w:rsid w:val="00AB0A37"/>
    <w:rsid w:val="00AB0A8E"/>
    <w:rsid w:val="00AB0B69"/>
    <w:rsid w:val="00AB0DAD"/>
    <w:rsid w:val="00AB0F3E"/>
    <w:rsid w:val="00AB1042"/>
    <w:rsid w:val="00AB1338"/>
    <w:rsid w:val="00AB1592"/>
    <w:rsid w:val="00AB16E2"/>
    <w:rsid w:val="00AB1867"/>
    <w:rsid w:val="00AB1898"/>
    <w:rsid w:val="00AB1E29"/>
    <w:rsid w:val="00AB20CB"/>
    <w:rsid w:val="00AB22CA"/>
    <w:rsid w:val="00AB25AB"/>
    <w:rsid w:val="00AB26AD"/>
    <w:rsid w:val="00AB280D"/>
    <w:rsid w:val="00AB2830"/>
    <w:rsid w:val="00AB287C"/>
    <w:rsid w:val="00AB28A8"/>
    <w:rsid w:val="00AB28CB"/>
    <w:rsid w:val="00AB29A4"/>
    <w:rsid w:val="00AB2A1D"/>
    <w:rsid w:val="00AB2C32"/>
    <w:rsid w:val="00AB3165"/>
    <w:rsid w:val="00AB3211"/>
    <w:rsid w:val="00AB32AF"/>
    <w:rsid w:val="00AB333F"/>
    <w:rsid w:val="00AB3542"/>
    <w:rsid w:val="00AB35C4"/>
    <w:rsid w:val="00AB3739"/>
    <w:rsid w:val="00AB398A"/>
    <w:rsid w:val="00AB3A6D"/>
    <w:rsid w:val="00AB3A98"/>
    <w:rsid w:val="00AB3B1F"/>
    <w:rsid w:val="00AB3BF5"/>
    <w:rsid w:val="00AB3DED"/>
    <w:rsid w:val="00AB3F1B"/>
    <w:rsid w:val="00AB3FE1"/>
    <w:rsid w:val="00AB4081"/>
    <w:rsid w:val="00AB4385"/>
    <w:rsid w:val="00AB439A"/>
    <w:rsid w:val="00AB452F"/>
    <w:rsid w:val="00AB4549"/>
    <w:rsid w:val="00AB4734"/>
    <w:rsid w:val="00AB4936"/>
    <w:rsid w:val="00AB4C00"/>
    <w:rsid w:val="00AB4C93"/>
    <w:rsid w:val="00AB4E57"/>
    <w:rsid w:val="00AB4FAE"/>
    <w:rsid w:val="00AB4FD6"/>
    <w:rsid w:val="00AB5136"/>
    <w:rsid w:val="00AB54E3"/>
    <w:rsid w:val="00AB562B"/>
    <w:rsid w:val="00AB59C1"/>
    <w:rsid w:val="00AB5A5E"/>
    <w:rsid w:val="00AB5AE3"/>
    <w:rsid w:val="00AB5BCB"/>
    <w:rsid w:val="00AB60CA"/>
    <w:rsid w:val="00AB6159"/>
    <w:rsid w:val="00AB628E"/>
    <w:rsid w:val="00AB633E"/>
    <w:rsid w:val="00AB6532"/>
    <w:rsid w:val="00AB662A"/>
    <w:rsid w:val="00AB696A"/>
    <w:rsid w:val="00AB6BCA"/>
    <w:rsid w:val="00AB6C0F"/>
    <w:rsid w:val="00AB6F1F"/>
    <w:rsid w:val="00AB6F42"/>
    <w:rsid w:val="00AB6F87"/>
    <w:rsid w:val="00AB6F8C"/>
    <w:rsid w:val="00AB7060"/>
    <w:rsid w:val="00AB728D"/>
    <w:rsid w:val="00AB72B0"/>
    <w:rsid w:val="00AB72E0"/>
    <w:rsid w:val="00AB7453"/>
    <w:rsid w:val="00AB7595"/>
    <w:rsid w:val="00AB76BD"/>
    <w:rsid w:val="00AB779B"/>
    <w:rsid w:val="00AB77C5"/>
    <w:rsid w:val="00AB798D"/>
    <w:rsid w:val="00AB7B01"/>
    <w:rsid w:val="00AB7CE9"/>
    <w:rsid w:val="00AB7E74"/>
    <w:rsid w:val="00AC0028"/>
    <w:rsid w:val="00AC0197"/>
    <w:rsid w:val="00AC01BD"/>
    <w:rsid w:val="00AC02DB"/>
    <w:rsid w:val="00AC0340"/>
    <w:rsid w:val="00AC0368"/>
    <w:rsid w:val="00AC07CF"/>
    <w:rsid w:val="00AC0CFC"/>
    <w:rsid w:val="00AC1049"/>
    <w:rsid w:val="00AC15B9"/>
    <w:rsid w:val="00AC15D1"/>
    <w:rsid w:val="00AC16B5"/>
    <w:rsid w:val="00AC16DD"/>
    <w:rsid w:val="00AC16FF"/>
    <w:rsid w:val="00AC1766"/>
    <w:rsid w:val="00AC1B6B"/>
    <w:rsid w:val="00AC1BC9"/>
    <w:rsid w:val="00AC1FF0"/>
    <w:rsid w:val="00AC2061"/>
    <w:rsid w:val="00AC2088"/>
    <w:rsid w:val="00AC214D"/>
    <w:rsid w:val="00AC22FA"/>
    <w:rsid w:val="00AC23FA"/>
    <w:rsid w:val="00AC2863"/>
    <w:rsid w:val="00AC2875"/>
    <w:rsid w:val="00AC2981"/>
    <w:rsid w:val="00AC29D7"/>
    <w:rsid w:val="00AC2ADD"/>
    <w:rsid w:val="00AC2C34"/>
    <w:rsid w:val="00AC2D4E"/>
    <w:rsid w:val="00AC2E1C"/>
    <w:rsid w:val="00AC2E8F"/>
    <w:rsid w:val="00AC2EF9"/>
    <w:rsid w:val="00AC3422"/>
    <w:rsid w:val="00AC383A"/>
    <w:rsid w:val="00AC386B"/>
    <w:rsid w:val="00AC3A81"/>
    <w:rsid w:val="00AC3B4C"/>
    <w:rsid w:val="00AC3C20"/>
    <w:rsid w:val="00AC3F49"/>
    <w:rsid w:val="00AC3F66"/>
    <w:rsid w:val="00AC4129"/>
    <w:rsid w:val="00AC42A8"/>
    <w:rsid w:val="00AC445E"/>
    <w:rsid w:val="00AC47CD"/>
    <w:rsid w:val="00AC4B5B"/>
    <w:rsid w:val="00AC4C9B"/>
    <w:rsid w:val="00AC4FE3"/>
    <w:rsid w:val="00AC50C9"/>
    <w:rsid w:val="00AC52CA"/>
    <w:rsid w:val="00AC56C5"/>
    <w:rsid w:val="00AC573B"/>
    <w:rsid w:val="00AC58E6"/>
    <w:rsid w:val="00AC592A"/>
    <w:rsid w:val="00AC5B80"/>
    <w:rsid w:val="00AC5BCD"/>
    <w:rsid w:val="00AC5DFD"/>
    <w:rsid w:val="00AC5F68"/>
    <w:rsid w:val="00AC5FD6"/>
    <w:rsid w:val="00AC6078"/>
    <w:rsid w:val="00AC61F4"/>
    <w:rsid w:val="00AC6279"/>
    <w:rsid w:val="00AC6286"/>
    <w:rsid w:val="00AC64C7"/>
    <w:rsid w:val="00AC656D"/>
    <w:rsid w:val="00AC66E2"/>
    <w:rsid w:val="00AC6824"/>
    <w:rsid w:val="00AC6A56"/>
    <w:rsid w:val="00AC6DFE"/>
    <w:rsid w:val="00AC6E68"/>
    <w:rsid w:val="00AC6E85"/>
    <w:rsid w:val="00AC6F41"/>
    <w:rsid w:val="00AC6F83"/>
    <w:rsid w:val="00AC70C9"/>
    <w:rsid w:val="00AC7109"/>
    <w:rsid w:val="00AC7318"/>
    <w:rsid w:val="00AC7666"/>
    <w:rsid w:val="00AC781A"/>
    <w:rsid w:val="00AC7910"/>
    <w:rsid w:val="00AC7A2D"/>
    <w:rsid w:val="00AC7A49"/>
    <w:rsid w:val="00AC7A82"/>
    <w:rsid w:val="00AC7B7B"/>
    <w:rsid w:val="00AC7C20"/>
    <w:rsid w:val="00AC7C4F"/>
    <w:rsid w:val="00AC7CC2"/>
    <w:rsid w:val="00AC7E72"/>
    <w:rsid w:val="00AD0321"/>
    <w:rsid w:val="00AD068C"/>
    <w:rsid w:val="00AD0734"/>
    <w:rsid w:val="00AD0CDE"/>
    <w:rsid w:val="00AD0DA6"/>
    <w:rsid w:val="00AD1037"/>
    <w:rsid w:val="00AD123F"/>
    <w:rsid w:val="00AD1370"/>
    <w:rsid w:val="00AD15EC"/>
    <w:rsid w:val="00AD1713"/>
    <w:rsid w:val="00AD17E2"/>
    <w:rsid w:val="00AD17F5"/>
    <w:rsid w:val="00AD182E"/>
    <w:rsid w:val="00AD197D"/>
    <w:rsid w:val="00AD1A0B"/>
    <w:rsid w:val="00AD1B67"/>
    <w:rsid w:val="00AD1C65"/>
    <w:rsid w:val="00AD1CE7"/>
    <w:rsid w:val="00AD1E82"/>
    <w:rsid w:val="00AD1FDE"/>
    <w:rsid w:val="00AD20C7"/>
    <w:rsid w:val="00AD21B6"/>
    <w:rsid w:val="00AD22B2"/>
    <w:rsid w:val="00AD2381"/>
    <w:rsid w:val="00AD2650"/>
    <w:rsid w:val="00AD292E"/>
    <w:rsid w:val="00AD2B59"/>
    <w:rsid w:val="00AD2D61"/>
    <w:rsid w:val="00AD2E6B"/>
    <w:rsid w:val="00AD2EB2"/>
    <w:rsid w:val="00AD2F97"/>
    <w:rsid w:val="00AD32CA"/>
    <w:rsid w:val="00AD34D8"/>
    <w:rsid w:val="00AD36F4"/>
    <w:rsid w:val="00AD3805"/>
    <w:rsid w:val="00AD3865"/>
    <w:rsid w:val="00AD3B5A"/>
    <w:rsid w:val="00AD3EAD"/>
    <w:rsid w:val="00AD3EE0"/>
    <w:rsid w:val="00AD4102"/>
    <w:rsid w:val="00AD438B"/>
    <w:rsid w:val="00AD43B0"/>
    <w:rsid w:val="00AD43EC"/>
    <w:rsid w:val="00AD4549"/>
    <w:rsid w:val="00AD4789"/>
    <w:rsid w:val="00AD4960"/>
    <w:rsid w:val="00AD4AC9"/>
    <w:rsid w:val="00AD4C2B"/>
    <w:rsid w:val="00AD4C69"/>
    <w:rsid w:val="00AD4F4E"/>
    <w:rsid w:val="00AD5020"/>
    <w:rsid w:val="00AD50E4"/>
    <w:rsid w:val="00AD528A"/>
    <w:rsid w:val="00AD52CC"/>
    <w:rsid w:val="00AD536B"/>
    <w:rsid w:val="00AD5600"/>
    <w:rsid w:val="00AD569F"/>
    <w:rsid w:val="00AD57A6"/>
    <w:rsid w:val="00AD59A5"/>
    <w:rsid w:val="00AD59E5"/>
    <w:rsid w:val="00AD5EAB"/>
    <w:rsid w:val="00AD5FCE"/>
    <w:rsid w:val="00AD60F6"/>
    <w:rsid w:val="00AD64EB"/>
    <w:rsid w:val="00AD651B"/>
    <w:rsid w:val="00AD65A1"/>
    <w:rsid w:val="00AD6769"/>
    <w:rsid w:val="00AD6777"/>
    <w:rsid w:val="00AD6A42"/>
    <w:rsid w:val="00AD6CC6"/>
    <w:rsid w:val="00AD7064"/>
    <w:rsid w:val="00AD70E9"/>
    <w:rsid w:val="00AD748C"/>
    <w:rsid w:val="00AD75EF"/>
    <w:rsid w:val="00AD7734"/>
    <w:rsid w:val="00AD7A82"/>
    <w:rsid w:val="00AD7AAA"/>
    <w:rsid w:val="00AD7C2A"/>
    <w:rsid w:val="00AD7DDA"/>
    <w:rsid w:val="00AD7EE8"/>
    <w:rsid w:val="00AE00F5"/>
    <w:rsid w:val="00AE0190"/>
    <w:rsid w:val="00AE0273"/>
    <w:rsid w:val="00AE02D6"/>
    <w:rsid w:val="00AE03B9"/>
    <w:rsid w:val="00AE046D"/>
    <w:rsid w:val="00AE0848"/>
    <w:rsid w:val="00AE0900"/>
    <w:rsid w:val="00AE09BF"/>
    <w:rsid w:val="00AE0B0B"/>
    <w:rsid w:val="00AE0D99"/>
    <w:rsid w:val="00AE0DB8"/>
    <w:rsid w:val="00AE0E07"/>
    <w:rsid w:val="00AE0E72"/>
    <w:rsid w:val="00AE0E88"/>
    <w:rsid w:val="00AE155C"/>
    <w:rsid w:val="00AE1B29"/>
    <w:rsid w:val="00AE1FE8"/>
    <w:rsid w:val="00AE2011"/>
    <w:rsid w:val="00AE2225"/>
    <w:rsid w:val="00AE23A0"/>
    <w:rsid w:val="00AE23D9"/>
    <w:rsid w:val="00AE2417"/>
    <w:rsid w:val="00AE271C"/>
    <w:rsid w:val="00AE2756"/>
    <w:rsid w:val="00AE276C"/>
    <w:rsid w:val="00AE2A3C"/>
    <w:rsid w:val="00AE2ADF"/>
    <w:rsid w:val="00AE2BBA"/>
    <w:rsid w:val="00AE2D04"/>
    <w:rsid w:val="00AE3095"/>
    <w:rsid w:val="00AE335C"/>
    <w:rsid w:val="00AE3601"/>
    <w:rsid w:val="00AE3AAF"/>
    <w:rsid w:val="00AE3AEB"/>
    <w:rsid w:val="00AE3C61"/>
    <w:rsid w:val="00AE3CD3"/>
    <w:rsid w:val="00AE3F31"/>
    <w:rsid w:val="00AE3FB2"/>
    <w:rsid w:val="00AE41C2"/>
    <w:rsid w:val="00AE42E9"/>
    <w:rsid w:val="00AE42ED"/>
    <w:rsid w:val="00AE43B2"/>
    <w:rsid w:val="00AE440A"/>
    <w:rsid w:val="00AE44AB"/>
    <w:rsid w:val="00AE46B5"/>
    <w:rsid w:val="00AE4784"/>
    <w:rsid w:val="00AE4915"/>
    <w:rsid w:val="00AE4ADB"/>
    <w:rsid w:val="00AE4AE9"/>
    <w:rsid w:val="00AE4BD9"/>
    <w:rsid w:val="00AE4DF6"/>
    <w:rsid w:val="00AE5016"/>
    <w:rsid w:val="00AE504D"/>
    <w:rsid w:val="00AE50BE"/>
    <w:rsid w:val="00AE5143"/>
    <w:rsid w:val="00AE51E7"/>
    <w:rsid w:val="00AE51EF"/>
    <w:rsid w:val="00AE5271"/>
    <w:rsid w:val="00AE53B1"/>
    <w:rsid w:val="00AE53C0"/>
    <w:rsid w:val="00AE5407"/>
    <w:rsid w:val="00AE5428"/>
    <w:rsid w:val="00AE558F"/>
    <w:rsid w:val="00AE587C"/>
    <w:rsid w:val="00AE5975"/>
    <w:rsid w:val="00AE5A24"/>
    <w:rsid w:val="00AE5B2B"/>
    <w:rsid w:val="00AE5CEC"/>
    <w:rsid w:val="00AE5D99"/>
    <w:rsid w:val="00AE5DCD"/>
    <w:rsid w:val="00AE5EA3"/>
    <w:rsid w:val="00AE6324"/>
    <w:rsid w:val="00AE6748"/>
    <w:rsid w:val="00AE6A4C"/>
    <w:rsid w:val="00AE6B82"/>
    <w:rsid w:val="00AE6BEF"/>
    <w:rsid w:val="00AE6DA8"/>
    <w:rsid w:val="00AE6EA4"/>
    <w:rsid w:val="00AE7000"/>
    <w:rsid w:val="00AE7157"/>
    <w:rsid w:val="00AE71AE"/>
    <w:rsid w:val="00AE72AB"/>
    <w:rsid w:val="00AE7630"/>
    <w:rsid w:val="00AE77F5"/>
    <w:rsid w:val="00AE7A29"/>
    <w:rsid w:val="00AE7ABC"/>
    <w:rsid w:val="00AE7D64"/>
    <w:rsid w:val="00AF0722"/>
    <w:rsid w:val="00AF084F"/>
    <w:rsid w:val="00AF0932"/>
    <w:rsid w:val="00AF0C28"/>
    <w:rsid w:val="00AF0CED"/>
    <w:rsid w:val="00AF1002"/>
    <w:rsid w:val="00AF10AF"/>
    <w:rsid w:val="00AF1109"/>
    <w:rsid w:val="00AF1213"/>
    <w:rsid w:val="00AF1377"/>
    <w:rsid w:val="00AF1418"/>
    <w:rsid w:val="00AF1491"/>
    <w:rsid w:val="00AF15D6"/>
    <w:rsid w:val="00AF1684"/>
    <w:rsid w:val="00AF1702"/>
    <w:rsid w:val="00AF1A3D"/>
    <w:rsid w:val="00AF1ADD"/>
    <w:rsid w:val="00AF1BBE"/>
    <w:rsid w:val="00AF1D47"/>
    <w:rsid w:val="00AF1D94"/>
    <w:rsid w:val="00AF2199"/>
    <w:rsid w:val="00AF234E"/>
    <w:rsid w:val="00AF242D"/>
    <w:rsid w:val="00AF24AD"/>
    <w:rsid w:val="00AF25CE"/>
    <w:rsid w:val="00AF28FC"/>
    <w:rsid w:val="00AF2A62"/>
    <w:rsid w:val="00AF2A8F"/>
    <w:rsid w:val="00AF2B4F"/>
    <w:rsid w:val="00AF2D60"/>
    <w:rsid w:val="00AF2D6A"/>
    <w:rsid w:val="00AF2F01"/>
    <w:rsid w:val="00AF3501"/>
    <w:rsid w:val="00AF39AC"/>
    <w:rsid w:val="00AF3D21"/>
    <w:rsid w:val="00AF3F12"/>
    <w:rsid w:val="00AF3F55"/>
    <w:rsid w:val="00AF41BB"/>
    <w:rsid w:val="00AF494F"/>
    <w:rsid w:val="00AF4AA2"/>
    <w:rsid w:val="00AF4B00"/>
    <w:rsid w:val="00AF4B6B"/>
    <w:rsid w:val="00AF4DBD"/>
    <w:rsid w:val="00AF4E9D"/>
    <w:rsid w:val="00AF4ED0"/>
    <w:rsid w:val="00AF4F7B"/>
    <w:rsid w:val="00AF520C"/>
    <w:rsid w:val="00AF5248"/>
    <w:rsid w:val="00AF5292"/>
    <w:rsid w:val="00AF5301"/>
    <w:rsid w:val="00AF53FD"/>
    <w:rsid w:val="00AF542A"/>
    <w:rsid w:val="00AF5667"/>
    <w:rsid w:val="00AF56C6"/>
    <w:rsid w:val="00AF56CE"/>
    <w:rsid w:val="00AF57AF"/>
    <w:rsid w:val="00AF5811"/>
    <w:rsid w:val="00AF5A21"/>
    <w:rsid w:val="00AF5A46"/>
    <w:rsid w:val="00AF5AF2"/>
    <w:rsid w:val="00AF5B6C"/>
    <w:rsid w:val="00AF5C5A"/>
    <w:rsid w:val="00AF5E0B"/>
    <w:rsid w:val="00AF5EF2"/>
    <w:rsid w:val="00AF5F11"/>
    <w:rsid w:val="00AF5FE3"/>
    <w:rsid w:val="00AF60F9"/>
    <w:rsid w:val="00AF61C1"/>
    <w:rsid w:val="00AF62ED"/>
    <w:rsid w:val="00AF6409"/>
    <w:rsid w:val="00AF688F"/>
    <w:rsid w:val="00AF69A2"/>
    <w:rsid w:val="00AF6A55"/>
    <w:rsid w:val="00AF6AF4"/>
    <w:rsid w:val="00AF6BD1"/>
    <w:rsid w:val="00AF6C9F"/>
    <w:rsid w:val="00AF6DBB"/>
    <w:rsid w:val="00AF6E43"/>
    <w:rsid w:val="00AF70BF"/>
    <w:rsid w:val="00AF729D"/>
    <w:rsid w:val="00AF742A"/>
    <w:rsid w:val="00AF7515"/>
    <w:rsid w:val="00AF7774"/>
    <w:rsid w:val="00AF7E7A"/>
    <w:rsid w:val="00B00197"/>
    <w:rsid w:val="00B002E5"/>
    <w:rsid w:val="00B0034A"/>
    <w:rsid w:val="00B004CF"/>
    <w:rsid w:val="00B00693"/>
    <w:rsid w:val="00B0071C"/>
    <w:rsid w:val="00B007AC"/>
    <w:rsid w:val="00B00868"/>
    <w:rsid w:val="00B0098B"/>
    <w:rsid w:val="00B00C27"/>
    <w:rsid w:val="00B00C81"/>
    <w:rsid w:val="00B00F9F"/>
    <w:rsid w:val="00B010D3"/>
    <w:rsid w:val="00B01365"/>
    <w:rsid w:val="00B0136A"/>
    <w:rsid w:val="00B013C2"/>
    <w:rsid w:val="00B01404"/>
    <w:rsid w:val="00B01479"/>
    <w:rsid w:val="00B014E4"/>
    <w:rsid w:val="00B0174C"/>
    <w:rsid w:val="00B01B13"/>
    <w:rsid w:val="00B01CA5"/>
    <w:rsid w:val="00B01D82"/>
    <w:rsid w:val="00B01F37"/>
    <w:rsid w:val="00B01F90"/>
    <w:rsid w:val="00B02044"/>
    <w:rsid w:val="00B02083"/>
    <w:rsid w:val="00B02312"/>
    <w:rsid w:val="00B0238E"/>
    <w:rsid w:val="00B02419"/>
    <w:rsid w:val="00B025BB"/>
    <w:rsid w:val="00B02679"/>
    <w:rsid w:val="00B0293B"/>
    <w:rsid w:val="00B02AC6"/>
    <w:rsid w:val="00B02DF5"/>
    <w:rsid w:val="00B03257"/>
    <w:rsid w:val="00B032EE"/>
    <w:rsid w:val="00B03618"/>
    <w:rsid w:val="00B03658"/>
    <w:rsid w:val="00B03675"/>
    <w:rsid w:val="00B0395F"/>
    <w:rsid w:val="00B039DE"/>
    <w:rsid w:val="00B03A2D"/>
    <w:rsid w:val="00B03A53"/>
    <w:rsid w:val="00B03B99"/>
    <w:rsid w:val="00B03C06"/>
    <w:rsid w:val="00B04003"/>
    <w:rsid w:val="00B04050"/>
    <w:rsid w:val="00B0425E"/>
    <w:rsid w:val="00B043FC"/>
    <w:rsid w:val="00B048ED"/>
    <w:rsid w:val="00B04AB1"/>
    <w:rsid w:val="00B04B3E"/>
    <w:rsid w:val="00B04CFC"/>
    <w:rsid w:val="00B04D42"/>
    <w:rsid w:val="00B04E25"/>
    <w:rsid w:val="00B04E50"/>
    <w:rsid w:val="00B04EAC"/>
    <w:rsid w:val="00B0530C"/>
    <w:rsid w:val="00B0538B"/>
    <w:rsid w:val="00B053B5"/>
    <w:rsid w:val="00B055DD"/>
    <w:rsid w:val="00B056C5"/>
    <w:rsid w:val="00B0594B"/>
    <w:rsid w:val="00B0595D"/>
    <w:rsid w:val="00B05969"/>
    <w:rsid w:val="00B05C0E"/>
    <w:rsid w:val="00B05CDE"/>
    <w:rsid w:val="00B0601A"/>
    <w:rsid w:val="00B06068"/>
    <w:rsid w:val="00B060DE"/>
    <w:rsid w:val="00B0614C"/>
    <w:rsid w:val="00B0623D"/>
    <w:rsid w:val="00B06262"/>
    <w:rsid w:val="00B063B5"/>
    <w:rsid w:val="00B06472"/>
    <w:rsid w:val="00B064FE"/>
    <w:rsid w:val="00B0659D"/>
    <w:rsid w:val="00B06613"/>
    <w:rsid w:val="00B067BA"/>
    <w:rsid w:val="00B06830"/>
    <w:rsid w:val="00B06A9B"/>
    <w:rsid w:val="00B06AB2"/>
    <w:rsid w:val="00B06B42"/>
    <w:rsid w:val="00B06D3B"/>
    <w:rsid w:val="00B06DC8"/>
    <w:rsid w:val="00B06DFD"/>
    <w:rsid w:val="00B06EC1"/>
    <w:rsid w:val="00B0703A"/>
    <w:rsid w:val="00B070F8"/>
    <w:rsid w:val="00B0712F"/>
    <w:rsid w:val="00B0714A"/>
    <w:rsid w:val="00B0728B"/>
    <w:rsid w:val="00B076AA"/>
    <w:rsid w:val="00B076F6"/>
    <w:rsid w:val="00B07754"/>
    <w:rsid w:val="00B07772"/>
    <w:rsid w:val="00B077C8"/>
    <w:rsid w:val="00B078B1"/>
    <w:rsid w:val="00B07A99"/>
    <w:rsid w:val="00B07B73"/>
    <w:rsid w:val="00B07E84"/>
    <w:rsid w:val="00B10249"/>
    <w:rsid w:val="00B1029C"/>
    <w:rsid w:val="00B102CD"/>
    <w:rsid w:val="00B104E3"/>
    <w:rsid w:val="00B1050C"/>
    <w:rsid w:val="00B10510"/>
    <w:rsid w:val="00B1054A"/>
    <w:rsid w:val="00B106D8"/>
    <w:rsid w:val="00B1080E"/>
    <w:rsid w:val="00B10A11"/>
    <w:rsid w:val="00B10A86"/>
    <w:rsid w:val="00B10F4E"/>
    <w:rsid w:val="00B11286"/>
    <w:rsid w:val="00B112B1"/>
    <w:rsid w:val="00B113AB"/>
    <w:rsid w:val="00B114AA"/>
    <w:rsid w:val="00B114EA"/>
    <w:rsid w:val="00B11840"/>
    <w:rsid w:val="00B11A23"/>
    <w:rsid w:val="00B11B04"/>
    <w:rsid w:val="00B11C10"/>
    <w:rsid w:val="00B11DAF"/>
    <w:rsid w:val="00B11E73"/>
    <w:rsid w:val="00B11E97"/>
    <w:rsid w:val="00B11EA7"/>
    <w:rsid w:val="00B121AE"/>
    <w:rsid w:val="00B12203"/>
    <w:rsid w:val="00B128B7"/>
    <w:rsid w:val="00B1291E"/>
    <w:rsid w:val="00B12A2F"/>
    <w:rsid w:val="00B12AD6"/>
    <w:rsid w:val="00B13009"/>
    <w:rsid w:val="00B13936"/>
    <w:rsid w:val="00B13A5B"/>
    <w:rsid w:val="00B13BCD"/>
    <w:rsid w:val="00B13DBA"/>
    <w:rsid w:val="00B13F5E"/>
    <w:rsid w:val="00B13FC2"/>
    <w:rsid w:val="00B141A9"/>
    <w:rsid w:val="00B1432E"/>
    <w:rsid w:val="00B14481"/>
    <w:rsid w:val="00B14633"/>
    <w:rsid w:val="00B14808"/>
    <w:rsid w:val="00B1495C"/>
    <w:rsid w:val="00B14A3E"/>
    <w:rsid w:val="00B14CB1"/>
    <w:rsid w:val="00B14D2C"/>
    <w:rsid w:val="00B14D69"/>
    <w:rsid w:val="00B14E7A"/>
    <w:rsid w:val="00B14ECD"/>
    <w:rsid w:val="00B151FA"/>
    <w:rsid w:val="00B15497"/>
    <w:rsid w:val="00B154FC"/>
    <w:rsid w:val="00B155B3"/>
    <w:rsid w:val="00B155F8"/>
    <w:rsid w:val="00B15615"/>
    <w:rsid w:val="00B1565C"/>
    <w:rsid w:val="00B1585E"/>
    <w:rsid w:val="00B15B44"/>
    <w:rsid w:val="00B15B53"/>
    <w:rsid w:val="00B15BBF"/>
    <w:rsid w:val="00B15BD6"/>
    <w:rsid w:val="00B15D0B"/>
    <w:rsid w:val="00B15E00"/>
    <w:rsid w:val="00B15F22"/>
    <w:rsid w:val="00B15F70"/>
    <w:rsid w:val="00B1600C"/>
    <w:rsid w:val="00B16048"/>
    <w:rsid w:val="00B16173"/>
    <w:rsid w:val="00B161F2"/>
    <w:rsid w:val="00B167FF"/>
    <w:rsid w:val="00B16C08"/>
    <w:rsid w:val="00B16C8A"/>
    <w:rsid w:val="00B1746A"/>
    <w:rsid w:val="00B175C6"/>
    <w:rsid w:val="00B1785F"/>
    <w:rsid w:val="00B1792D"/>
    <w:rsid w:val="00B17D1D"/>
    <w:rsid w:val="00B200F6"/>
    <w:rsid w:val="00B20448"/>
    <w:rsid w:val="00B204BE"/>
    <w:rsid w:val="00B204DA"/>
    <w:rsid w:val="00B2077F"/>
    <w:rsid w:val="00B207CE"/>
    <w:rsid w:val="00B20A69"/>
    <w:rsid w:val="00B20BEE"/>
    <w:rsid w:val="00B20CA9"/>
    <w:rsid w:val="00B20CDF"/>
    <w:rsid w:val="00B20D36"/>
    <w:rsid w:val="00B20DC9"/>
    <w:rsid w:val="00B20EAC"/>
    <w:rsid w:val="00B21089"/>
    <w:rsid w:val="00B210EC"/>
    <w:rsid w:val="00B21173"/>
    <w:rsid w:val="00B2121D"/>
    <w:rsid w:val="00B21513"/>
    <w:rsid w:val="00B2184E"/>
    <w:rsid w:val="00B21ED3"/>
    <w:rsid w:val="00B21F69"/>
    <w:rsid w:val="00B221C8"/>
    <w:rsid w:val="00B22208"/>
    <w:rsid w:val="00B223B1"/>
    <w:rsid w:val="00B22632"/>
    <w:rsid w:val="00B22BD9"/>
    <w:rsid w:val="00B22EB9"/>
    <w:rsid w:val="00B22F64"/>
    <w:rsid w:val="00B22FDC"/>
    <w:rsid w:val="00B22FDE"/>
    <w:rsid w:val="00B2318D"/>
    <w:rsid w:val="00B233A4"/>
    <w:rsid w:val="00B233AC"/>
    <w:rsid w:val="00B233F9"/>
    <w:rsid w:val="00B234B8"/>
    <w:rsid w:val="00B2355A"/>
    <w:rsid w:val="00B23578"/>
    <w:rsid w:val="00B23678"/>
    <w:rsid w:val="00B2373E"/>
    <w:rsid w:val="00B23A29"/>
    <w:rsid w:val="00B23B43"/>
    <w:rsid w:val="00B23B9B"/>
    <w:rsid w:val="00B23F71"/>
    <w:rsid w:val="00B240CB"/>
    <w:rsid w:val="00B2430F"/>
    <w:rsid w:val="00B243D7"/>
    <w:rsid w:val="00B2449A"/>
    <w:rsid w:val="00B24580"/>
    <w:rsid w:val="00B2469B"/>
    <w:rsid w:val="00B247EB"/>
    <w:rsid w:val="00B24868"/>
    <w:rsid w:val="00B24869"/>
    <w:rsid w:val="00B24954"/>
    <w:rsid w:val="00B24A4F"/>
    <w:rsid w:val="00B24AF9"/>
    <w:rsid w:val="00B24BA0"/>
    <w:rsid w:val="00B24C2F"/>
    <w:rsid w:val="00B24CA0"/>
    <w:rsid w:val="00B24CF8"/>
    <w:rsid w:val="00B24F85"/>
    <w:rsid w:val="00B24FAF"/>
    <w:rsid w:val="00B24FCD"/>
    <w:rsid w:val="00B253DB"/>
    <w:rsid w:val="00B254DD"/>
    <w:rsid w:val="00B255EF"/>
    <w:rsid w:val="00B258B8"/>
    <w:rsid w:val="00B25CF6"/>
    <w:rsid w:val="00B25E1B"/>
    <w:rsid w:val="00B25F11"/>
    <w:rsid w:val="00B25FC1"/>
    <w:rsid w:val="00B2626F"/>
    <w:rsid w:val="00B262D6"/>
    <w:rsid w:val="00B262FB"/>
    <w:rsid w:val="00B26391"/>
    <w:rsid w:val="00B263AF"/>
    <w:rsid w:val="00B263F9"/>
    <w:rsid w:val="00B2645B"/>
    <w:rsid w:val="00B264C8"/>
    <w:rsid w:val="00B268D1"/>
    <w:rsid w:val="00B26CA2"/>
    <w:rsid w:val="00B26D98"/>
    <w:rsid w:val="00B2705B"/>
    <w:rsid w:val="00B27069"/>
    <w:rsid w:val="00B27086"/>
    <w:rsid w:val="00B270F7"/>
    <w:rsid w:val="00B27421"/>
    <w:rsid w:val="00B2756B"/>
    <w:rsid w:val="00B2762D"/>
    <w:rsid w:val="00B277E7"/>
    <w:rsid w:val="00B278A7"/>
    <w:rsid w:val="00B27927"/>
    <w:rsid w:val="00B2796F"/>
    <w:rsid w:val="00B279A3"/>
    <w:rsid w:val="00B27A36"/>
    <w:rsid w:val="00B27B39"/>
    <w:rsid w:val="00B27BCA"/>
    <w:rsid w:val="00B27DF1"/>
    <w:rsid w:val="00B27FAF"/>
    <w:rsid w:val="00B300DE"/>
    <w:rsid w:val="00B3016D"/>
    <w:rsid w:val="00B30231"/>
    <w:rsid w:val="00B3037D"/>
    <w:rsid w:val="00B30566"/>
    <w:rsid w:val="00B309F3"/>
    <w:rsid w:val="00B30B66"/>
    <w:rsid w:val="00B30CC9"/>
    <w:rsid w:val="00B30D2D"/>
    <w:rsid w:val="00B30DA1"/>
    <w:rsid w:val="00B30DBC"/>
    <w:rsid w:val="00B30FDD"/>
    <w:rsid w:val="00B31016"/>
    <w:rsid w:val="00B3108B"/>
    <w:rsid w:val="00B313E3"/>
    <w:rsid w:val="00B31476"/>
    <w:rsid w:val="00B31485"/>
    <w:rsid w:val="00B317C6"/>
    <w:rsid w:val="00B31A4C"/>
    <w:rsid w:val="00B31D36"/>
    <w:rsid w:val="00B31F76"/>
    <w:rsid w:val="00B31FEA"/>
    <w:rsid w:val="00B3202A"/>
    <w:rsid w:val="00B3231C"/>
    <w:rsid w:val="00B323E1"/>
    <w:rsid w:val="00B326EB"/>
    <w:rsid w:val="00B32822"/>
    <w:rsid w:val="00B329A9"/>
    <w:rsid w:val="00B32B1F"/>
    <w:rsid w:val="00B32C9B"/>
    <w:rsid w:val="00B32D75"/>
    <w:rsid w:val="00B32DAF"/>
    <w:rsid w:val="00B32E4D"/>
    <w:rsid w:val="00B32ED8"/>
    <w:rsid w:val="00B32FB8"/>
    <w:rsid w:val="00B331BE"/>
    <w:rsid w:val="00B335A9"/>
    <w:rsid w:val="00B337B3"/>
    <w:rsid w:val="00B33D9D"/>
    <w:rsid w:val="00B33DEA"/>
    <w:rsid w:val="00B33E7A"/>
    <w:rsid w:val="00B33EDC"/>
    <w:rsid w:val="00B340D2"/>
    <w:rsid w:val="00B34217"/>
    <w:rsid w:val="00B34286"/>
    <w:rsid w:val="00B34344"/>
    <w:rsid w:val="00B34457"/>
    <w:rsid w:val="00B34679"/>
    <w:rsid w:val="00B3478D"/>
    <w:rsid w:val="00B34AE0"/>
    <w:rsid w:val="00B34BF7"/>
    <w:rsid w:val="00B34F3A"/>
    <w:rsid w:val="00B34FB6"/>
    <w:rsid w:val="00B350AB"/>
    <w:rsid w:val="00B35192"/>
    <w:rsid w:val="00B351FE"/>
    <w:rsid w:val="00B355AA"/>
    <w:rsid w:val="00B355B4"/>
    <w:rsid w:val="00B35839"/>
    <w:rsid w:val="00B35862"/>
    <w:rsid w:val="00B35A81"/>
    <w:rsid w:val="00B35AEC"/>
    <w:rsid w:val="00B35C67"/>
    <w:rsid w:val="00B35D59"/>
    <w:rsid w:val="00B35FA3"/>
    <w:rsid w:val="00B35FC7"/>
    <w:rsid w:val="00B36051"/>
    <w:rsid w:val="00B36208"/>
    <w:rsid w:val="00B365BC"/>
    <w:rsid w:val="00B36728"/>
    <w:rsid w:val="00B367BD"/>
    <w:rsid w:val="00B36817"/>
    <w:rsid w:val="00B36911"/>
    <w:rsid w:val="00B36981"/>
    <w:rsid w:val="00B369A4"/>
    <w:rsid w:val="00B36C93"/>
    <w:rsid w:val="00B37272"/>
    <w:rsid w:val="00B37523"/>
    <w:rsid w:val="00B3760D"/>
    <w:rsid w:val="00B376EC"/>
    <w:rsid w:val="00B37870"/>
    <w:rsid w:val="00B3798A"/>
    <w:rsid w:val="00B37D08"/>
    <w:rsid w:val="00B37D93"/>
    <w:rsid w:val="00B37EE1"/>
    <w:rsid w:val="00B37FB3"/>
    <w:rsid w:val="00B400CF"/>
    <w:rsid w:val="00B40288"/>
    <w:rsid w:val="00B40438"/>
    <w:rsid w:val="00B40C2B"/>
    <w:rsid w:val="00B40FD4"/>
    <w:rsid w:val="00B410A4"/>
    <w:rsid w:val="00B41154"/>
    <w:rsid w:val="00B411F9"/>
    <w:rsid w:val="00B41319"/>
    <w:rsid w:val="00B413FD"/>
    <w:rsid w:val="00B414E1"/>
    <w:rsid w:val="00B414EB"/>
    <w:rsid w:val="00B41588"/>
    <w:rsid w:val="00B41738"/>
    <w:rsid w:val="00B417FE"/>
    <w:rsid w:val="00B41BDC"/>
    <w:rsid w:val="00B41C14"/>
    <w:rsid w:val="00B41C86"/>
    <w:rsid w:val="00B41CB1"/>
    <w:rsid w:val="00B41E1D"/>
    <w:rsid w:val="00B41F93"/>
    <w:rsid w:val="00B42038"/>
    <w:rsid w:val="00B4208E"/>
    <w:rsid w:val="00B4225A"/>
    <w:rsid w:val="00B42666"/>
    <w:rsid w:val="00B428AF"/>
    <w:rsid w:val="00B429A0"/>
    <w:rsid w:val="00B42A2B"/>
    <w:rsid w:val="00B42A89"/>
    <w:rsid w:val="00B42C58"/>
    <w:rsid w:val="00B42CE0"/>
    <w:rsid w:val="00B42F94"/>
    <w:rsid w:val="00B42FE2"/>
    <w:rsid w:val="00B4306F"/>
    <w:rsid w:val="00B43247"/>
    <w:rsid w:val="00B4334C"/>
    <w:rsid w:val="00B43627"/>
    <w:rsid w:val="00B43672"/>
    <w:rsid w:val="00B43830"/>
    <w:rsid w:val="00B44031"/>
    <w:rsid w:val="00B44122"/>
    <w:rsid w:val="00B441EC"/>
    <w:rsid w:val="00B4423F"/>
    <w:rsid w:val="00B4424B"/>
    <w:rsid w:val="00B44433"/>
    <w:rsid w:val="00B44524"/>
    <w:rsid w:val="00B44566"/>
    <w:rsid w:val="00B4473A"/>
    <w:rsid w:val="00B4487F"/>
    <w:rsid w:val="00B44965"/>
    <w:rsid w:val="00B449F4"/>
    <w:rsid w:val="00B44A22"/>
    <w:rsid w:val="00B44A44"/>
    <w:rsid w:val="00B44C10"/>
    <w:rsid w:val="00B44D65"/>
    <w:rsid w:val="00B44E5D"/>
    <w:rsid w:val="00B44FFB"/>
    <w:rsid w:val="00B450CC"/>
    <w:rsid w:val="00B45451"/>
    <w:rsid w:val="00B455B7"/>
    <w:rsid w:val="00B456A3"/>
    <w:rsid w:val="00B4577D"/>
    <w:rsid w:val="00B4586E"/>
    <w:rsid w:val="00B45873"/>
    <w:rsid w:val="00B45919"/>
    <w:rsid w:val="00B45D7A"/>
    <w:rsid w:val="00B45DE5"/>
    <w:rsid w:val="00B45E37"/>
    <w:rsid w:val="00B462AB"/>
    <w:rsid w:val="00B46431"/>
    <w:rsid w:val="00B4656F"/>
    <w:rsid w:val="00B465C5"/>
    <w:rsid w:val="00B4672C"/>
    <w:rsid w:val="00B46B7B"/>
    <w:rsid w:val="00B46C44"/>
    <w:rsid w:val="00B474E3"/>
    <w:rsid w:val="00B475C9"/>
    <w:rsid w:val="00B4795B"/>
    <w:rsid w:val="00B47986"/>
    <w:rsid w:val="00B47AD3"/>
    <w:rsid w:val="00B47EA5"/>
    <w:rsid w:val="00B47EEC"/>
    <w:rsid w:val="00B47F15"/>
    <w:rsid w:val="00B47F95"/>
    <w:rsid w:val="00B500F8"/>
    <w:rsid w:val="00B503C6"/>
    <w:rsid w:val="00B50525"/>
    <w:rsid w:val="00B50664"/>
    <w:rsid w:val="00B5078D"/>
    <w:rsid w:val="00B50832"/>
    <w:rsid w:val="00B50868"/>
    <w:rsid w:val="00B50892"/>
    <w:rsid w:val="00B50950"/>
    <w:rsid w:val="00B50BB0"/>
    <w:rsid w:val="00B50BF8"/>
    <w:rsid w:val="00B50CC3"/>
    <w:rsid w:val="00B50D02"/>
    <w:rsid w:val="00B50E0B"/>
    <w:rsid w:val="00B511D4"/>
    <w:rsid w:val="00B511EC"/>
    <w:rsid w:val="00B512A1"/>
    <w:rsid w:val="00B5176B"/>
    <w:rsid w:val="00B51ACB"/>
    <w:rsid w:val="00B51B65"/>
    <w:rsid w:val="00B51C2A"/>
    <w:rsid w:val="00B51EA8"/>
    <w:rsid w:val="00B520E2"/>
    <w:rsid w:val="00B523BB"/>
    <w:rsid w:val="00B523D1"/>
    <w:rsid w:val="00B52474"/>
    <w:rsid w:val="00B524E8"/>
    <w:rsid w:val="00B526CD"/>
    <w:rsid w:val="00B52860"/>
    <w:rsid w:val="00B52873"/>
    <w:rsid w:val="00B52886"/>
    <w:rsid w:val="00B529E4"/>
    <w:rsid w:val="00B52B5F"/>
    <w:rsid w:val="00B52F9B"/>
    <w:rsid w:val="00B5303B"/>
    <w:rsid w:val="00B53330"/>
    <w:rsid w:val="00B53376"/>
    <w:rsid w:val="00B533BC"/>
    <w:rsid w:val="00B53699"/>
    <w:rsid w:val="00B536FB"/>
    <w:rsid w:val="00B53723"/>
    <w:rsid w:val="00B5385F"/>
    <w:rsid w:val="00B538C9"/>
    <w:rsid w:val="00B53996"/>
    <w:rsid w:val="00B53998"/>
    <w:rsid w:val="00B53C21"/>
    <w:rsid w:val="00B53EE2"/>
    <w:rsid w:val="00B53F1D"/>
    <w:rsid w:val="00B5432C"/>
    <w:rsid w:val="00B5455A"/>
    <w:rsid w:val="00B5473F"/>
    <w:rsid w:val="00B54756"/>
    <w:rsid w:val="00B549C6"/>
    <w:rsid w:val="00B54B5B"/>
    <w:rsid w:val="00B54C2C"/>
    <w:rsid w:val="00B54C2D"/>
    <w:rsid w:val="00B54D6C"/>
    <w:rsid w:val="00B550BF"/>
    <w:rsid w:val="00B55166"/>
    <w:rsid w:val="00B55170"/>
    <w:rsid w:val="00B554A0"/>
    <w:rsid w:val="00B55928"/>
    <w:rsid w:val="00B55AB9"/>
    <w:rsid w:val="00B55B1C"/>
    <w:rsid w:val="00B55D16"/>
    <w:rsid w:val="00B55D77"/>
    <w:rsid w:val="00B55F97"/>
    <w:rsid w:val="00B560EA"/>
    <w:rsid w:val="00B561EF"/>
    <w:rsid w:val="00B564A7"/>
    <w:rsid w:val="00B567E1"/>
    <w:rsid w:val="00B56863"/>
    <w:rsid w:val="00B56EC0"/>
    <w:rsid w:val="00B57172"/>
    <w:rsid w:val="00B57225"/>
    <w:rsid w:val="00B573C6"/>
    <w:rsid w:val="00B57625"/>
    <w:rsid w:val="00B577AE"/>
    <w:rsid w:val="00B57848"/>
    <w:rsid w:val="00B57ACF"/>
    <w:rsid w:val="00B57BC5"/>
    <w:rsid w:val="00B57C00"/>
    <w:rsid w:val="00B57C99"/>
    <w:rsid w:val="00B57CD7"/>
    <w:rsid w:val="00B600BB"/>
    <w:rsid w:val="00B602F3"/>
    <w:rsid w:val="00B60351"/>
    <w:rsid w:val="00B60424"/>
    <w:rsid w:val="00B60497"/>
    <w:rsid w:val="00B6056D"/>
    <w:rsid w:val="00B605D7"/>
    <w:rsid w:val="00B60806"/>
    <w:rsid w:val="00B6082B"/>
    <w:rsid w:val="00B60907"/>
    <w:rsid w:val="00B60C3D"/>
    <w:rsid w:val="00B60D20"/>
    <w:rsid w:val="00B60D4A"/>
    <w:rsid w:val="00B60D9D"/>
    <w:rsid w:val="00B60F02"/>
    <w:rsid w:val="00B60F12"/>
    <w:rsid w:val="00B60F79"/>
    <w:rsid w:val="00B61056"/>
    <w:rsid w:val="00B610DD"/>
    <w:rsid w:val="00B613D9"/>
    <w:rsid w:val="00B614C2"/>
    <w:rsid w:val="00B614D9"/>
    <w:rsid w:val="00B616BF"/>
    <w:rsid w:val="00B616C1"/>
    <w:rsid w:val="00B61804"/>
    <w:rsid w:val="00B61829"/>
    <w:rsid w:val="00B61885"/>
    <w:rsid w:val="00B618FA"/>
    <w:rsid w:val="00B619B5"/>
    <w:rsid w:val="00B61CA8"/>
    <w:rsid w:val="00B61CDB"/>
    <w:rsid w:val="00B61DD8"/>
    <w:rsid w:val="00B61DFA"/>
    <w:rsid w:val="00B62218"/>
    <w:rsid w:val="00B622EE"/>
    <w:rsid w:val="00B62492"/>
    <w:rsid w:val="00B624BD"/>
    <w:rsid w:val="00B628B4"/>
    <w:rsid w:val="00B62C2E"/>
    <w:rsid w:val="00B62EC1"/>
    <w:rsid w:val="00B62EE2"/>
    <w:rsid w:val="00B62F17"/>
    <w:rsid w:val="00B6311E"/>
    <w:rsid w:val="00B633F9"/>
    <w:rsid w:val="00B63563"/>
    <w:rsid w:val="00B635DF"/>
    <w:rsid w:val="00B635FC"/>
    <w:rsid w:val="00B6398F"/>
    <w:rsid w:val="00B639FF"/>
    <w:rsid w:val="00B63A53"/>
    <w:rsid w:val="00B63BFC"/>
    <w:rsid w:val="00B63C80"/>
    <w:rsid w:val="00B63D29"/>
    <w:rsid w:val="00B63D34"/>
    <w:rsid w:val="00B63D5A"/>
    <w:rsid w:val="00B63FF9"/>
    <w:rsid w:val="00B64017"/>
    <w:rsid w:val="00B6407F"/>
    <w:rsid w:val="00B64233"/>
    <w:rsid w:val="00B6427C"/>
    <w:rsid w:val="00B64346"/>
    <w:rsid w:val="00B643DA"/>
    <w:rsid w:val="00B64571"/>
    <w:rsid w:val="00B645EA"/>
    <w:rsid w:val="00B646FC"/>
    <w:rsid w:val="00B64714"/>
    <w:rsid w:val="00B64799"/>
    <w:rsid w:val="00B647D3"/>
    <w:rsid w:val="00B647D8"/>
    <w:rsid w:val="00B64ACB"/>
    <w:rsid w:val="00B64C71"/>
    <w:rsid w:val="00B64C9B"/>
    <w:rsid w:val="00B64CAD"/>
    <w:rsid w:val="00B64D5F"/>
    <w:rsid w:val="00B651B6"/>
    <w:rsid w:val="00B6521B"/>
    <w:rsid w:val="00B653A7"/>
    <w:rsid w:val="00B6559F"/>
    <w:rsid w:val="00B65864"/>
    <w:rsid w:val="00B658FF"/>
    <w:rsid w:val="00B65A79"/>
    <w:rsid w:val="00B65B24"/>
    <w:rsid w:val="00B65C57"/>
    <w:rsid w:val="00B65F90"/>
    <w:rsid w:val="00B6600C"/>
    <w:rsid w:val="00B660C2"/>
    <w:rsid w:val="00B663E1"/>
    <w:rsid w:val="00B666A2"/>
    <w:rsid w:val="00B667E5"/>
    <w:rsid w:val="00B66880"/>
    <w:rsid w:val="00B668C3"/>
    <w:rsid w:val="00B66CAA"/>
    <w:rsid w:val="00B66CCF"/>
    <w:rsid w:val="00B66D73"/>
    <w:rsid w:val="00B66F0C"/>
    <w:rsid w:val="00B66F47"/>
    <w:rsid w:val="00B671C0"/>
    <w:rsid w:val="00B6750C"/>
    <w:rsid w:val="00B676F6"/>
    <w:rsid w:val="00B67930"/>
    <w:rsid w:val="00B67D66"/>
    <w:rsid w:val="00B67F01"/>
    <w:rsid w:val="00B67F71"/>
    <w:rsid w:val="00B70245"/>
    <w:rsid w:val="00B7026F"/>
    <w:rsid w:val="00B70286"/>
    <w:rsid w:val="00B70308"/>
    <w:rsid w:val="00B703CB"/>
    <w:rsid w:val="00B70474"/>
    <w:rsid w:val="00B70630"/>
    <w:rsid w:val="00B70764"/>
    <w:rsid w:val="00B70898"/>
    <w:rsid w:val="00B70B16"/>
    <w:rsid w:val="00B70B1F"/>
    <w:rsid w:val="00B70F21"/>
    <w:rsid w:val="00B70FAA"/>
    <w:rsid w:val="00B70FAF"/>
    <w:rsid w:val="00B7119A"/>
    <w:rsid w:val="00B71350"/>
    <w:rsid w:val="00B7150F"/>
    <w:rsid w:val="00B71661"/>
    <w:rsid w:val="00B71739"/>
    <w:rsid w:val="00B71B13"/>
    <w:rsid w:val="00B71C13"/>
    <w:rsid w:val="00B71D1D"/>
    <w:rsid w:val="00B71E0F"/>
    <w:rsid w:val="00B71E10"/>
    <w:rsid w:val="00B71E60"/>
    <w:rsid w:val="00B71ED2"/>
    <w:rsid w:val="00B723C2"/>
    <w:rsid w:val="00B7264D"/>
    <w:rsid w:val="00B72730"/>
    <w:rsid w:val="00B72889"/>
    <w:rsid w:val="00B729F5"/>
    <w:rsid w:val="00B732C4"/>
    <w:rsid w:val="00B73307"/>
    <w:rsid w:val="00B73582"/>
    <w:rsid w:val="00B7369E"/>
    <w:rsid w:val="00B736A4"/>
    <w:rsid w:val="00B737C7"/>
    <w:rsid w:val="00B737DF"/>
    <w:rsid w:val="00B7384C"/>
    <w:rsid w:val="00B73867"/>
    <w:rsid w:val="00B73AA7"/>
    <w:rsid w:val="00B73B1A"/>
    <w:rsid w:val="00B73C43"/>
    <w:rsid w:val="00B73CF0"/>
    <w:rsid w:val="00B73FEB"/>
    <w:rsid w:val="00B74107"/>
    <w:rsid w:val="00B744BF"/>
    <w:rsid w:val="00B745F0"/>
    <w:rsid w:val="00B74624"/>
    <w:rsid w:val="00B7476B"/>
    <w:rsid w:val="00B7476D"/>
    <w:rsid w:val="00B747A6"/>
    <w:rsid w:val="00B74A8A"/>
    <w:rsid w:val="00B74BA1"/>
    <w:rsid w:val="00B74BD4"/>
    <w:rsid w:val="00B74C9C"/>
    <w:rsid w:val="00B74D73"/>
    <w:rsid w:val="00B74F89"/>
    <w:rsid w:val="00B7503F"/>
    <w:rsid w:val="00B750B2"/>
    <w:rsid w:val="00B75124"/>
    <w:rsid w:val="00B752DF"/>
    <w:rsid w:val="00B75424"/>
    <w:rsid w:val="00B754A5"/>
    <w:rsid w:val="00B754D8"/>
    <w:rsid w:val="00B75586"/>
    <w:rsid w:val="00B755A8"/>
    <w:rsid w:val="00B755AA"/>
    <w:rsid w:val="00B75845"/>
    <w:rsid w:val="00B7587C"/>
    <w:rsid w:val="00B759DD"/>
    <w:rsid w:val="00B75C09"/>
    <w:rsid w:val="00B7610B"/>
    <w:rsid w:val="00B762CA"/>
    <w:rsid w:val="00B7650D"/>
    <w:rsid w:val="00B76778"/>
    <w:rsid w:val="00B76B02"/>
    <w:rsid w:val="00B76CB6"/>
    <w:rsid w:val="00B76D47"/>
    <w:rsid w:val="00B77211"/>
    <w:rsid w:val="00B772CA"/>
    <w:rsid w:val="00B772E6"/>
    <w:rsid w:val="00B7730B"/>
    <w:rsid w:val="00B7734F"/>
    <w:rsid w:val="00B7748C"/>
    <w:rsid w:val="00B774A5"/>
    <w:rsid w:val="00B77645"/>
    <w:rsid w:val="00B777F5"/>
    <w:rsid w:val="00B7780F"/>
    <w:rsid w:val="00B77848"/>
    <w:rsid w:val="00B778A2"/>
    <w:rsid w:val="00B778F4"/>
    <w:rsid w:val="00B7799D"/>
    <w:rsid w:val="00B77AD0"/>
    <w:rsid w:val="00B77F1C"/>
    <w:rsid w:val="00B80025"/>
    <w:rsid w:val="00B80058"/>
    <w:rsid w:val="00B8006E"/>
    <w:rsid w:val="00B80130"/>
    <w:rsid w:val="00B80346"/>
    <w:rsid w:val="00B803BB"/>
    <w:rsid w:val="00B80413"/>
    <w:rsid w:val="00B8047E"/>
    <w:rsid w:val="00B8054B"/>
    <w:rsid w:val="00B80660"/>
    <w:rsid w:val="00B8067D"/>
    <w:rsid w:val="00B806BF"/>
    <w:rsid w:val="00B80717"/>
    <w:rsid w:val="00B80721"/>
    <w:rsid w:val="00B80A6F"/>
    <w:rsid w:val="00B80AF1"/>
    <w:rsid w:val="00B80DCA"/>
    <w:rsid w:val="00B80E09"/>
    <w:rsid w:val="00B80F48"/>
    <w:rsid w:val="00B810A2"/>
    <w:rsid w:val="00B811BC"/>
    <w:rsid w:val="00B811C4"/>
    <w:rsid w:val="00B8131E"/>
    <w:rsid w:val="00B81377"/>
    <w:rsid w:val="00B813BC"/>
    <w:rsid w:val="00B81546"/>
    <w:rsid w:val="00B81554"/>
    <w:rsid w:val="00B8155C"/>
    <w:rsid w:val="00B8156F"/>
    <w:rsid w:val="00B8181E"/>
    <w:rsid w:val="00B81F25"/>
    <w:rsid w:val="00B820C5"/>
    <w:rsid w:val="00B8212E"/>
    <w:rsid w:val="00B823FA"/>
    <w:rsid w:val="00B82460"/>
    <w:rsid w:val="00B8257E"/>
    <w:rsid w:val="00B82604"/>
    <w:rsid w:val="00B82A10"/>
    <w:rsid w:val="00B82F80"/>
    <w:rsid w:val="00B831EC"/>
    <w:rsid w:val="00B8326A"/>
    <w:rsid w:val="00B837F6"/>
    <w:rsid w:val="00B838EB"/>
    <w:rsid w:val="00B83C74"/>
    <w:rsid w:val="00B83F59"/>
    <w:rsid w:val="00B83FCF"/>
    <w:rsid w:val="00B84008"/>
    <w:rsid w:val="00B8401C"/>
    <w:rsid w:val="00B84066"/>
    <w:rsid w:val="00B843CB"/>
    <w:rsid w:val="00B8458F"/>
    <w:rsid w:val="00B84CE4"/>
    <w:rsid w:val="00B84ECF"/>
    <w:rsid w:val="00B84F2C"/>
    <w:rsid w:val="00B85192"/>
    <w:rsid w:val="00B85525"/>
    <w:rsid w:val="00B8562F"/>
    <w:rsid w:val="00B857F7"/>
    <w:rsid w:val="00B8580B"/>
    <w:rsid w:val="00B8585C"/>
    <w:rsid w:val="00B85C75"/>
    <w:rsid w:val="00B85CA0"/>
    <w:rsid w:val="00B85CFF"/>
    <w:rsid w:val="00B85DAA"/>
    <w:rsid w:val="00B85E56"/>
    <w:rsid w:val="00B85F31"/>
    <w:rsid w:val="00B86082"/>
    <w:rsid w:val="00B86418"/>
    <w:rsid w:val="00B8645A"/>
    <w:rsid w:val="00B86497"/>
    <w:rsid w:val="00B8656F"/>
    <w:rsid w:val="00B867F8"/>
    <w:rsid w:val="00B869D1"/>
    <w:rsid w:val="00B86BDE"/>
    <w:rsid w:val="00B86D5B"/>
    <w:rsid w:val="00B86E1D"/>
    <w:rsid w:val="00B8704A"/>
    <w:rsid w:val="00B870C8"/>
    <w:rsid w:val="00B873EB"/>
    <w:rsid w:val="00B8771E"/>
    <w:rsid w:val="00B879D7"/>
    <w:rsid w:val="00B87DBA"/>
    <w:rsid w:val="00B87DD0"/>
    <w:rsid w:val="00B87F24"/>
    <w:rsid w:val="00B90184"/>
    <w:rsid w:val="00B901F9"/>
    <w:rsid w:val="00B903CF"/>
    <w:rsid w:val="00B904FC"/>
    <w:rsid w:val="00B90568"/>
    <w:rsid w:val="00B905D5"/>
    <w:rsid w:val="00B9072D"/>
    <w:rsid w:val="00B907B2"/>
    <w:rsid w:val="00B90947"/>
    <w:rsid w:val="00B90B37"/>
    <w:rsid w:val="00B90F65"/>
    <w:rsid w:val="00B90F89"/>
    <w:rsid w:val="00B9106C"/>
    <w:rsid w:val="00B910D4"/>
    <w:rsid w:val="00B910F1"/>
    <w:rsid w:val="00B91801"/>
    <w:rsid w:val="00B9191D"/>
    <w:rsid w:val="00B91B42"/>
    <w:rsid w:val="00B921A3"/>
    <w:rsid w:val="00B92397"/>
    <w:rsid w:val="00B929CA"/>
    <w:rsid w:val="00B92AE0"/>
    <w:rsid w:val="00B92B3F"/>
    <w:rsid w:val="00B92C79"/>
    <w:rsid w:val="00B92CDD"/>
    <w:rsid w:val="00B92F25"/>
    <w:rsid w:val="00B9315A"/>
    <w:rsid w:val="00B93183"/>
    <w:rsid w:val="00B9321B"/>
    <w:rsid w:val="00B93266"/>
    <w:rsid w:val="00B9328C"/>
    <w:rsid w:val="00B93328"/>
    <w:rsid w:val="00B9350C"/>
    <w:rsid w:val="00B935AB"/>
    <w:rsid w:val="00B9370F"/>
    <w:rsid w:val="00B9384D"/>
    <w:rsid w:val="00B93887"/>
    <w:rsid w:val="00B939FE"/>
    <w:rsid w:val="00B93B96"/>
    <w:rsid w:val="00B93D74"/>
    <w:rsid w:val="00B94042"/>
    <w:rsid w:val="00B9407B"/>
    <w:rsid w:val="00B9407F"/>
    <w:rsid w:val="00B940B1"/>
    <w:rsid w:val="00B9413F"/>
    <w:rsid w:val="00B94207"/>
    <w:rsid w:val="00B9424B"/>
    <w:rsid w:val="00B9428C"/>
    <w:rsid w:val="00B94571"/>
    <w:rsid w:val="00B945D6"/>
    <w:rsid w:val="00B94962"/>
    <w:rsid w:val="00B94998"/>
    <w:rsid w:val="00B94C24"/>
    <w:rsid w:val="00B95183"/>
    <w:rsid w:val="00B95239"/>
    <w:rsid w:val="00B952E9"/>
    <w:rsid w:val="00B953E8"/>
    <w:rsid w:val="00B95507"/>
    <w:rsid w:val="00B95D1B"/>
    <w:rsid w:val="00B95EE3"/>
    <w:rsid w:val="00B95F15"/>
    <w:rsid w:val="00B9611D"/>
    <w:rsid w:val="00B96237"/>
    <w:rsid w:val="00B962F9"/>
    <w:rsid w:val="00B96323"/>
    <w:rsid w:val="00B96480"/>
    <w:rsid w:val="00B964BF"/>
    <w:rsid w:val="00B96501"/>
    <w:rsid w:val="00B96573"/>
    <w:rsid w:val="00B9658D"/>
    <w:rsid w:val="00B96883"/>
    <w:rsid w:val="00B968FE"/>
    <w:rsid w:val="00B9690B"/>
    <w:rsid w:val="00B96A89"/>
    <w:rsid w:val="00B96C2F"/>
    <w:rsid w:val="00B96E88"/>
    <w:rsid w:val="00B96EE5"/>
    <w:rsid w:val="00B970B6"/>
    <w:rsid w:val="00B970E4"/>
    <w:rsid w:val="00B97381"/>
    <w:rsid w:val="00B973CF"/>
    <w:rsid w:val="00B974CF"/>
    <w:rsid w:val="00B974DA"/>
    <w:rsid w:val="00B97862"/>
    <w:rsid w:val="00B97A1B"/>
    <w:rsid w:val="00B97B29"/>
    <w:rsid w:val="00B97B2F"/>
    <w:rsid w:val="00B97B41"/>
    <w:rsid w:val="00B97B8E"/>
    <w:rsid w:val="00B97C1E"/>
    <w:rsid w:val="00B97C62"/>
    <w:rsid w:val="00BA0236"/>
    <w:rsid w:val="00BA0377"/>
    <w:rsid w:val="00BA03BE"/>
    <w:rsid w:val="00BA0551"/>
    <w:rsid w:val="00BA08D9"/>
    <w:rsid w:val="00BA0C26"/>
    <w:rsid w:val="00BA0DCA"/>
    <w:rsid w:val="00BA0DDD"/>
    <w:rsid w:val="00BA0F13"/>
    <w:rsid w:val="00BA1128"/>
    <w:rsid w:val="00BA11C0"/>
    <w:rsid w:val="00BA13FE"/>
    <w:rsid w:val="00BA15DC"/>
    <w:rsid w:val="00BA16AF"/>
    <w:rsid w:val="00BA18E1"/>
    <w:rsid w:val="00BA1912"/>
    <w:rsid w:val="00BA1AE4"/>
    <w:rsid w:val="00BA1C74"/>
    <w:rsid w:val="00BA1DD0"/>
    <w:rsid w:val="00BA1E5F"/>
    <w:rsid w:val="00BA1EBC"/>
    <w:rsid w:val="00BA1FAD"/>
    <w:rsid w:val="00BA2057"/>
    <w:rsid w:val="00BA218C"/>
    <w:rsid w:val="00BA234D"/>
    <w:rsid w:val="00BA25FF"/>
    <w:rsid w:val="00BA29D5"/>
    <w:rsid w:val="00BA2C6B"/>
    <w:rsid w:val="00BA2EE9"/>
    <w:rsid w:val="00BA2EEF"/>
    <w:rsid w:val="00BA31B4"/>
    <w:rsid w:val="00BA33CA"/>
    <w:rsid w:val="00BA35C8"/>
    <w:rsid w:val="00BA3838"/>
    <w:rsid w:val="00BA3899"/>
    <w:rsid w:val="00BA3A39"/>
    <w:rsid w:val="00BA3A4F"/>
    <w:rsid w:val="00BA3A73"/>
    <w:rsid w:val="00BA3A8F"/>
    <w:rsid w:val="00BA3D1E"/>
    <w:rsid w:val="00BA3D79"/>
    <w:rsid w:val="00BA41B6"/>
    <w:rsid w:val="00BA45C9"/>
    <w:rsid w:val="00BA4656"/>
    <w:rsid w:val="00BA4683"/>
    <w:rsid w:val="00BA485F"/>
    <w:rsid w:val="00BA48A8"/>
    <w:rsid w:val="00BA494E"/>
    <w:rsid w:val="00BA498A"/>
    <w:rsid w:val="00BA49C6"/>
    <w:rsid w:val="00BA4CC7"/>
    <w:rsid w:val="00BA4DA4"/>
    <w:rsid w:val="00BA5230"/>
    <w:rsid w:val="00BA5434"/>
    <w:rsid w:val="00BA575C"/>
    <w:rsid w:val="00BA57A8"/>
    <w:rsid w:val="00BA57CF"/>
    <w:rsid w:val="00BA58A2"/>
    <w:rsid w:val="00BA5AC5"/>
    <w:rsid w:val="00BA5CAB"/>
    <w:rsid w:val="00BA5E27"/>
    <w:rsid w:val="00BA5EE7"/>
    <w:rsid w:val="00BA5FDA"/>
    <w:rsid w:val="00BA6088"/>
    <w:rsid w:val="00BA64C8"/>
    <w:rsid w:val="00BA656E"/>
    <w:rsid w:val="00BA6A3A"/>
    <w:rsid w:val="00BA6D86"/>
    <w:rsid w:val="00BA6D8E"/>
    <w:rsid w:val="00BA6F1D"/>
    <w:rsid w:val="00BA72B8"/>
    <w:rsid w:val="00BA74F4"/>
    <w:rsid w:val="00BA7541"/>
    <w:rsid w:val="00BA7674"/>
    <w:rsid w:val="00BA7714"/>
    <w:rsid w:val="00BA7846"/>
    <w:rsid w:val="00BA7A0E"/>
    <w:rsid w:val="00BA7B9B"/>
    <w:rsid w:val="00BA7BE5"/>
    <w:rsid w:val="00BA7CFF"/>
    <w:rsid w:val="00BB0233"/>
    <w:rsid w:val="00BB038A"/>
    <w:rsid w:val="00BB0408"/>
    <w:rsid w:val="00BB0489"/>
    <w:rsid w:val="00BB082F"/>
    <w:rsid w:val="00BB0A30"/>
    <w:rsid w:val="00BB0BE3"/>
    <w:rsid w:val="00BB101C"/>
    <w:rsid w:val="00BB10D3"/>
    <w:rsid w:val="00BB1357"/>
    <w:rsid w:val="00BB15C8"/>
    <w:rsid w:val="00BB1805"/>
    <w:rsid w:val="00BB18A4"/>
    <w:rsid w:val="00BB1917"/>
    <w:rsid w:val="00BB1A55"/>
    <w:rsid w:val="00BB1A71"/>
    <w:rsid w:val="00BB1A8E"/>
    <w:rsid w:val="00BB1AD1"/>
    <w:rsid w:val="00BB1CBB"/>
    <w:rsid w:val="00BB1CE0"/>
    <w:rsid w:val="00BB1DF4"/>
    <w:rsid w:val="00BB1F20"/>
    <w:rsid w:val="00BB1FAA"/>
    <w:rsid w:val="00BB212E"/>
    <w:rsid w:val="00BB21AC"/>
    <w:rsid w:val="00BB2270"/>
    <w:rsid w:val="00BB2328"/>
    <w:rsid w:val="00BB2886"/>
    <w:rsid w:val="00BB28E7"/>
    <w:rsid w:val="00BB2C4C"/>
    <w:rsid w:val="00BB2C74"/>
    <w:rsid w:val="00BB2D02"/>
    <w:rsid w:val="00BB2D4A"/>
    <w:rsid w:val="00BB2DDE"/>
    <w:rsid w:val="00BB2E67"/>
    <w:rsid w:val="00BB2F33"/>
    <w:rsid w:val="00BB333A"/>
    <w:rsid w:val="00BB33C3"/>
    <w:rsid w:val="00BB33F0"/>
    <w:rsid w:val="00BB38DA"/>
    <w:rsid w:val="00BB398F"/>
    <w:rsid w:val="00BB39EF"/>
    <w:rsid w:val="00BB3C08"/>
    <w:rsid w:val="00BB3CA4"/>
    <w:rsid w:val="00BB3D93"/>
    <w:rsid w:val="00BB3FFD"/>
    <w:rsid w:val="00BB4C43"/>
    <w:rsid w:val="00BB4F1D"/>
    <w:rsid w:val="00BB4F5E"/>
    <w:rsid w:val="00BB511A"/>
    <w:rsid w:val="00BB5166"/>
    <w:rsid w:val="00BB5181"/>
    <w:rsid w:val="00BB526B"/>
    <w:rsid w:val="00BB5285"/>
    <w:rsid w:val="00BB548F"/>
    <w:rsid w:val="00BB5523"/>
    <w:rsid w:val="00BB561E"/>
    <w:rsid w:val="00BB5817"/>
    <w:rsid w:val="00BB58B3"/>
    <w:rsid w:val="00BB591F"/>
    <w:rsid w:val="00BB5B70"/>
    <w:rsid w:val="00BB5BF4"/>
    <w:rsid w:val="00BB5BF6"/>
    <w:rsid w:val="00BB5D2A"/>
    <w:rsid w:val="00BB5E8F"/>
    <w:rsid w:val="00BB5FA1"/>
    <w:rsid w:val="00BB5FE3"/>
    <w:rsid w:val="00BB61EC"/>
    <w:rsid w:val="00BB6371"/>
    <w:rsid w:val="00BB647B"/>
    <w:rsid w:val="00BB6C18"/>
    <w:rsid w:val="00BB6C72"/>
    <w:rsid w:val="00BB6DD8"/>
    <w:rsid w:val="00BB6F8C"/>
    <w:rsid w:val="00BB7006"/>
    <w:rsid w:val="00BB714B"/>
    <w:rsid w:val="00BB7586"/>
    <w:rsid w:val="00BB7592"/>
    <w:rsid w:val="00BB772F"/>
    <w:rsid w:val="00BB785F"/>
    <w:rsid w:val="00BB7875"/>
    <w:rsid w:val="00BB792D"/>
    <w:rsid w:val="00BB793E"/>
    <w:rsid w:val="00BB7942"/>
    <w:rsid w:val="00BB7C87"/>
    <w:rsid w:val="00BB7E6C"/>
    <w:rsid w:val="00BB7EC1"/>
    <w:rsid w:val="00BB7EC3"/>
    <w:rsid w:val="00BC0092"/>
    <w:rsid w:val="00BC02FC"/>
    <w:rsid w:val="00BC0396"/>
    <w:rsid w:val="00BC0413"/>
    <w:rsid w:val="00BC04CA"/>
    <w:rsid w:val="00BC05F4"/>
    <w:rsid w:val="00BC0626"/>
    <w:rsid w:val="00BC0722"/>
    <w:rsid w:val="00BC076C"/>
    <w:rsid w:val="00BC0A74"/>
    <w:rsid w:val="00BC10EF"/>
    <w:rsid w:val="00BC11CB"/>
    <w:rsid w:val="00BC1330"/>
    <w:rsid w:val="00BC134A"/>
    <w:rsid w:val="00BC138B"/>
    <w:rsid w:val="00BC15C0"/>
    <w:rsid w:val="00BC1691"/>
    <w:rsid w:val="00BC185D"/>
    <w:rsid w:val="00BC1B6B"/>
    <w:rsid w:val="00BC1B74"/>
    <w:rsid w:val="00BC1D6A"/>
    <w:rsid w:val="00BC1E84"/>
    <w:rsid w:val="00BC1ED2"/>
    <w:rsid w:val="00BC2107"/>
    <w:rsid w:val="00BC212B"/>
    <w:rsid w:val="00BC2153"/>
    <w:rsid w:val="00BC23C4"/>
    <w:rsid w:val="00BC25D0"/>
    <w:rsid w:val="00BC28DA"/>
    <w:rsid w:val="00BC2956"/>
    <w:rsid w:val="00BC29B5"/>
    <w:rsid w:val="00BC2E6A"/>
    <w:rsid w:val="00BC2F08"/>
    <w:rsid w:val="00BC2F4C"/>
    <w:rsid w:val="00BC30E8"/>
    <w:rsid w:val="00BC311F"/>
    <w:rsid w:val="00BC3182"/>
    <w:rsid w:val="00BC3387"/>
    <w:rsid w:val="00BC34B7"/>
    <w:rsid w:val="00BC3712"/>
    <w:rsid w:val="00BC37B3"/>
    <w:rsid w:val="00BC389A"/>
    <w:rsid w:val="00BC38EE"/>
    <w:rsid w:val="00BC3F9D"/>
    <w:rsid w:val="00BC3FFC"/>
    <w:rsid w:val="00BC4061"/>
    <w:rsid w:val="00BC421C"/>
    <w:rsid w:val="00BC44C1"/>
    <w:rsid w:val="00BC45CD"/>
    <w:rsid w:val="00BC45FF"/>
    <w:rsid w:val="00BC4606"/>
    <w:rsid w:val="00BC4682"/>
    <w:rsid w:val="00BC4920"/>
    <w:rsid w:val="00BC4936"/>
    <w:rsid w:val="00BC49CC"/>
    <w:rsid w:val="00BC4A08"/>
    <w:rsid w:val="00BC4A13"/>
    <w:rsid w:val="00BC4A5E"/>
    <w:rsid w:val="00BC4CEF"/>
    <w:rsid w:val="00BC4D1A"/>
    <w:rsid w:val="00BC50BF"/>
    <w:rsid w:val="00BC50D3"/>
    <w:rsid w:val="00BC5419"/>
    <w:rsid w:val="00BC5662"/>
    <w:rsid w:val="00BC581B"/>
    <w:rsid w:val="00BC589E"/>
    <w:rsid w:val="00BC595E"/>
    <w:rsid w:val="00BC598F"/>
    <w:rsid w:val="00BC5C58"/>
    <w:rsid w:val="00BC5E09"/>
    <w:rsid w:val="00BC5E8D"/>
    <w:rsid w:val="00BC6016"/>
    <w:rsid w:val="00BC609C"/>
    <w:rsid w:val="00BC66C1"/>
    <w:rsid w:val="00BC6871"/>
    <w:rsid w:val="00BC68D1"/>
    <w:rsid w:val="00BC6EB1"/>
    <w:rsid w:val="00BC6F89"/>
    <w:rsid w:val="00BC716A"/>
    <w:rsid w:val="00BC729E"/>
    <w:rsid w:val="00BC7456"/>
    <w:rsid w:val="00BC76FE"/>
    <w:rsid w:val="00BC7948"/>
    <w:rsid w:val="00BC7BB0"/>
    <w:rsid w:val="00BC7D54"/>
    <w:rsid w:val="00BC7F3E"/>
    <w:rsid w:val="00BD01A7"/>
    <w:rsid w:val="00BD0217"/>
    <w:rsid w:val="00BD0291"/>
    <w:rsid w:val="00BD02E6"/>
    <w:rsid w:val="00BD03DD"/>
    <w:rsid w:val="00BD04E8"/>
    <w:rsid w:val="00BD068A"/>
    <w:rsid w:val="00BD06D8"/>
    <w:rsid w:val="00BD07E2"/>
    <w:rsid w:val="00BD07F6"/>
    <w:rsid w:val="00BD07FD"/>
    <w:rsid w:val="00BD0B26"/>
    <w:rsid w:val="00BD0C3D"/>
    <w:rsid w:val="00BD0EA1"/>
    <w:rsid w:val="00BD0FB5"/>
    <w:rsid w:val="00BD0FBF"/>
    <w:rsid w:val="00BD108D"/>
    <w:rsid w:val="00BD1096"/>
    <w:rsid w:val="00BD151D"/>
    <w:rsid w:val="00BD165F"/>
    <w:rsid w:val="00BD1663"/>
    <w:rsid w:val="00BD18E7"/>
    <w:rsid w:val="00BD190E"/>
    <w:rsid w:val="00BD1A1A"/>
    <w:rsid w:val="00BD1ADD"/>
    <w:rsid w:val="00BD1D2B"/>
    <w:rsid w:val="00BD1D9D"/>
    <w:rsid w:val="00BD1E53"/>
    <w:rsid w:val="00BD1F02"/>
    <w:rsid w:val="00BD2049"/>
    <w:rsid w:val="00BD2099"/>
    <w:rsid w:val="00BD20DA"/>
    <w:rsid w:val="00BD20DF"/>
    <w:rsid w:val="00BD212C"/>
    <w:rsid w:val="00BD22D8"/>
    <w:rsid w:val="00BD2748"/>
    <w:rsid w:val="00BD27EB"/>
    <w:rsid w:val="00BD280A"/>
    <w:rsid w:val="00BD2B72"/>
    <w:rsid w:val="00BD2CD2"/>
    <w:rsid w:val="00BD2DF0"/>
    <w:rsid w:val="00BD2E39"/>
    <w:rsid w:val="00BD32D8"/>
    <w:rsid w:val="00BD352D"/>
    <w:rsid w:val="00BD354E"/>
    <w:rsid w:val="00BD3620"/>
    <w:rsid w:val="00BD39E4"/>
    <w:rsid w:val="00BD3B0D"/>
    <w:rsid w:val="00BD3E48"/>
    <w:rsid w:val="00BD416B"/>
    <w:rsid w:val="00BD41B3"/>
    <w:rsid w:val="00BD4356"/>
    <w:rsid w:val="00BD43D9"/>
    <w:rsid w:val="00BD440D"/>
    <w:rsid w:val="00BD46DF"/>
    <w:rsid w:val="00BD474A"/>
    <w:rsid w:val="00BD4763"/>
    <w:rsid w:val="00BD4D03"/>
    <w:rsid w:val="00BD4D08"/>
    <w:rsid w:val="00BD4D5C"/>
    <w:rsid w:val="00BD4F62"/>
    <w:rsid w:val="00BD5484"/>
    <w:rsid w:val="00BD5511"/>
    <w:rsid w:val="00BD579E"/>
    <w:rsid w:val="00BD59F8"/>
    <w:rsid w:val="00BD5B06"/>
    <w:rsid w:val="00BD5B8C"/>
    <w:rsid w:val="00BD600F"/>
    <w:rsid w:val="00BD601E"/>
    <w:rsid w:val="00BD604D"/>
    <w:rsid w:val="00BD6141"/>
    <w:rsid w:val="00BD61AE"/>
    <w:rsid w:val="00BD62ED"/>
    <w:rsid w:val="00BD66CA"/>
    <w:rsid w:val="00BD68BD"/>
    <w:rsid w:val="00BD6A29"/>
    <w:rsid w:val="00BD6D53"/>
    <w:rsid w:val="00BD7080"/>
    <w:rsid w:val="00BD7097"/>
    <w:rsid w:val="00BD7466"/>
    <w:rsid w:val="00BD7545"/>
    <w:rsid w:val="00BD75C3"/>
    <w:rsid w:val="00BD7671"/>
    <w:rsid w:val="00BD7879"/>
    <w:rsid w:val="00BD7C17"/>
    <w:rsid w:val="00BD7C20"/>
    <w:rsid w:val="00BD7ED6"/>
    <w:rsid w:val="00BD7F5C"/>
    <w:rsid w:val="00BE003C"/>
    <w:rsid w:val="00BE0058"/>
    <w:rsid w:val="00BE09D0"/>
    <w:rsid w:val="00BE0B41"/>
    <w:rsid w:val="00BE0B75"/>
    <w:rsid w:val="00BE0C3C"/>
    <w:rsid w:val="00BE0CCE"/>
    <w:rsid w:val="00BE0F5E"/>
    <w:rsid w:val="00BE1054"/>
    <w:rsid w:val="00BE10A9"/>
    <w:rsid w:val="00BE11AB"/>
    <w:rsid w:val="00BE13DA"/>
    <w:rsid w:val="00BE17B3"/>
    <w:rsid w:val="00BE1960"/>
    <w:rsid w:val="00BE1990"/>
    <w:rsid w:val="00BE1A55"/>
    <w:rsid w:val="00BE1ACE"/>
    <w:rsid w:val="00BE1AE6"/>
    <w:rsid w:val="00BE1C82"/>
    <w:rsid w:val="00BE21FF"/>
    <w:rsid w:val="00BE2681"/>
    <w:rsid w:val="00BE2949"/>
    <w:rsid w:val="00BE2A60"/>
    <w:rsid w:val="00BE2B87"/>
    <w:rsid w:val="00BE2C86"/>
    <w:rsid w:val="00BE2E23"/>
    <w:rsid w:val="00BE2E49"/>
    <w:rsid w:val="00BE2EEB"/>
    <w:rsid w:val="00BE337A"/>
    <w:rsid w:val="00BE3520"/>
    <w:rsid w:val="00BE35D5"/>
    <w:rsid w:val="00BE36AC"/>
    <w:rsid w:val="00BE37F2"/>
    <w:rsid w:val="00BE38E2"/>
    <w:rsid w:val="00BE39E6"/>
    <w:rsid w:val="00BE3C40"/>
    <w:rsid w:val="00BE3CD3"/>
    <w:rsid w:val="00BE3CD6"/>
    <w:rsid w:val="00BE3D3B"/>
    <w:rsid w:val="00BE3E1A"/>
    <w:rsid w:val="00BE3FA2"/>
    <w:rsid w:val="00BE4019"/>
    <w:rsid w:val="00BE404B"/>
    <w:rsid w:val="00BE418D"/>
    <w:rsid w:val="00BE424B"/>
    <w:rsid w:val="00BE4347"/>
    <w:rsid w:val="00BE4565"/>
    <w:rsid w:val="00BE4612"/>
    <w:rsid w:val="00BE471A"/>
    <w:rsid w:val="00BE4999"/>
    <w:rsid w:val="00BE4EDA"/>
    <w:rsid w:val="00BE4F33"/>
    <w:rsid w:val="00BE4FCD"/>
    <w:rsid w:val="00BE5088"/>
    <w:rsid w:val="00BE508B"/>
    <w:rsid w:val="00BE50AB"/>
    <w:rsid w:val="00BE5155"/>
    <w:rsid w:val="00BE540E"/>
    <w:rsid w:val="00BE5529"/>
    <w:rsid w:val="00BE55A0"/>
    <w:rsid w:val="00BE58D0"/>
    <w:rsid w:val="00BE5C09"/>
    <w:rsid w:val="00BE5C76"/>
    <w:rsid w:val="00BE5DC0"/>
    <w:rsid w:val="00BE5DC4"/>
    <w:rsid w:val="00BE5EB1"/>
    <w:rsid w:val="00BE5F35"/>
    <w:rsid w:val="00BE6039"/>
    <w:rsid w:val="00BE6245"/>
    <w:rsid w:val="00BE62C0"/>
    <w:rsid w:val="00BE63A7"/>
    <w:rsid w:val="00BE63E4"/>
    <w:rsid w:val="00BE64DC"/>
    <w:rsid w:val="00BE672B"/>
    <w:rsid w:val="00BE6771"/>
    <w:rsid w:val="00BE67A7"/>
    <w:rsid w:val="00BE67A8"/>
    <w:rsid w:val="00BE6A72"/>
    <w:rsid w:val="00BE6E9E"/>
    <w:rsid w:val="00BE6FF0"/>
    <w:rsid w:val="00BE71B4"/>
    <w:rsid w:val="00BE71EC"/>
    <w:rsid w:val="00BE7240"/>
    <w:rsid w:val="00BE726D"/>
    <w:rsid w:val="00BE72D9"/>
    <w:rsid w:val="00BE73F1"/>
    <w:rsid w:val="00BE748C"/>
    <w:rsid w:val="00BE7635"/>
    <w:rsid w:val="00BE798C"/>
    <w:rsid w:val="00BE7B3B"/>
    <w:rsid w:val="00BE7D82"/>
    <w:rsid w:val="00BE7DB3"/>
    <w:rsid w:val="00BE7EF2"/>
    <w:rsid w:val="00BE7F20"/>
    <w:rsid w:val="00BE7F33"/>
    <w:rsid w:val="00BF038A"/>
    <w:rsid w:val="00BF040D"/>
    <w:rsid w:val="00BF04A3"/>
    <w:rsid w:val="00BF0500"/>
    <w:rsid w:val="00BF0614"/>
    <w:rsid w:val="00BF0691"/>
    <w:rsid w:val="00BF069B"/>
    <w:rsid w:val="00BF09ED"/>
    <w:rsid w:val="00BF0A99"/>
    <w:rsid w:val="00BF0F1F"/>
    <w:rsid w:val="00BF11BC"/>
    <w:rsid w:val="00BF125C"/>
    <w:rsid w:val="00BF157A"/>
    <w:rsid w:val="00BF1596"/>
    <w:rsid w:val="00BF15CE"/>
    <w:rsid w:val="00BF16A1"/>
    <w:rsid w:val="00BF1730"/>
    <w:rsid w:val="00BF1893"/>
    <w:rsid w:val="00BF1B24"/>
    <w:rsid w:val="00BF1C94"/>
    <w:rsid w:val="00BF1CA1"/>
    <w:rsid w:val="00BF1CFB"/>
    <w:rsid w:val="00BF1E61"/>
    <w:rsid w:val="00BF1FED"/>
    <w:rsid w:val="00BF203E"/>
    <w:rsid w:val="00BF217A"/>
    <w:rsid w:val="00BF2230"/>
    <w:rsid w:val="00BF2489"/>
    <w:rsid w:val="00BF249A"/>
    <w:rsid w:val="00BF24BB"/>
    <w:rsid w:val="00BF2748"/>
    <w:rsid w:val="00BF28F9"/>
    <w:rsid w:val="00BF2B9C"/>
    <w:rsid w:val="00BF2F72"/>
    <w:rsid w:val="00BF3251"/>
    <w:rsid w:val="00BF338D"/>
    <w:rsid w:val="00BF33EB"/>
    <w:rsid w:val="00BF348B"/>
    <w:rsid w:val="00BF34DC"/>
    <w:rsid w:val="00BF37E4"/>
    <w:rsid w:val="00BF3B58"/>
    <w:rsid w:val="00BF3F55"/>
    <w:rsid w:val="00BF40A5"/>
    <w:rsid w:val="00BF4785"/>
    <w:rsid w:val="00BF4D3B"/>
    <w:rsid w:val="00BF4DF4"/>
    <w:rsid w:val="00BF4E53"/>
    <w:rsid w:val="00BF513B"/>
    <w:rsid w:val="00BF523B"/>
    <w:rsid w:val="00BF54BA"/>
    <w:rsid w:val="00BF553B"/>
    <w:rsid w:val="00BF578B"/>
    <w:rsid w:val="00BF5980"/>
    <w:rsid w:val="00BF5ADD"/>
    <w:rsid w:val="00BF5D72"/>
    <w:rsid w:val="00BF5E3C"/>
    <w:rsid w:val="00BF61B1"/>
    <w:rsid w:val="00BF62EF"/>
    <w:rsid w:val="00BF635F"/>
    <w:rsid w:val="00BF663E"/>
    <w:rsid w:val="00BF6807"/>
    <w:rsid w:val="00BF698E"/>
    <w:rsid w:val="00BF6A3D"/>
    <w:rsid w:val="00BF6A4E"/>
    <w:rsid w:val="00BF6A8C"/>
    <w:rsid w:val="00BF6CC4"/>
    <w:rsid w:val="00BF6CD8"/>
    <w:rsid w:val="00BF6CE4"/>
    <w:rsid w:val="00BF6EF9"/>
    <w:rsid w:val="00BF702C"/>
    <w:rsid w:val="00BF71E4"/>
    <w:rsid w:val="00BF7374"/>
    <w:rsid w:val="00BF73F3"/>
    <w:rsid w:val="00BF7507"/>
    <w:rsid w:val="00BF752C"/>
    <w:rsid w:val="00BF759B"/>
    <w:rsid w:val="00BF76E5"/>
    <w:rsid w:val="00BF7AA0"/>
    <w:rsid w:val="00BF7D6F"/>
    <w:rsid w:val="00BF7D8C"/>
    <w:rsid w:val="00BF7DF7"/>
    <w:rsid w:val="00BF7E4A"/>
    <w:rsid w:val="00C000FB"/>
    <w:rsid w:val="00C002BB"/>
    <w:rsid w:val="00C003C4"/>
    <w:rsid w:val="00C00C2F"/>
    <w:rsid w:val="00C00CD7"/>
    <w:rsid w:val="00C00E3B"/>
    <w:rsid w:val="00C00F96"/>
    <w:rsid w:val="00C01359"/>
    <w:rsid w:val="00C01449"/>
    <w:rsid w:val="00C0148F"/>
    <w:rsid w:val="00C014F4"/>
    <w:rsid w:val="00C01BC2"/>
    <w:rsid w:val="00C01D3A"/>
    <w:rsid w:val="00C01DC3"/>
    <w:rsid w:val="00C01DE2"/>
    <w:rsid w:val="00C01E9D"/>
    <w:rsid w:val="00C0205D"/>
    <w:rsid w:val="00C0211B"/>
    <w:rsid w:val="00C025B6"/>
    <w:rsid w:val="00C02768"/>
    <w:rsid w:val="00C0289C"/>
    <w:rsid w:val="00C02ACA"/>
    <w:rsid w:val="00C02AD9"/>
    <w:rsid w:val="00C02C02"/>
    <w:rsid w:val="00C03019"/>
    <w:rsid w:val="00C039CD"/>
    <w:rsid w:val="00C03A12"/>
    <w:rsid w:val="00C03A7A"/>
    <w:rsid w:val="00C03ADB"/>
    <w:rsid w:val="00C03B2B"/>
    <w:rsid w:val="00C03CF6"/>
    <w:rsid w:val="00C03D22"/>
    <w:rsid w:val="00C03DF3"/>
    <w:rsid w:val="00C040D7"/>
    <w:rsid w:val="00C0416A"/>
    <w:rsid w:val="00C041DA"/>
    <w:rsid w:val="00C0487C"/>
    <w:rsid w:val="00C0496C"/>
    <w:rsid w:val="00C049A6"/>
    <w:rsid w:val="00C04C3E"/>
    <w:rsid w:val="00C0512C"/>
    <w:rsid w:val="00C05289"/>
    <w:rsid w:val="00C05632"/>
    <w:rsid w:val="00C0563C"/>
    <w:rsid w:val="00C05BBB"/>
    <w:rsid w:val="00C05DF9"/>
    <w:rsid w:val="00C05FF0"/>
    <w:rsid w:val="00C06079"/>
    <w:rsid w:val="00C0616B"/>
    <w:rsid w:val="00C062B5"/>
    <w:rsid w:val="00C06316"/>
    <w:rsid w:val="00C063EA"/>
    <w:rsid w:val="00C065DF"/>
    <w:rsid w:val="00C0677E"/>
    <w:rsid w:val="00C067B2"/>
    <w:rsid w:val="00C06814"/>
    <w:rsid w:val="00C069D9"/>
    <w:rsid w:val="00C06B03"/>
    <w:rsid w:val="00C06CC7"/>
    <w:rsid w:val="00C06DB7"/>
    <w:rsid w:val="00C06E3F"/>
    <w:rsid w:val="00C06F8C"/>
    <w:rsid w:val="00C07079"/>
    <w:rsid w:val="00C071B6"/>
    <w:rsid w:val="00C072AA"/>
    <w:rsid w:val="00C072C8"/>
    <w:rsid w:val="00C07353"/>
    <w:rsid w:val="00C07452"/>
    <w:rsid w:val="00C0749D"/>
    <w:rsid w:val="00C07582"/>
    <w:rsid w:val="00C07596"/>
    <w:rsid w:val="00C076C8"/>
    <w:rsid w:val="00C077D5"/>
    <w:rsid w:val="00C07B0A"/>
    <w:rsid w:val="00C07BF7"/>
    <w:rsid w:val="00C07CE4"/>
    <w:rsid w:val="00C07D33"/>
    <w:rsid w:val="00C07F11"/>
    <w:rsid w:val="00C1002E"/>
    <w:rsid w:val="00C100C4"/>
    <w:rsid w:val="00C10533"/>
    <w:rsid w:val="00C1060A"/>
    <w:rsid w:val="00C10671"/>
    <w:rsid w:val="00C10746"/>
    <w:rsid w:val="00C1078D"/>
    <w:rsid w:val="00C1081B"/>
    <w:rsid w:val="00C10A33"/>
    <w:rsid w:val="00C10B26"/>
    <w:rsid w:val="00C10BD2"/>
    <w:rsid w:val="00C10CAA"/>
    <w:rsid w:val="00C10EDB"/>
    <w:rsid w:val="00C10FA0"/>
    <w:rsid w:val="00C1108E"/>
    <w:rsid w:val="00C110B2"/>
    <w:rsid w:val="00C11148"/>
    <w:rsid w:val="00C111D2"/>
    <w:rsid w:val="00C11297"/>
    <w:rsid w:val="00C1130B"/>
    <w:rsid w:val="00C11501"/>
    <w:rsid w:val="00C11539"/>
    <w:rsid w:val="00C11606"/>
    <w:rsid w:val="00C1167E"/>
    <w:rsid w:val="00C117B1"/>
    <w:rsid w:val="00C117D3"/>
    <w:rsid w:val="00C118E4"/>
    <w:rsid w:val="00C1194A"/>
    <w:rsid w:val="00C11BD0"/>
    <w:rsid w:val="00C11BD4"/>
    <w:rsid w:val="00C11C3D"/>
    <w:rsid w:val="00C11C86"/>
    <w:rsid w:val="00C11E03"/>
    <w:rsid w:val="00C11E61"/>
    <w:rsid w:val="00C120DB"/>
    <w:rsid w:val="00C121DC"/>
    <w:rsid w:val="00C12436"/>
    <w:rsid w:val="00C12606"/>
    <w:rsid w:val="00C1267B"/>
    <w:rsid w:val="00C127B1"/>
    <w:rsid w:val="00C128A1"/>
    <w:rsid w:val="00C129B7"/>
    <w:rsid w:val="00C12DFF"/>
    <w:rsid w:val="00C12E73"/>
    <w:rsid w:val="00C12FF3"/>
    <w:rsid w:val="00C13023"/>
    <w:rsid w:val="00C130CD"/>
    <w:rsid w:val="00C1387C"/>
    <w:rsid w:val="00C138DC"/>
    <w:rsid w:val="00C1391E"/>
    <w:rsid w:val="00C13A65"/>
    <w:rsid w:val="00C1408F"/>
    <w:rsid w:val="00C14495"/>
    <w:rsid w:val="00C144E1"/>
    <w:rsid w:val="00C1480F"/>
    <w:rsid w:val="00C14836"/>
    <w:rsid w:val="00C148A2"/>
    <w:rsid w:val="00C14AAD"/>
    <w:rsid w:val="00C14AB6"/>
    <w:rsid w:val="00C14DF6"/>
    <w:rsid w:val="00C14F0A"/>
    <w:rsid w:val="00C14F10"/>
    <w:rsid w:val="00C15123"/>
    <w:rsid w:val="00C1517F"/>
    <w:rsid w:val="00C15208"/>
    <w:rsid w:val="00C1523B"/>
    <w:rsid w:val="00C1524A"/>
    <w:rsid w:val="00C15399"/>
    <w:rsid w:val="00C153D4"/>
    <w:rsid w:val="00C154B0"/>
    <w:rsid w:val="00C155B9"/>
    <w:rsid w:val="00C159B1"/>
    <w:rsid w:val="00C15B51"/>
    <w:rsid w:val="00C15BD6"/>
    <w:rsid w:val="00C15E67"/>
    <w:rsid w:val="00C15EF7"/>
    <w:rsid w:val="00C15F4A"/>
    <w:rsid w:val="00C16033"/>
    <w:rsid w:val="00C1630E"/>
    <w:rsid w:val="00C1669A"/>
    <w:rsid w:val="00C16736"/>
    <w:rsid w:val="00C167A4"/>
    <w:rsid w:val="00C1691D"/>
    <w:rsid w:val="00C16925"/>
    <w:rsid w:val="00C16932"/>
    <w:rsid w:val="00C169C9"/>
    <w:rsid w:val="00C16A63"/>
    <w:rsid w:val="00C16DC4"/>
    <w:rsid w:val="00C16F2A"/>
    <w:rsid w:val="00C16F71"/>
    <w:rsid w:val="00C1705D"/>
    <w:rsid w:val="00C1715F"/>
    <w:rsid w:val="00C17519"/>
    <w:rsid w:val="00C17588"/>
    <w:rsid w:val="00C176C4"/>
    <w:rsid w:val="00C17A95"/>
    <w:rsid w:val="00C17B4C"/>
    <w:rsid w:val="00C17B8B"/>
    <w:rsid w:val="00C17D5E"/>
    <w:rsid w:val="00C20126"/>
    <w:rsid w:val="00C204D6"/>
    <w:rsid w:val="00C2053B"/>
    <w:rsid w:val="00C2059E"/>
    <w:rsid w:val="00C20697"/>
    <w:rsid w:val="00C20A2C"/>
    <w:rsid w:val="00C20AF5"/>
    <w:rsid w:val="00C20BE9"/>
    <w:rsid w:val="00C20C4C"/>
    <w:rsid w:val="00C20CA0"/>
    <w:rsid w:val="00C20CA3"/>
    <w:rsid w:val="00C20D1E"/>
    <w:rsid w:val="00C20E1A"/>
    <w:rsid w:val="00C215AC"/>
    <w:rsid w:val="00C21688"/>
    <w:rsid w:val="00C21764"/>
    <w:rsid w:val="00C21800"/>
    <w:rsid w:val="00C21B03"/>
    <w:rsid w:val="00C21DAE"/>
    <w:rsid w:val="00C21E3C"/>
    <w:rsid w:val="00C22028"/>
    <w:rsid w:val="00C2220E"/>
    <w:rsid w:val="00C22239"/>
    <w:rsid w:val="00C2270C"/>
    <w:rsid w:val="00C22966"/>
    <w:rsid w:val="00C22977"/>
    <w:rsid w:val="00C22DD9"/>
    <w:rsid w:val="00C22E00"/>
    <w:rsid w:val="00C22E37"/>
    <w:rsid w:val="00C23341"/>
    <w:rsid w:val="00C233BE"/>
    <w:rsid w:val="00C23532"/>
    <w:rsid w:val="00C237EC"/>
    <w:rsid w:val="00C23857"/>
    <w:rsid w:val="00C23872"/>
    <w:rsid w:val="00C23AFB"/>
    <w:rsid w:val="00C23C18"/>
    <w:rsid w:val="00C23E04"/>
    <w:rsid w:val="00C23E4D"/>
    <w:rsid w:val="00C23E8A"/>
    <w:rsid w:val="00C23F0B"/>
    <w:rsid w:val="00C24053"/>
    <w:rsid w:val="00C242F3"/>
    <w:rsid w:val="00C2432B"/>
    <w:rsid w:val="00C24401"/>
    <w:rsid w:val="00C2447F"/>
    <w:rsid w:val="00C2458D"/>
    <w:rsid w:val="00C245FF"/>
    <w:rsid w:val="00C24974"/>
    <w:rsid w:val="00C24A85"/>
    <w:rsid w:val="00C24B39"/>
    <w:rsid w:val="00C24C24"/>
    <w:rsid w:val="00C24CD4"/>
    <w:rsid w:val="00C24E68"/>
    <w:rsid w:val="00C24F28"/>
    <w:rsid w:val="00C25206"/>
    <w:rsid w:val="00C25605"/>
    <w:rsid w:val="00C2560E"/>
    <w:rsid w:val="00C2562B"/>
    <w:rsid w:val="00C25705"/>
    <w:rsid w:val="00C2578E"/>
    <w:rsid w:val="00C258B1"/>
    <w:rsid w:val="00C259A3"/>
    <w:rsid w:val="00C25A50"/>
    <w:rsid w:val="00C25A51"/>
    <w:rsid w:val="00C25AAE"/>
    <w:rsid w:val="00C25BDC"/>
    <w:rsid w:val="00C25CBA"/>
    <w:rsid w:val="00C25D43"/>
    <w:rsid w:val="00C25EA0"/>
    <w:rsid w:val="00C25ECE"/>
    <w:rsid w:val="00C26321"/>
    <w:rsid w:val="00C2667D"/>
    <w:rsid w:val="00C268F7"/>
    <w:rsid w:val="00C26AD1"/>
    <w:rsid w:val="00C26B1F"/>
    <w:rsid w:val="00C26BB0"/>
    <w:rsid w:val="00C26C62"/>
    <w:rsid w:val="00C26F59"/>
    <w:rsid w:val="00C26F87"/>
    <w:rsid w:val="00C271CE"/>
    <w:rsid w:val="00C27246"/>
    <w:rsid w:val="00C273DE"/>
    <w:rsid w:val="00C274F9"/>
    <w:rsid w:val="00C276F4"/>
    <w:rsid w:val="00C27735"/>
    <w:rsid w:val="00C27755"/>
    <w:rsid w:val="00C27772"/>
    <w:rsid w:val="00C27844"/>
    <w:rsid w:val="00C27879"/>
    <w:rsid w:val="00C2795B"/>
    <w:rsid w:val="00C2795D"/>
    <w:rsid w:val="00C27983"/>
    <w:rsid w:val="00C27B23"/>
    <w:rsid w:val="00C27B2A"/>
    <w:rsid w:val="00C27B40"/>
    <w:rsid w:val="00C27D50"/>
    <w:rsid w:val="00C27D86"/>
    <w:rsid w:val="00C300FA"/>
    <w:rsid w:val="00C301D8"/>
    <w:rsid w:val="00C3022D"/>
    <w:rsid w:val="00C3051B"/>
    <w:rsid w:val="00C3083A"/>
    <w:rsid w:val="00C3098C"/>
    <w:rsid w:val="00C30A2B"/>
    <w:rsid w:val="00C30B26"/>
    <w:rsid w:val="00C30B3F"/>
    <w:rsid w:val="00C30C33"/>
    <w:rsid w:val="00C30CE6"/>
    <w:rsid w:val="00C3171D"/>
    <w:rsid w:val="00C31813"/>
    <w:rsid w:val="00C31B6E"/>
    <w:rsid w:val="00C31C8E"/>
    <w:rsid w:val="00C31D21"/>
    <w:rsid w:val="00C31D93"/>
    <w:rsid w:val="00C31DF4"/>
    <w:rsid w:val="00C31E18"/>
    <w:rsid w:val="00C31F09"/>
    <w:rsid w:val="00C321AF"/>
    <w:rsid w:val="00C32745"/>
    <w:rsid w:val="00C32866"/>
    <w:rsid w:val="00C3292D"/>
    <w:rsid w:val="00C329AD"/>
    <w:rsid w:val="00C32BC6"/>
    <w:rsid w:val="00C32DF4"/>
    <w:rsid w:val="00C32F11"/>
    <w:rsid w:val="00C32FF6"/>
    <w:rsid w:val="00C33379"/>
    <w:rsid w:val="00C33406"/>
    <w:rsid w:val="00C33726"/>
    <w:rsid w:val="00C3372E"/>
    <w:rsid w:val="00C3380B"/>
    <w:rsid w:val="00C33910"/>
    <w:rsid w:val="00C3399E"/>
    <w:rsid w:val="00C33C20"/>
    <w:rsid w:val="00C33C97"/>
    <w:rsid w:val="00C340B9"/>
    <w:rsid w:val="00C34132"/>
    <w:rsid w:val="00C341B1"/>
    <w:rsid w:val="00C34226"/>
    <w:rsid w:val="00C3427B"/>
    <w:rsid w:val="00C344C0"/>
    <w:rsid w:val="00C34618"/>
    <w:rsid w:val="00C346E4"/>
    <w:rsid w:val="00C34BEF"/>
    <w:rsid w:val="00C34C8A"/>
    <w:rsid w:val="00C34DB2"/>
    <w:rsid w:val="00C34E33"/>
    <w:rsid w:val="00C34ED7"/>
    <w:rsid w:val="00C34FA4"/>
    <w:rsid w:val="00C35008"/>
    <w:rsid w:val="00C351F0"/>
    <w:rsid w:val="00C3520D"/>
    <w:rsid w:val="00C352D2"/>
    <w:rsid w:val="00C3548B"/>
    <w:rsid w:val="00C355C0"/>
    <w:rsid w:val="00C357FB"/>
    <w:rsid w:val="00C3585A"/>
    <w:rsid w:val="00C3588C"/>
    <w:rsid w:val="00C35A98"/>
    <w:rsid w:val="00C35B0F"/>
    <w:rsid w:val="00C35F33"/>
    <w:rsid w:val="00C36452"/>
    <w:rsid w:val="00C365D4"/>
    <w:rsid w:val="00C366B2"/>
    <w:rsid w:val="00C3674C"/>
    <w:rsid w:val="00C3691F"/>
    <w:rsid w:val="00C369BC"/>
    <w:rsid w:val="00C36E44"/>
    <w:rsid w:val="00C37738"/>
    <w:rsid w:val="00C3781C"/>
    <w:rsid w:val="00C37845"/>
    <w:rsid w:val="00C37846"/>
    <w:rsid w:val="00C37974"/>
    <w:rsid w:val="00C37A01"/>
    <w:rsid w:val="00C37EB9"/>
    <w:rsid w:val="00C37F03"/>
    <w:rsid w:val="00C4021C"/>
    <w:rsid w:val="00C40306"/>
    <w:rsid w:val="00C403DF"/>
    <w:rsid w:val="00C404ED"/>
    <w:rsid w:val="00C40567"/>
    <w:rsid w:val="00C4068B"/>
    <w:rsid w:val="00C406C8"/>
    <w:rsid w:val="00C409EC"/>
    <w:rsid w:val="00C40A02"/>
    <w:rsid w:val="00C40BFE"/>
    <w:rsid w:val="00C40C69"/>
    <w:rsid w:val="00C40D13"/>
    <w:rsid w:val="00C40F06"/>
    <w:rsid w:val="00C41088"/>
    <w:rsid w:val="00C411E5"/>
    <w:rsid w:val="00C412C3"/>
    <w:rsid w:val="00C41451"/>
    <w:rsid w:val="00C4152F"/>
    <w:rsid w:val="00C4164E"/>
    <w:rsid w:val="00C41720"/>
    <w:rsid w:val="00C41723"/>
    <w:rsid w:val="00C418EB"/>
    <w:rsid w:val="00C41A55"/>
    <w:rsid w:val="00C41BB9"/>
    <w:rsid w:val="00C41EE6"/>
    <w:rsid w:val="00C423A0"/>
    <w:rsid w:val="00C42485"/>
    <w:rsid w:val="00C425C0"/>
    <w:rsid w:val="00C4268D"/>
    <w:rsid w:val="00C42798"/>
    <w:rsid w:val="00C42D65"/>
    <w:rsid w:val="00C42DBE"/>
    <w:rsid w:val="00C42FD7"/>
    <w:rsid w:val="00C43253"/>
    <w:rsid w:val="00C4335D"/>
    <w:rsid w:val="00C434C1"/>
    <w:rsid w:val="00C4367A"/>
    <w:rsid w:val="00C4376E"/>
    <w:rsid w:val="00C43892"/>
    <w:rsid w:val="00C43962"/>
    <w:rsid w:val="00C43B35"/>
    <w:rsid w:val="00C43BA6"/>
    <w:rsid w:val="00C43CF8"/>
    <w:rsid w:val="00C43D11"/>
    <w:rsid w:val="00C43E1F"/>
    <w:rsid w:val="00C44286"/>
    <w:rsid w:val="00C4443F"/>
    <w:rsid w:val="00C44441"/>
    <w:rsid w:val="00C44514"/>
    <w:rsid w:val="00C44547"/>
    <w:rsid w:val="00C4456E"/>
    <w:rsid w:val="00C44637"/>
    <w:rsid w:val="00C44883"/>
    <w:rsid w:val="00C44B57"/>
    <w:rsid w:val="00C44C44"/>
    <w:rsid w:val="00C44C6D"/>
    <w:rsid w:val="00C450D0"/>
    <w:rsid w:val="00C45188"/>
    <w:rsid w:val="00C45329"/>
    <w:rsid w:val="00C455B3"/>
    <w:rsid w:val="00C45715"/>
    <w:rsid w:val="00C45719"/>
    <w:rsid w:val="00C4585B"/>
    <w:rsid w:val="00C458C8"/>
    <w:rsid w:val="00C45AF1"/>
    <w:rsid w:val="00C45BFD"/>
    <w:rsid w:val="00C45C66"/>
    <w:rsid w:val="00C45CA3"/>
    <w:rsid w:val="00C45E4D"/>
    <w:rsid w:val="00C461CE"/>
    <w:rsid w:val="00C46337"/>
    <w:rsid w:val="00C463E2"/>
    <w:rsid w:val="00C46422"/>
    <w:rsid w:val="00C46536"/>
    <w:rsid w:val="00C465CA"/>
    <w:rsid w:val="00C46605"/>
    <w:rsid w:val="00C46916"/>
    <w:rsid w:val="00C46A38"/>
    <w:rsid w:val="00C46BEC"/>
    <w:rsid w:val="00C46DDC"/>
    <w:rsid w:val="00C46DF5"/>
    <w:rsid w:val="00C46F85"/>
    <w:rsid w:val="00C47492"/>
    <w:rsid w:val="00C47507"/>
    <w:rsid w:val="00C4790E"/>
    <w:rsid w:val="00C4797F"/>
    <w:rsid w:val="00C479C4"/>
    <w:rsid w:val="00C47D2D"/>
    <w:rsid w:val="00C47D89"/>
    <w:rsid w:val="00C47DF7"/>
    <w:rsid w:val="00C47E07"/>
    <w:rsid w:val="00C5015E"/>
    <w:rsid w:val="00C505D4"/>
    <w:rsid w:val="00C509CA"/>
    <w:rsid w:val="00C509D0"/>
    <w:rsid w:val="00C50AE3"/>
    <w:rsid w:val="00C50DB3"/>
    <w:rsid w:val="00C50DC0"/>
    <w:rsid w:val="00C50F47"/>
    <w:rsid w:val="00C50F6E"/>
    <w:rsid w:val="00C50FDE"/>
    <w:rsid w:val="00C50FE2"/>
    <w:rsid w:val="00C512D2"/>
    <w:rsid w:val="00C51329"/>
    <w:rsid w:val="00C5136C"/>
    <w:rsid w:val="00C51398"/>
    <w:rsid w:val="00C5148E"/>
    <w:rsid w:val="00C51500"/>
    <w:rsid w:val="00C51627"/>
    <w:rsid w:val="00C51635"/>
    <w:rsid w:val="00C51727"/>
    <w:rsid w:val="00C5182D"/>
    <w:rsid w:val="00C518F0"/>
    <w:rsid w:val="00C51E24"/>
    <w:rsid w:val="00C51ED2"/>
    <w:rsid w:val="00C5217D"/>
    <w:rsid w:val="00C521F4"/>
    <w:rsid w:val="00C5254E"/>
    <w:rsid w:val="00C52AD8"/>
    <w:rsid w:val="00C52B47"/>
    <w:rsid w:val="00C52E39"/>
    <w:rsid w:val="00C52E74"/>
    <w:rsid w:val="00C52E95"/>
    <w:rsid w:val="00C52FEF"/>
    <w:rsid w:val="00C531A9"/>
    <w:rsid w:val="00C53381"/>
    <w:rsid w:val="00C53426"/>
    <w:rsid w:val="00C53621"/>
    <w:rsid w:val="00C53736"/>
    <w:rsid w:val="00C5397B"/>
    <w:rsid w:val="00C53996"/>
    <w:rsid w:val="00C53D2A"/>
    <w:rsid w:val="00C54087"/>
    <w:rsid w:val="00C545DA"/>
    <w:rsid w:val="00C54927"/>
    <w:rsid w:val="00C549B1"/>
    <w:rsid w:val="00C54A20"/>
    <w:rsid w:val="00C54A42"/>
    <w:rsid w:val="00C54E8A"/>
    <w:rsid w:val="00C54F00"/>
    <w:rsid w:val="00C54F01"/>
    <w:rsid w:val="00C5526E"/>
    <w:rsid w:val="00C552F6"/>
    <w:rsid w:val="00C55362"/>
    <w:rsid w:val="00C5539D"/>
    <w:rsid w:val="00C5555F"/>
    <w:rsid w:val="00C555F7"/>
    <w:rsid w:val="00C55635"/>
    <w:rsid w:val="00C557EC"/>
    <w:rsid w:val="00C55899"/>
    <w:rsid w:val="00C55911"/>
    <w:rsid w:val="00C55973"/>
    <w:rsid w:val="00C55A2C"/>
    <w:rsid w:val="00C55AB2"/>
    <w:rsid w:val="00C55EE5"/>
    <w:rsid w:val="00C55F12"/>
    <w:rsid w:val="00C5604F"/>
    <w:rsid w:val="00C563F7"/>
    <w:rsid w:val="00C56644"/>
    <w:rsid w:val="00C5668B"/>
    <w:rsid w:val="00C56761"/>
    <w:rsid w:val="00C567A7"/>
    <w:rsid w:val="00C568B7"/>
    <w:rsid w:val="00C56B78"/>
    <w:rsid w:val="00C56BCC"/>
    <w:rsid w:val="00C56BE2"/>
    <w:rsid w:val="00C56DBC"/>
    <w:rsid w:val="00C56FB7"/>
    <w:rsid w:val="00C570C9"/>
    <w:rsid w:val="00C57151"/>
    <w:rsid w:val="00C57189"/>
    <w:rsid w:val="00C57332"/>
    <w:rsid w:val="00C574B0"/>
    <w:rsid w:val="00C5754B"/>
    <w:rsid w:val="00C576A9"/>
    <w:rsid w:val="00C577AF"/>
    <w:rsid w:val="00C577EE"/>
    <w:rsid w:val="00C578E5"/>
    <w:rsid w:val="00C5792E"/>
    <w:rsid w:val="00C57993"/>
    <w:rsid w:val="00C57AA7"/>
    <w:rsid w:val="00C57ACE"/>
    <w:rsid w:val="00C57C1C"/>
    <w:rsid w:val="00C57CDD"/>
    <w:rsid w:val="00C57E10"/>
    <w:rsid w:val="00C57EA4"/>
    <w:rsid w:val="00C60471"/>
    <w:rsid w:val="00C607A7"/>
    <w:rsid w:val="00C608BA"/>
    <w:rsid w:val="00C60A62"/>
    <w:rsid w:val="00C60B00"/>
    <w:rsid w:val="00C60E7E"/>
    <w:rsid w:val="00C60F1D"/>
    <w:rsid w:val="00C6102D"/>
    <w:rsid w:val="00C61342"/>
    <w:rsid w:val="00C614AE"/>
    <w:rsid w:val="00C6151F"/>
    <w:rsid w:val="00C61583"/>
    <w:rsid w:val="00C615A7"/>
    <w:rsid w:val="00C619F6"/>
    <w:rsid w:val="00C61DA2"/>
    <w:rsid w:val="00C61DA4"/>
    <w:rsid w:val="00C61EC4"/>
    <w:rsid w:val="00C61ED3"/>
    <w:rsid w:val="00C62066"/>
    <w:rsid w:val="00C6227E"/>
    <w:rsid w:val="00C623A1"/>
    <w:rsid w:val="00C62561"/>
    <w:rsid w:val="00C62753"/>
    <w:rsid w:val="00C6278B"/>
    <w:rsid w:val="00C627D4"/>
    <w:rsid w:val="00C62936"/>
    <w:rsid w:val="00C62B87"/>
    <w:rsid w:val="00C62D46"/>
    <w:rsid w:val="00C63058"/>
    <w:rsid w:val="00C6307A"/>
    <w:rsid w:val="00C632F8"/>
    <w:rsid w:val="00C63402"/>
    <w:rsid w:val="00C6355A"/>
    <w:rsid w:val="00C6370E"/>
    <w:rsid w:val="00C637C3"/>
    <w:rsid w:val="00C6380D"/>
    <w:rsid w:val="00C63A99"/>
    <w:rsid w:val="00C63A9B"/>
    <w:rsid w:val="00C63B5D"/>
    <w:rsid w:val="00C63D44"/>
    <w:rsid w:val="00C63D4A"/>
    <w:rsid w:val="00C63E31"/>
    <w:rsid w:val="00C63E4E"/>
    <w:rsid w:val="00C63E7D"/>
    <w:rsid w:val="00C63F88"/>
    <w:rsid w:val="00C640E1"/>
    <w:rsid w:val="00C64192"/>
    <w:rsid w:val="00C64278"/>
    <w:rsid w:val="00C64759"/>
    <w:rsid w:val="00C6478E"/>
    <w:rsid w:val="00C6494F"/>
    <w:rsid w:val="00C64DCD"/>
    <w:rsid w:val="00C64E30"/>
    <w:rsid w:val="00C64E72"/>
    <w:rsid w:val="00C64FA1"/>
    <w:rsid w:val="00C650CC"/>
    <w:rsid w:val="00C65271"/>
    <w:rsid w:val="00C6532A"/>
    <w:rsid w:val="00C653EC"/>
    <w:rsid w:val="00C654FD"/>
    <w:rsid w:val="00C65553"/>
    <w:rsid w:val="00C6555A"/>
    <w:rsid w:val="00C65830"/>
    <w:rsid w:val="00C65902"/>
    <w:rsid w:val="00C65A2C"/>
    <w:rsid w:val="00C65A63"/>
    <w:rsid w:val="00C65AED"/>
    <w:rsid w:val="00C660A7"/>
    <w:rsid w:val="00C66274"/>
    <w:rsid w:val="00C66412"/>
    <w:rsid w:val="00C664D3"/>
    <w:rsid w:val="00C66642"/>
    <w:rsid w:val="00C666E7"/>
    <w:rsid w:val="00C666EC"/>
    <w:rsid w:val="00C66710"/>
    <w:rsid w:val="00C667A0"/>
    <w:rsid w:val="00C668CC"/>
    <w:rsid w:val="00C66917"/>
    <w:rsid w:val="00C66C94"/>
    <w:rsid w:val="00C66EC9"/>
    <w:rsid w:val="00C670CF"/>
    <w:rsid w:val="00C67116"/>
    <w:rsid w:val="00C67144"/>
    <w:rsid w:val="00C673ED"/>
    <w:rsid w:val="00C6743D"/>
    <w:rsid w:val="00C67776"/>
    <w:rsid w:val="00C67886"/>
    <w:rsid w:val="00C67FC8"/>
    <w:rsid w:val="00C70173"/>
    <w:rsid w:val="00C70410"/>
    <w:rsid w:val="00C7058B"/>
    <w:rsid w:val="00C70632"/>
    <w:rsid w:val="00C7095D"/>
    <w:rsid w:val="00C709E1"/>
    <w:rsid w:val="00C70DC3"/>
    <w:rsid w:val="00C71A76"/>
    <w:rsid w:val="00C71F28"/>
    <w:rsid w:val="00C7200F"/>
    <w:rsid w:val="00C721BC"/>
    <w:rsid w:val="00C72226"/>
    <w:rsid w:val="00C72275"/>
    <w:rsid w:val="00C7237C"/>
    <w:rsid w:val="00C72538"/>
    <w:rsid w:val="00C725B2"/>
    <w:rsid w:val="00C7269B"/>
    <w:rsid w:val="00C727E7"/>
    <w:rsid w:val="00C72951"/>
    <w:rsid w:val="00C7297A"/>
    <w:rsid w:val="00C729D1"/>
    <w:rsid w:val="00C72B55"/>
    <w:rsid w:val="00C72E29"/>
    <w:rsid w:val="00C72E77"/>
    <w:rsid w:val="00C72FC2"/>
    <w:rsid w:val="00C730C3"/>
    <w:rsid w:val="00C7312F"/>
    <w:rsid w:val="00C7313E"/>
    <w:rsid w:val="00C73243"/>
    <w:rsid w:val="00C73316"/>
    <w:rsid w:val="00C7346F"/>
    <w:rsid w:val="00C737D3"/>
    <w:rsid w:val="00C73A6A"/>
    <w:rsid w:val="00C73B24"/>
    <w:rsid w:val="00C73FD9"/>
    <w:rsid w:val="00C741AA"/>
    <w:rsid w:val="00C742FF"/>
    <w:rsid w:val="00C74497"/>
    <w:rsid w:val="00C74537"/>
    <w:rsid w:val="00C745B6"/>
    <w:rsid w:val="00C747CA"/>
    <w:rsid w:val="00C74A47"/>
    <w:rsid w:val="00C74D9D"/>
    <w:rsid w:val="00C74E03"/>
    <w:rsid w:val="00C74E09"/>
    <w:rsid w:val="00C74F0A"/>
    <w:rsid w:val="00C7521D"/>
    <w:rsid w:val="00C75275"/>
    <w:rsid w:val="00C75288"/>
    <w:rsid w:val="00C75327"/>
    <w:rsid w:val="00C75377"/>
    <w:rsid w:val="00C755BB"/>
    <w:rsid w:val="00C759DB"/>
    <w:rsid w:val="00C75A4B"/>
    <w:rsid w:val="00C75A89"/>
    <w:rsid w:val="00C75BC0"/>
    <w:rsid w:val="00C75C49"/>
    <w:rsid w:val="00C75C87"/>
    <w:rsid w:val="00C75CCD"/>
    <w:rsid w:val="00C75D2A"/>
    <w:rsid w:val="00C75D9B"/>
    <w:rsid w:val="00C75E5C"/>
    <w:rsid w:val="00C7615F"/>
    <w:rsid w:val="00C76160"/>
    <w:rsid w:val="00C762CD"/>
    <w:rsid w:val="00C76340"/>
    <w:rsid w:val="00C763B6"/>
    <w:rsid w:val="00C764AB"/>
    <w:rsid w:val="00C7660C"/>
    <w:rsid w:val="00C7673B"/>
    <w:rsid w:val="00C76CBA"/>
    <w:rsid w:val="00C76CE8"/>
    <w:rsid w:val="00C76F6F"/>
    <w:rsid w:val="00C771D2"/>
    <w:rsid w:val="00C7725B"/>
    <w:rsid w:val="00C77365"/>
    <w:rsid w:val="00C77406"/>
    <w:rsid w:val="00C775C2"/>
    <w:rsid w:val="00C775CC"/>
    <w:rsid w:val="00C776E9"/>
    <w:rsid w:val="00C77AB3"/>
    <w:rsid w:val="00C77B6A"/>
    <w:rsid w:val="00C77D19"/>
    <w:rsid w:val="00C77D56"/>
    <w:rsid w:val="00C77DD4"/>
    <w:rsid w:val="00C77E0E"/>
    <w:rsid w:val="00C77E9C"/>
    <w:rsid w:val="00C77F6B"/>
    <w:rsid w:val="00C77F8E"/>
    <w:rsid w:val="00C77F9E"/>
    <w:rsid w:val="00C8003A"/>
    <w:rsid w:val="00C8035F"/>
    <w:rsid w:val="00C803CB"/>
    <w:rsid w:val="00C806CC"/>
    <w:rsid w:val="00C80C2A"/>
    <w:rsid w:val="00C80DE8"/>
    <w:rsid w:val="00C80E10"/>
    <w:rsid w:val="00C80EBA"/>
    <w:rsid w:val="00C8108A"/>
    <w:rsid w:val="00C81112"/>
    <w:rsid w:val="00C81260"/>
    <w:rsid w:val="00C813CB"/>
    <w:rsid w:val="00C816DE"/>
    <w:rsid w:val="00C81748"/>
    <w:rsid w:val="00C818E9"/>
    <w:rsid w:val="00C81953"/>
    <w:rsid w:val="00C8195F"/>
    <w:rsid w:val="00C819A8"/>
    <w:rsid w:val="00C81ACB"/>
    <w:rsid w:val="00C81DB7"/>
    <w:rsid w:val="00C81F0E"/>
    <w:rsid w:val="00C81FAB"/>
    <w:rsid w:val="00C81FD1"/>
    <w:rsid w:val="00C82014"/>
    <w:rsid w:val="00C8213F"/>
    <w:rsid w:val="00C82228"/>
    <w:rsid w:val="00C8236B"/>
    <w:rsid w:val="00C823B4"/>
    <w:rsid w:val="00C8258C"/>
    <w:rsid w:val="00C8270B"/>
    <w:rsid w:val="00C82870"/>
    <w:rsid w:val="00C82BD4"/>
    <w:rsid w:val="00C82C9E"/>
    <w:rsid w:val="00C82F7C"/>
    <w:rsid w:val="00C83091"/>
    <w:rsid w:val="00C830F6"/>
    <w:rsid w:val="00C83122"/>
    <w:rsid w:val="00C832C6"/>
    <w:rsid w:val="00C833C4"/>
    <w:rsid w:val="00C8351C"/>
    <w:rsid w:val="00C835E6"/>
    <w:rsid w:val="00C83E90"/>
    <w:rsid w:val="00C83EB5"/>
    <w:rsid w:val="00C83EBE"/>
    <w:rsid w:val="00C84274"/>
    <w:rsid w:val="00C84315"/>
    <w:rsid w:val="00C84557"/>
    <w:rsid w:val="00C84636"/>
    <w:rsid w:val="00C8483D"/>
    <w:rsid w:val="00C84F51"/>
    <w:rsid w:val="00C8527D"/>
    <w:rsid w:val="00C855C7"/>
    <w:rsid w:val="00C855D0"/>
    <w:rsid w:val="00C8592F"/>
    <w:rsid w:val="00C8594B"/>
    <w:rsid w:val="00C85D0A"/>
    <w:rsid w:val="00C85EF5"/>
    <w:rsid w:val="00C86225"/>
    <w:rsid w:val="00C86281"/>
    <w:rsid w:val="00C86345"/>
    <w:rsid w:val="00C865D5"/>
    <w:rsid w:val="00C8666B"/>
    <w:rsid w:val="00C866A2"/>
    <w:rsid w:val="00C8686E"/>
    <w:rsid w:val="00C869A1"/>
    <w:rsid w:val="00C869A6"/>
    <w:rsid w:val="00C869CA"/>
    <w:rsid w:val="00C86B8B"/>
    <w:rsid w:val="00C86D8E"/>
    <w:rsid w:val="00C86D92"/>
    <w:rsid w:val="00C87367"/>
    <w:rsid w:val="00C873C4"/>
    <w:rsid w:val="00C87425"/>
    <w:rsid w:val="00C8753D"/>
    <w:rsid w:val="00C87771"/>
    <w:rsid w:val="00C878EF"/>
    <w:rsid w:val="00C87CEC"/>
    <w:rsid w:val="00C87E89"/>
    <w:rsid w:val="00C9033E"/>
    <w:rsid w:val="00C90353"/>
    <w:rsid w:val="00C90932"/>
    <w:rsid w:val="00C90A78"/>
    <w:rsid w:val="00C90AB4"/>
    <w:rsid w:val="00C90C9E"/>
    <w:rsid w:val="00C90D03"/>
    <w:rsid w:val="00C91027"/>
    <w:rsid w:val="00C91175"/>
    <w:rsid w:val="00C9118E"/>
    <w:rsid w:val="00C91255"/>
    <w:rsid w:val="00C9126E"/>
    <w:rsid w:val="00C91387"/>
    <w:rsid w:val="00C91489"/>
    <w:rsid w:val="00C91578"/>
    <w:rsid w:val="00C919BA"/>
    <w:rsid w:val="00C91CD9"/>
    <w:rsid w:val="00C91E5C"/>
    <w:rsid w:val="00C92115"/>
    <w:rsid w:val="00C92164"/>
    <w:rsid w:val="00C92557"/>
    <w:rsid w:val="00C92568"/>
    <w:rsid w:val="00C925E7"/>
    <w:rsid w:val="00C9266C"/>
    <w:rsid w:val="00C926EF"/>
    <w:rsid w:val="00C928AA"/>
    <w:rsid w:val="00C928BE"/>
    <w:rsid w:val="00C92A22"/>
    <w:rsid w:val="00C92BE7"/>
    <w:rsid w:val="00C92DE4"/>
    <w:rsid w:val="00C92F06"/>
    <w:rsid w:val="00C93019"/>
    <w:rsid w:val="00C93021"/>
    <w:rsid w:val="00C931A2"/>
    <w:rsid w:val="00C932AC"/>
    <w:rsid w:val="00C933D2"/>
    <w:rsid w:val="00C938D5"/>
    <w:rsid w:val="00C93A3B"/>
    <w:rsid w:val="00C93AF5"/>
    <w:rsid w:val="00C93B68"/>
    <w:rsid w:val="00C93B86"/>
    <w:rsid w:val="00C93BD3"/>
    <w:rsid w:val="00C93BEE"/>
    <w:rsid w:val="00C93C06"/>
    <w:rsid w:val="00C93C6E"/>
    <w:rsid w:val="00C93C76"/>
    <w:rsid w:val="00C93CAD"/>
    <w:rsid w:val="00C93CDF"/>
    <w:rsid w:val="00C93D04"/>
    <w:rsid w:val="00C93D06"/>
    <w:rsid w:val="00C93D81"/>
    <w:rsid w:val="00C93E3B"/>
    <w:rsid w:val="00C943F1"/>
    <w:rsid w:val="00C9443B"/>
    <w:rsid w:val="00C944A5"/>
    <w:rsid w:val="00C94614"/>
    <w:rsid w:val="00C94740"/>
    <w:rsid w:val="00C94DB8"/>
    <w:rsid w:val="00C94EB4"/>
    <w:rsid w:val="00C94F22"/>
    <w:rsid w:val="00C94F97"/>
    <w:rsid w:val="00C95237"/>
    <w:rsid w:val="00C954E3"/>
    <w:rsid w:val="00C9558B"/>
    <w:rsid w:val="00C957A2"/>
    <w:rsid w:val="00C957B7"/>
    <w:rsid w:val="00C95987"/>
    <w:rsid w:val="00C959F9"/>
    <w:rsid w:val="00C95D7A"/>
    <w:rsid w:val="00C95DB6"/>
    <w:rsid w:val="00C95F60"/>
    <w:rsid w:val="00C96096"/>
    <w:rsid w:val="00C963DC"/>
    <w:rsid w:val="00C964A6"/>
    <w:rsid w:val="00C964AA"/>
    <w:rsid w:val="00C96739"/>
    <w:rsid w:val="00C96743"/>
    <w:rsid w:val="00C96768"/>
    <w:rsid w:val="00C968E1"/>
    <w:rsid w:val="00C96AE1"/>
    <w:rsid w:val="00C96B15"/>
    <w:rsid w:val="00C9702C"/>
    <w:rsid w:val="00C972A6"/>
    <w:rsid w:val="00C97312"/>
    <w:rsid w:val="00C9763E"/>
    <w:rsid w:val="00C9775E"/>
    <w:rsid w:val="00C97A3A"/>
    <w:rsid w:val="00C97AA0"/>
    <w:rsid w:val="00C97B4B"/>
    <w:rsid w:val="00C97BEA"/>
    <w:rsid w:val="00C97C45"/>
    <w:rsid w:val="00C97DFD"/>
    <w:rsid w:val="00C97F28"/>
    <w:rsid w:val="00CA01FF"/>
    <w:rsid w:val="00CA0226"/>
    <w:rsid w:val="00CA03D1"/>
    <w:rsid w:val="00CA07DA"/>
    <w:rsid w:val="00CA08F5"/>
    <w:rsid w:val="00CA0998"/>
    <w:rsid w:val="00CA0C84"/>
    <w:rsid w:val="00CA0DFB"/>
    <w:rsid w:val="00CA0FC2"/>
    <w:rsid w:val="00CA1308"/>
    <w:rsid w:val="00CA1321"/>
    <w:rsid w:val="00CA1366"/>
    <w:rsid w:val="00CA194B"/>
    <w:rsid w:val="00CA1A39"/>
    <w:rsid w:val="00CA1AE7"/>
    <w:rsid w:val="00CA1BAA"/>
    <w:rsid w:val="00CA1C7D"/>
    <w:rsid w:val="00CA1C83"/>
    <w:rsid w:val="00CA1E96"/>
    <w:rsid w:val="00CA1F67"/>
    <w:rsid w:val="00CA206F"/>
    <w:rsid w:val="00CA20E0"/>
    <w:rsid w:val="00CA2105"/>
    <w:rsid w:val="00CA2201"/>
    <w:rsid w:val="00CA222E"/>
    <w:rsid w:val="00CA2324"/>
    <w:rsid w:val="00CA23A6"/>
    <w:rsid w:val="00CA24F9"/>
    <w:rsid w:val="00CA255C"/>
    <w:rsid w:val="00CA25E7"/>
    <w:rsid w:val="00CA2BDE"/>
    <w:rsid w:val="00CA308D"/>
    <w:rsid w:val="00CA30A4"/>
    <w:rsid w:val="00CA3417"/>
    <w:rsid w:val="00CA3623"/>
    <w:rsid w:val="00CA3935"/>
    <w:rsid w:val="00CA3949"/>
    <w:rsid w:val="00CA39E0"/>
    <w:rsid w:val="00CA39FD"/>
    <w:rsid w:val="00CA3AE9"/>
    <w:rsid w:val="00CA3B45"/>
    <w:rsid w:val="00CA3DA2"/>
    <w:rsid w:val="00CA3E45"/>
    <w:rsid w:val="00CA4015"/>
    <w:rsid w:val="00CA4041"/>
    <w:rsid w:val="00CA418F"/>
    <w:rsid w:val="00CA43C8"/>
    <w:rsid w:val="00CA4708"/>
    <w:rsid w:val="00CA498F"/>
    <w:rsid w:val="00CA4A1D"/>
    <w:rsid w:val="00CA4C59"/>
    <w:rsid w:val="00CA4E77"/>
    <w:rsid w:val="00CA4EDC"/>
    <w:rsid w:val="00CA52C2"/>
    <w:rsid w:val="00CA53FB"/>
    <w:rsid w:val="00CA5444"/>
    <w:rsid w:val="00CA55DB"/>
    <w:rsid w:val="00CA572B"/>
    <w:rsid w:val="00CA5889"/>
    <w:rsid w:val="00CA5907"/>
    <w:rsid w:val="00CA5962"/>
    <w:rsid w:val="00CA5A7D"/>
    <w:rsid w:val="00CA5B33"/>
    <w:rsid w:val="00CA5BE0"/>
    <w:rsid w:val="00CA5E8D"/>
    <w:rsid w:val="00CA6178"/>
    <w:rsid w:val="00CA622F"/>
    <w:rsid w:val="00CA63D3"/>
    <w:rsid w:val="00CA648C"/>
    <w:rsid w:val="00CA6629"/>
    <w:rsid w:val="00CA68C3"/>
    <w:rsid w:val="00CA6962"/>
    <w:rsid w:val="00CA6972"/>
    <w:rsid w:val="00CA69AC"/>
    <w:rsid w:val="00CA6A71"/>
    <w:rsid w:val="00CA6B46"/>
    <w:rsid w:val="00CA6C4B"/>
    <w:rsid w:val="00CA6E90"/>
    <w:rsid w:val="00CA6EBA"/>
    <w:rsid w:val="00CA6F13"/>
    <w:rsid w:val="00CA6F2B"/>
    <w:rsid w:val="00CA7048"/>
    <w:rsid w:val="00CA72CA"/>
    <w:rsid w:val="00CA7374"/>
    <w:rsid w:val="00CA7650"/>
    <w:rsid w:val="00CA7666"/>
    <w:rsid w:val="00CA7808"/>
    <w:rsid w:val="00CA7816"/>
    <w:rsid w:val="00CA796D"/>
    <w:rsid w:val="00CA7A2F"/>
    <w:rsid w:val="00CA7A33"/>
    <w:rsid w:val="00CA7B4B"/>
    <w:rsid w:val="00CA7C2A"/>
    <w:rsid w:val="00CA7D59"/>
    <w:rsid w:val="00CA7F0A"/>
    <w:rsid w:val="00CA7F6F"/>
    <w:rsid w:val="00CB0047"/>
    <w:rsid w:val="00CB03A7"/>
    <w:rsid w:val="00CB0C68"/>
    <w:rsid w:val="00CB0C9B"/>
    <w:rsid w:val="00CB0D3D"/>
    <w:rsid w:val="00CB0E2F"/>
    <w:rsid w:val="00CB0EE5"/>
    <w:rsid w:val="00CB129D"/>
    <w:rsid w:val="00CB139C"/>
    <w:rsid w:val="00CB13A3"/>
    <w:rsid w:val="00CB13E5"/>
    <w:rsid w:val="00CB14B3"/>
    <w:rsid w:val="00CB1719"/>
    <w:rsid w:val="00CB19F7"/>
    <w:rsid w:val="00CB1BA4"/>
    <w:rsid w:val="00CB2286"/>
    <w:rsid w:val="00CB22E3"/>
    <w:rsid w:val="00CB2347"/>
    <w:rsid w:val="00CB23C7"/>
    <w:rsid w:val="00CB256A"/>
    <w:rsid w:val="00CB25A9"/>
    <w:rsid w:val="00CB2637"/>
    <w:rsid w:val="00CB2887"/>
    <w:rsid w:val="00CB2AB7"/>
    <w:rsid w:val="00CB2D72"/>
    <w:rsid w:val="00CB2E8C"/>
    <w:rsid w:val="00CB2EEE"/>
    <w:rsid w:val="00CB2FD8"/>
    <w:rsid w:val="00CB2FEC"/>
    <w:rsid w:val="00CB30E8"/>
    <w:rsid w:val="00CB3216"/>
    <w:rsid w:val="00CB3389"/>
    <w:rsid w:val="00CB344D"/>
    <w:rsid w:val="00CB351B"/>
    <w:rsid w:val="00CB36A5"/>
    <w:rsid w:val="00CB3869"/>
    <w:rsid w:val="00CB3A15"/>
    <w:rsid w:val="00CB3AF9"/>
    <w:rsid w:val="00CB403C"/>
    <w:rsid w:val="00CB407A"/>
    <w:rsid w:val="00CB4098"/>
    <w:rsid w:val="00CB4315"/>
    <w:rsid w:val="00CB44D3"/>
    <w:rsid w:val="00CB49B6"/>
    <w:rsid w:val="00CB4A09"/>
    <w:rsid w:val="00CB4BA8"/>
    <w:rsid w:val="00CB4D77"/>
    <w:rsid w:val="00CB4E59"/>
    <w:rsid w:val="00CB4EDB"/>
    <w:rsid w:val="00CB4EF2"/>
    <w:rsid w:val="00CB578F"/>
    <w:rsid w:val="00CB58FB"/>
    <w:rsid w:val="00CB59A4"/>
    <w:rsid w:val="00CB5C6A"/>
    <w:rsid w:val="00CB5CE4"/>
    <w:rsid w:val="00CB5D2F"/>
    <w:rsid w:val="00CB5E24"/>
    <w:rsid w:val="00CB5EC3"/>
    <w:rsid w:val="00CB6351"/>
    <w:rsid w:val="00CB63B4"/>
    <w:rsid w:val="00CB650D"/>
    <w:rsid w:val="00CB650E"/>
    <w:rsid w:val="00CB65E3"/>
    <w:rsid w:val="00CB6888"/>
    <w:rsid w:val="00CB6B1D"/>
    <w:rsid w:val="00CB6D5A"/>
    <w:rsid w:val="00CB7251"/>
    <w:rsid w:val="00CB72F5"/>
    <w:rsid w:val="00CB7360"/>
    <w:rsid w:val="00CB761F"/>
    <w:rsid w:val="00CB7944"/>
    <w:rsid w:val="00CB7948"/>
    <w:rsid w:val="00CB7B57"/>
    <w:rsid w:val="00CB7D03"/>
    <w:rsid w:val="00CB7D14"/>
    <w:rsid w:val="00CC0014"/>
    <w:rsid w:val="00CC02EB"/>
    <w:rsid w:val="00CC0320"/>
    <w:rsid w:val="00CC05AA"/>
    <w:rsid w:val="00CC0711"/>
    <w:rsid w:val="00CC0A85"/>
    <w:rsid w:val="00CC0D6E"/>
    <w:rsid w:val="00CC0D93"/>
    <w:rsid w:val="00CC0E85"/>
    <w:rsid w:val="00CC104E"/>
    <w:rsid w:val="00CC1284"/>
    <w:rsid w:val="00CC1513"/>
    <w:rsid w:val="00CC15EC"/>
    <w:rsid w:val="00CC1B5E"/>
    <w:rsid w:val="00CC1FE9"/>
    <w:rsid w:val="00CC2026"/>
    <w:rsid w:val="00CC24FA"/>
    <w:rsid w:val="00CC27BE"/>
    <w:rsid w:val="00CC27C1"/>
    <w:rsid w:val="00CC283D"/>
    <w:rsid w:val="00CC2904"/>
    <w:rsid w:val="00CC2A11"/>
    <w:rsid w:val="00CC3251"/>
    <w:rsid w:val="00CC3346"/>
    <w:rsid w:val="00CC3443"/>
    <w:rsid w:val="00CC3572"/>
    <w:rsid w:val="00CC38AD"/>
    <w:rsid w:val="00CC394C"/>
    <w:rsid w:val="00CC3976"/>
    <w:rsid w:val="00CC3C18"/>
    <w:rsid w:val="00CC3CF4"/>
    <w:rsid w:val="00CC3E30"/>
    <w:rsid w:val="00CC3F0E"/>
    <w:rsid w:val="00CC3F87"/>
    <w:rsid w:val="00CC409E"/>
    <w:rsid w:val="00CC4912"/>
    <w:rsid w:val="00CC4996"/>
    <w:rsid w:val="00CC4AC9"/>
    <w:rsid w:val="00CC4AE8"/>
    <w:rsid w:val="00CC4C17"/>
    <w:rsid w:val="00CC4C96"/>
    <w:rsid w:val="00CC4DA9"/>
    <w:rsid w:val="00CC4DEB"/>
    <w:rsid w:val="00CC4ED0"/>
    <w:rsid w:val="00CC4EEA"/>
    <w:rsid w:val="00CC4FBC"/>
    <w:rsid w:val="00CC5126"/>
    <w:rsid w:val="00CC5276"/>
    <w:rsid w:val="00CC5366"/>
    <w:rsid w:val="00CC5430"/>
    <w:rsid w:val="00CC5853"/>
    <w:rsid w:val="00CC5BE0"/>
    <w:rsid w:val="00CC5D34"/>
    <w:rsid w:val="00CC5EB6"/>
    <w:rsid w:val="00CC5F4D"/>
    <w:rsid w:val="00CC5FF0"/>
    <w:rsid w:val="00CC60AD"/>
    <w:rsid w:val="00CC60EB"/>
    <w:rsid w:val="00CC617E"/>
    <w:rsid w:val="00CC62A9"/>
    <w:rsid w:val="00CC62B4"/>
    <w:rsid w:val="00CC6379"/>
    <w:rsid w:val="00CC63BA"/>
    <w:rsid w:val="00CC63E2"/>
    <w:rsid w:val="00CC66D2"/>
    <w:rsid w:val="00CC6942"/>
    <w:rsid w:val="00CC6B66"/>
    <w:rsid w:val="00CC6D32"/>
    <w:rsid w:val="00CC6E4F"/>
    <w:rsid w:val="00CC6E5C"/>
    <w:rsid w:val="00CC6F78"/>
    <w:rsid w:val="00CC731E"/>
    <w:rsid w:val="00CC7393"/>
    <w:rsid w:val="00CC7394"/>
    <w:rsid w:val="00CC76AB"/>
    <w:rsid w:val="00CC7719"/>
    <w:rsid w:val="00CC7900"/>
    <w:rsid w:val="00CC7FEB"/>
    <w:rsid w:val="00CD0098"/>
    <w:rsid w:val="00CD00D0"/>
    <w:rsid w:val="00CD012E"/>
    <w:rsid w:val="00CD0246"/>
    <w:rsid w:val="00CD05AB"/>
    <w:rsid w:val="00CD0905"/>
    <w:rsid w:val="00CD0A51"/>
    <w:rsid w:val="00CD0B01"/>
    <w:rsid w:val="00CD0B59"/>
    <w:rsid w:val="00CD0C76"/>
    <w:rsid w:val="00CD0EFB"/>
    <w:rsid w:val="00CD0F76"/>
    <w:rsid w:val="00CD1012"/>
    <w:rsid w:val="00CD1098"/>
    <w:rsid w:val="00CD1117"/>
    <w:rsid w:val="00CD1143"/>
    <w:rsid w:val="00CD13DD"/>
    <w:rsid w:val="00CD13E0"/>
    <w:rsid w:val="00CD1640"/>
    <w:rsid w:val="00CD1B91"/>
    <w:rsid w:val="00CD1BB5"/>
    <w:rsid w:val="00CD1DD5"/>
    <w:rsid w:val="00CD2079"/>
    <w:rsid w:val="00CD216F"/>
    <w:rsid w:val="00CD21E0"/>
    <w:rsid w:val="00CD233D"/>
    <w:rsid w:val="00CD235E"/>
    <w:rsid w:val="00CD2983"/>
    <w:rsid w:val="00CD2A44"/>
    <w:rsid w:val="00CD2B6A"/>
    <w:rsid w:val="00CD2C13"/>
    <w:rsid w:val="00CD2D22"/>
    <w:rsid w:val="00CD2D6B"/>
    <w:rsid w:val="00CD2D9F"/>
    <w:rsid w:val="00CD2DF6"/>
    <w:rsid w:val="00CD2F62"/>
    <w:rsid w:val="00CD2FC5"/>
    <w:rsid w:val="00CD32FF"/>
    <w:rsid w:val="00CD3388"/>
    <w:rsid w:val="00CD33ED"/>
    <w:rsid w:val="00CD3443"/>
    <w:rsid w:val="00CD367A"/>
    <w:rsid w:val="00CD37D2"/>
    <w:rsid w:val="00CD3837"/>
    <w:rsid w:val="00CD3956"/>
    <w:rsid w:val="00CD3CD7"/>
    <w:rsid w:val="00CD3E2A"/>
    <w:rsid w:val="00CD3F8F"/>
    <w:rsid w:val="00CD4040"/>
    <w:rsid w:val="00CD405C"/>
    <w:rsid w:val="00CD408D"/>
    <w:rsid w:val="00CD40C3"/>
    <w:rsid w:val="00CD4119"/>
    <w:rsid w:val="00CD4140"/>
    <w:rsid w:val="00CD445F"/>
    <w:rsid w:val="00CD46DF"/>
    <w:rsid w:val="00CD4988"/>
    <w:rsid w:val="00CD49C0"/>
    <w:rsid w:val="00CD4BFF"/>
    <w:rsid w:val="00CD4C2C"/>
    <w:rsid w:val="00CD4D76"/>
    <w:rsid w:val="00CD4E44"/>
    <w:rsid w:val="00CD52BD"/>
    <w:rsid w:val="00CD54C3"/>
    <w:rsid w:val="00CD5503"/>
    <w:rsid w:val="00CD5510"/>
    <w:rsid w:val="00CD5640"/>
    <w:rsid w:val="00CD56E0"/>
    <w:rsid w:val="00CD58A7"/>
    <w:rsid w:val="00CD58B6"/>
    <w:rsid w:val="00CD5BBE"/>
    <w:rsid w:val="00CD5BF4"/>
    <w:rsid w:val="00CD5FBA"/>
    <w:rsid w:val="00CD6178"/>
    <w:rsid w:val="00CD6383"/>
    <w:rsid w:val="00CD63D5"/>
    <w:rsid w:val="00CD653D"/>
    <w:rsid w:val="00CD65F8"/>
    <w:rsid w:val="00CD6A95"/>
    <w:rsid w:val="00CD6B2D"/>
    <w:rsid w:val="00CD6E09"/>
    <w:rsid w:val="00CD6E5E"/>
    <w:rsid w:val="00CD6E61"/>
    <w:rsid w:val="00CD6E6F"/>
    <w:rsid w:val="00CD7023"/>
    <w:rsid w:val="00CD7107"/>
    <w:rsid w:val="00CD7309"/>
    <w:rsid w:val="00CD7660"/>
    <w:rsid w:val="00CD7729"/>
    <w:rsid w:val="00CD7B25"/>
    <w:rsid w:val="00CD7BB8"/>
    <w:rsid w:val="00CD7D07"/>
    <w:rsid w:val="00CD7D51"/>
    <w:rsid w:val="00CD7E74"/>
    <w:rsid w:val="00CD7ED5"/>
    <w:rsid w:val="00CD7F38"/>
    <w:rsid w:val="00CE0102"/>
    <w:rsid w:val="00CE0554"/>
    <w:rsid w:val="00CE06A5"/>
    <w:rsid w:val="00CE081B"/>
    <w:rsid w:val="00CE08ED"/>
    <w:rsid w:val="00CE0931"/>
    <w:rsid w:val="00CE0982"/>
    <w:rsid w:val="00CE0ABA"/>
    <w:rsid w:val="00CE0C24"/>
    <w:rsid w:val="00CE0C9B"/>
    <w:rsid w:val="00CE0DD3"/>
    <w:rsid w:val="00CE1288"/>
    <w:rsid w:val="00CE1299"/>
    <w:rsid w:val="00CE12D3"/>
    <w:rsid w:val="00CE12F2"/>
    <w:rsid w:val="00CE1328"/>
    <w:rsid w:val="00CE15E9"/>
    <w:rsid w:val="00CE18B8"/>
    <w:rsid w:val="00CE1C77"/>
    <w:rsid w:val="00CE1F5A"/>
    <w:rsid w:val="00CE208B"/>
    <w:rsid w:val="00CE21A4"/>
    <w:rsid w:val="00CE21F6"/>
    <w:rsid w:val="00CE2211"/>
    <w:rsid w:val="00CE2293"/>
    <w:rsid w:val="00CE2398"/>
    <w:rsid w:val="00CE23B3"/>
    <w:rsid w:val="00CE25D8"/>
    <w:rsid w:val="00CE286F"/>
    <w:rsid w:val="00CE2912"/>
    <w:rsid w:val="00CE2999"/>
    <w:rsid w:val="00CE29F6"/>
    <w:rsid w:val="00CE2A3D"/>
    <w:rsid w:val="00CE2A5B"/>
    <w:rsid w:val="00CE2A73"/>
    <w:rsid w:val="00CE2D7E"/>
    <w:rsid w:val="00CE3100"/>
    <w:rsid w:val="00CE3143"/>
    <w:rsid w:val="00CE341A"/>
    <w:rsid w:val="00CE343A"/>
    <w:rsid w:val="00CE3493"/>
    <w:rsid w:val="00CE3761"/>
    <w:rsid w:val="00CE37A6"/>
    <w:rsid w:val="00CE3AE7"/>
    <w:rsid w:val="00CE3D67"/>
    <w:rsid w:val="00CE4315"/>
    <w:rsid w:val="00CE4401"/>
    <w:rsid w:val="00CE44E1"/>
    <w:rsid w:val="00CE44F5"/>
    <w:rsid w:val="00CE4D8F"/>
    <w:rsid w:val="00CE4EB6"/>
    <w:rsid w:val="00CE4F42"/>
    <w:rsid w:val="00CE4F4E"/>
    <w:rsid w:val="00CE4FFE"/>
    <w:rsid w:val="00CE50EE"/>
    <w:rsid w:val="00CE510E"/>
    <w:rsid w:val="00CE52DC"/>
    <w:rsid w:val="00CE542B"/>
    <w:rsid w:val="00CE5467"/>
    <w:rsid w:val="00CE5668"/>
    <w:rsid w:val="00CE5795"/>
    <w:rsid w:val="00CE5842"/>
    <w:rsid w:val="00CE59F6"/>
    <w:rsid w:val="00CE5C3C"/>
    <w:rsid w:val="00CE5D7C"/>
    <w:rsid w:val="00CE5ED6"/>
    <w:rsid w:val="00CE5F3C"/>
    <w:rsid w:val="00CE6052"/>
    <w:rsid w:val="00CE62C0"/>
    <w:rsid w:val="00CE6443"/>
    <w:rsid w:val="00CE656B"/>
    <w:rsid w:val="00CE67A0"/>
    <w:rsid w:val="00CE681E"/>
    <w:rsid w:val="00CE6834"/>
    <w:rsid w:val="00CE68C6"/>
    <w:rsid w:val="00CE68C8"/>
    <w:rsid w:val="00CE69B7"/>
    <w:rsid w:val="00CE6A07"/>
    <w:rsid w:val="00CE6A73"/>
    <w:rsid w:val="00CE6B5B"/>
    <w:rsid w:val="00CE6BC3"/>
    <w:rsid w:val="00CE6EE8"/>
    <w:rsid w:val="00CE6FA8"/>
    <w:rsid w:val="00CE70B0"/>
    <w:rsid w:val="00CE71B6"/>
    <w:rsid w:val="00CE760D"/>
    <w:rsid w:val="00CE7702"/>
    <w:rsid w:val="00CE7910"/>
    <w:rsid w:val="00CE7C48"/>
    <w:rsid w:val="00CE7CBC"/>
    <w:rsid w:val="00CF043F"/>
    <w:rsid w:val="00CF046D"/>
    <w:rsid w:val="00CF0485"/>
    <w:rsid w:val="00CF04FB"/>
    <w:rsid w:val="00CF05F5"/>
    <w:rsid w:val="00CF0852"/>
    <w:rsid w:val="00CF0893"/>
    <w:rsid w:val="00CF0936"/>
    <w:rsid w:val="00CF09BA"/>
    <w:rsid w:val="00CF0B77"/>
    <w:rsid w:val="00CF0CC1"/>
    <w:rsid w:val="00CF0D68"/>
    <w:rsid w:val="00CF0EC1"/>
    <w:rsid w:val="00CF0EE4"/>
    <w:rsid w:val="00CF10F5"/>
    <w:rsid w:val="00CF13E2"/>
    <w:rsid w:val="00CF1642"/>
    <w:rsid w:val="00CF17BD"/>
    <w:rsid w:val="00CF1816"/>
    <w:rsid w:val="00CF18BA"/>
    <w:rsid w:val="00CF19B9"/>
    <w:rsid w:val="00CF1CE7"/>
    <w:rsid w:val="00CF1D8E"/>
    <w:rsid w:val="00CF1EE6"/>
    <w:rsid w:val="00CF2017"/>
    <w:rsid w:val="00CF206F"/>
    <w:rsid w:val="00CF246E"/>
    <w:rsid w:val="00CF2473"/>
    <w:rsid w:val="00CF2732"/>
    <w:rsid w:val="00CF287A"/>
    <w:rsid w:val="00CF2935"/>
    <w:rsid w:val="00CF29E7"/>
    <w:rsid w:val="00CF2A19"/>
    <w:rsid w:val="00CF2AD1"/>
    <w:rsid w:val="00CF2B31"/>
    <w:rsid w:val="00CF2B6C"/>
    <w:rsid w:val="00CF2BD1"/>
    <w:rsid w:val="00CF2DB4"/>
    <w:rsid w:val="00CF3027"/>
    <w:rsid w:val="00CF31FB"/>
    <w:rsid w:val="00CF328B"/>
    <w:rsid w:val="00CF332B"/>
    <w:rsid w:val="00CF36C3"/>
    <w:rsid w:val="00CF3C2D"/>
    <w:rsid w:val="00CF3F7E"/>
    <w:rsid w:val="00CF44BA"/>
    <w:rsid w:val="00CF4829"/>
    <w:rsid w:val="00CF4B67"/>
    <w:rsid w:val="00CF4BED"/>
    <w:rsid w:val="00CF4DAA"/>
    <w:rsid w:val="00CF4DAE"/>
    <w:rsid w:val="00CF4F6E"/>
    <w:rsid w:val="00CF528F"/>
    <w:rsid w:val="00CF596B"/>
    <w:rsid w:val="00CF5BB2"/>
    <w:rsid w:val="00CF5CEF"/>
    <w:rsid w:val="00CF5D5A"/>
    <w:rsid w:val="00CF5E46"/>
    <w:rsid w:val="00CF5E59"/>
    <w:rsid w:val="00CF5E62"/>
    <w:rsid w:val="00CF5ED3"/>
    <w:rsid w:val="00CF5FCF"/>
    <w:rsid w:val="00CF6135"/>
    <w:rsid w:val="00CF6140"/>
    <w:rsid w:val="00CF619D"/>
    <w:rsid w:val="00CF61A5"/>
    <w:rsid w:val="00CF64EB"/>
    <w:rsid w:val="00CF67D9"/>
    <w:rsid w:val="00CF693F"/>
    <w:rsid w:val="00CF6990"/>
    <w:rsid w:val="00CF7178"/>
    <w:rsid w:val="00CF7421"/>
    <w:rsid w:val="00CF7534"/>
    <w:rsid w:val="00CF771A"/>
    <w:rsid w:val="00CF7A75"/>
    <w:rsid w:val="00CF7ACD"/>
    <w:rsid w:val="00CF7BB2"/>
    <w:rsid w:val="00CF7CDD"/>
    <w:rsid w:val="00CF7CE6"/>
    <w:rsid w:val="00CF7DBA"/>
    <w:rsid w:val="00CF7E0D"/>
    <w:rsid w:val="00CF7F3A"/>
    <w:rsid w:val="00CF7FD3"/>
    <w:rsid w:val="00CF7FE0"/>
    <w:rsid w:val="00D00295"/>
    <w:rsid w:val="00D00325"/>
    <w:rsid w:val="00D005CD"/>
    <w:rsid w:val="00D0066F"/>
    <w:rsid w:val="00D0075C"/>
    <w:rsid w:val="00D008E1"/>
    <w:rsid w:val="00D0090E"/>
    <w:rsid w:val="00D00A3C"/>
    <w:rsid w:val="00D00C1D"/>
    <w:rsid w:val="00D00C44"/>
    <w:rsid w:val="00D010D5"/>
    <w:rsid w:val="00D01612"/>
    <w:rsid w:val="00D01644"/>
    <w:rsid w:val="00D01AA6"/>
    <w:rsid w:val="00D01AE1"/>
    <w:rsid w:val="00D01B50"/>
    <w:rsid w:val="00D01D87"/>
    <w:rsid w:val="00D01FCA"/>
    <w:rsid w:val="00D02516"/>
    <w:rsid w:val="00D026BF"/>
    <w:rsid w:val="00D02898"/>
    <w:rsid w:val="00D02973"/>
    <w:rsid w:val="00D02D07"/>
    <w:rsid w:val="00D03029"/>
    <w:rsid w:val="00D030E9"/>
    <w:rsid w:val="00D03104"/>
    <w:rsid w:val="00D033FD"/>
    <w:rsid w:val="00D0340D"/>
    <w:rsid w:val="00D0361E"/>
    <w:rsid w:val="00D03729"/>
    <w:rsid w:val="00D03850"/>
    <w:rsid w:val="00D03A29"/>
    <w:rsid w:val="00D03A7F"/>
    <w:rsid w:val="00D03AA7"/>
    <w:rsid w:val="00D03BBF"/>
    <w:rsid w:val="00D03E69"/>
    <w:rsid w:val="00D03F70"/>
    <w:rsid w:val="00D0405D"/>
    <w:rsid w:val="00D04231"/>
    <w:rsid w:val="00D04360"/>
    <w:rsid w:val="00D043FB"/>
    <w:rsid w:val="00D0473C"/>
    <w:rsid w:val="00D04758"/>
    <w:rsid w:val="00D047C9"/>
    <w:rsid w:val="00D048B8"/>
    <w:rsid w:val="00D04962"/>
    <w:rsid w:val="00D04B83"/>
    <w:rsid w:val="00D04EEC"/>
    <w:rsid w:val="00D04F7D"/>
    <w:rsid w:val="00D04FE1"/>
    <w:rsid w:val="00D05026"/>
    <w:rsid w:val="00D0507C"/>
    <w:rsid w:val="00D052C2"/>
    <w:rsid w:val="00D052F6"/>
    <w:rsid w:val="00D05418"/>
    <w:rsid w:val="00D05420"/>
    <w:rsid w:val="00D055AE"/>
    <w:rsid w:val="00D05630"/>
    <w:rsid w:val="00D05713"/>
    <w:rsid w:val="00D05804"/>
    <w:rsid w:val="00D0587C"/>
    <w:rsid w:val="00D059C9"/>
    <w:rsid w:val="00D06060"/>
    <w:rsid w:val="00D06152"/>
    <w:rsid w:val="00D061AA"/>
    <w:rsid w:val="00D063EF"/>
    <w:rsid w:val="00D06571"/>
    <w:rsid w:val="00D06675"/>
    <w:rsid w:val="00D067EC"/>
    <w:rsid w:val="00D06871"/>
    <w:rsid w:val="00D06995"/>
    <w:rsid w:val="00D06ABD"/>
    <w:rsid w:val="00D06AFA"/>
    <w:rsid w:val="00D06C12"/>
    <w:rsid w:val="00D06D00"/>
    <w:rsid w:val="00D06DF9"/>
    <w:rsid w:val="00D06E70"/>
    <w:rsid w:val="00D06FBD"/>
    <w:rsid w:val="00D07180"/>
    <w:rsid w:val="00D072E4"/>
    <w:rsid w:val="00D07569"/>
    <w:rsid w:val="00D07608"/>
    <w:rsid w:val="00D07734"/>
    <w:rsid w:val="00D07849"/>
    <w:rsid w:val="00D07949"/>
    <w:rsid w:val="00D079B8"/>
    <w:rsid w:val="00D079E1"/>
    <w:rsid w:val="00D07C2A"/>
    <w:rsid w:val="00D100E5"/>
    <w:rsid w:val="00D1015A"/>
    <w:rsid w:val="00D10200"/>
    <w:rsid w:val="00D10566"/>
    <w:rsid w:val="00D1071A"/>
    <w:rsid w:val="00D107FD"/>
    <w:rsid w:val="00D10824"/>
    <w:rsid w:val="00D108EB"/>
    <w:rsid w:val="00D10BD5"/>
    <w:rsid w:val="00D10FAC"/>
    <w:rsid w:val="00D1105D"/>
    <w:rsid w:val="00D110EE"/>
    <w:rsid w:val="00D11106"/>
    <w:rsid w:val="00D116BE"/>
    <w:rsid w:val="00D116C8"/>
    <w:rsid w:val="00D118EA"/>
    <w:rsid w:val="00D11920"/>
    <w:rsid w:val="00D119A9"/>
    <w:rsid w:val="00D11A3F"/>
    <w:rsid w:val="00D11BC4"/>
    <w:rsid w:val="00D11D7E"/>
    <w:rsid w:val="00D11E9E"/>
    <w:rsid w:val="00D1225C"/>
    <w:rsid w:val="00D122D5"/>
    <w:rsid w:val="00D1244E"/>
    <w:rsid w:val="00D12660"/>
    <w:rsid w:val="00D127F0"/>
    <w:rsid w:val="00D12954"/>
    <w:rsid w:val="00D12A44"/>
    <w:rsid w:val="00D12D53"/>
    <w:rsid w:val="00D13092"/>
    <w:rsid w:val="00D13366"/>
    <w:rsid w:val="00D13464"/>
    <w:rsid w:val="00D13772"/>
    <w:rsid w:val="00D13824"/>
    <w:rsid w:val="00D139CA"/>
    <w:rsid w:val="00D13D26"/>
    <w:rsid w:val="00D13E6C"/>
    <w:rsid w:val="00D13E9B"/>
    <w:rsid w:val="00D14102"/>
    <w:rsid w:val="00D14210"/>
    <w:rsid w:val="00D1466D"/>
    <w:rsid w:val="00D1467F"/>
    <w:rsid w:val="00D14742"/>
    <w:rsid w:val="00D148E2"/>
    <w:rsid w:val="00D14B12"/>
    <w:rsid w:val="00D14B25"/>
    <w:rsid w:val="00D14EA1"/>
    <w:rsid w:val="00D14FFF"/>
    <w:rsid w:val="00D1511B"/>
    <w:rsid w:val="00D1518B"/>
    <w:rsid w:val="00D1518C"/>
    <w:rsid w:val="00D151A3"/>
    <w:rsid w:val="00D152DC"/>
    <w:rsid w:val="00D1538F"/>
    <w:rsid w:val="00D154D7"/>
    <w:rsid w:val="00D154F4"/>
    <w:rsid w:val="00D156C0"/>
    <w:rsid w:val="00D1578C"/>
    <w:rsid w:val="00D157E9"/>
    <w:rsid w:val="00D1591B"/>
    <w:rsid w:val="00D1594F"/>
    <w:rsid w:val="00D159D8"/>
    <w:rsid w:val="00D15A1E"/>
    <w:rsid w:val="00D15B34"/>
    <w:rsid w:val="00D15C62"/>
    <w:rsid w:val="00D15D10"/>
    <w:rsid w:val="00D15DD9"/>
    <w:rsid w:val="00D15FAC"/>
    <w:rsid w:val="00D16193"/>
    <w:rsid w:val="00D1621B"/>
    <w:rsid w:val="00D1621E"/>
    <w:rsid w:val="00D163D4"/>
    <w:rsid w:val="00D1690F"/>
    <w:rsid w:val="00D16ABF"/>
    <w:rsid w:val="00D16EA7"/>
    <w:rsid w:val="00D16FD3"/>
    <w:rsid w:val="00D171A6"/>
    <w:rsid w:val="00D171C0"/>
    <w:rsid w:val="00D171D7"/>
    <w:rsid w:val="00D1722B"/>
    <w:rsid w:val="00D17230"/>
    <w:rsid w:val="00D17246"/>
    <w:rsid w:val="00D1730E"/>
    <w:rsid w:val="00D17394"/>
    <w:rsid w:val="00D173B2"/>
    <w:rsid w:val="00D174AF"/>
    <w:rsid w:val="00D17514"/>
    <w:rsid w:val="00D175BE"/>
    <w:rsid w:val="00D1788D"/>
    <w:rsid w:val="00D17990"/>
    <w:rsid w:val="00D179AF"/>
    <w:rsid w:val="00D17A9E"/>
    <w:rsid w:val="00D20032"/>
    <w:rsid w:val="00D20126"/>
    <w:rsid w:val="00D201C1"/>
    <w:rsid w:val="00D20213"/>
    <w:rsid w:val="00D2041A"/>
    <w:rsid w:val="00D20643"/>
    <w:rsid w:val="00D209B7"/>
    <w:rsid w:val="00D20E4F"/>
    <w:rsid w:val="00D20F41"/>
    <w:rsid w:val="00D2102F"/>
    <w:rsid w:val="00D21102"/>
    <w:rsid w:val="00D2112E"/>
    <w:rsid w:val="00D213A4"/>
    <w:rsid w:val="00D213D1"/>
    <w:rsid w:val="00D21508"/>
    <w:rsid w:val="00D215A4"/>
    <w:rsid w:val="00D216FD"/>
    <w:rsid w:val="00D2176E"/>
    <w:rsid w:val="00D21CB0"/>
    <w:rsid w:val="00D21CE2"/>
    <w:rsid w:val="00D21CED"/>
    <w:rsid w:val="00D21E27"/>
    <w:rsid w:val="00D21EFD"/>
    <w:rsid w:val="00D222BC"/>
    <w:rsid w:val="00D222F0"/>
    <w:rsid w:val="00D225F8"/>
    <w:rsid w:val="00D22626"/>
    <w:rsid w:val="00D22887"/>
    <w:rsid w:val="00D228D7"/>
    <w:rsid w:val="00D2294A"/>
    <w:rsid w:val="00D22B00"/>
    <w:rsid w:val="00D22DC1"/>
    <w:rsid w:val="00D22DD6"/>
    <w:rsid w:val="00D22DFA"/>
    <w:rsid w:val="00D22E8F"/>
    <w:rsid w:val="00D22EBD"/>
    <w:rsid w:val="00D235A9"/>
    <w:rsid w:val="00D23680"/>
    <w:rsid w:val="00D23D1E"/>
    <w:rsid w:val="00D24479"/>
    <w:rsid w:val="00D24606"/>
    <w:rsid w:val="00D247D6"/>
    <w:rsid w:val="00D247F4"/>
    <w:rsid w:val="00D24812"/>
    <w:rsid w:val="00D248A3"/>
    <w:rsid w:val="00D24D7B"/>
    <w:rsid w:val="00D24E35"/>
    <w:rsid w:val="00D24EDE"/>
    <w:rsid w:val="00D24EF7"/>
    <w:rsid w:val="00D2504F"/>
    <w:rsid w:val="00D250CC"/>
    <w:rsid w:val="00D25101"/>
    <w:rsid w:val="00D25185"/>
    <w:rsid w:val="00D2575D"/>
    <w:rsid w:val="00D25AB1"/>
    <w:rsid w:val="00D25CD8"/>
    <w:rsid w:val="00D25DC8"/>
    <w:rsid w:val="00D25E69"/>
    <w:rsid w:val="00D25EDC"/>
    <w:rsid w:val="00D25F24"/>
    <w:rsid w:val="00D25F4A"/>
    <w:rsid w:val="00D25FF2"/>
    <w:rsid w:val="00D2659A"/>
    <w:rsid w:val="00D26654"/>
    <w:rsid w:val="00D266C3"/>
    <w:rsid w:val="00D268B0"/>
    <w:rsid w:val="00D26AD6"/>
    <w:rsid w:val="00D26B63"/>
    <w:rsid w:val="00D26EB7"/>
    <w:rsid w:val="00D274C5"/>
    <w:rsid w:val="00D27576"/>
    <w:rsid w:val="00D275AA"/>
    <w:rsid w:val="00D2765B"/>
    <w:rsid w:val="00D276CB"/>
    <w:rsid w:val="00D2781C"/>
    <w:rsid w:val="00D278A4"/>
    <w:rsid w:val="00D27920"/>
    <w:rsid w:val="00D27B88"/>
    <w:rsid w:val="00D27D8E"/>
    <w:rsid w:val="00D27DA9"/>
    <w:rsid w:val="00D27E34"/>
    <w:rsid w:val="00D27E9D"/>
    <w:rsid w:val="00D27F78"/>
    <w:rsid w:val="00D27FAC"/>
    <w:rsid w:val="00D300B2"/>
    <w:rsid w:val="00D300D9"/>
    <w:rsid w:val="00D30138"/>
    <w:rsid w:val="00D30185"/>
    <w:rsid w:val="00D301AE"/>
    <w:rsid w:val="00D30232"/>
    <w:rsid w:val="00D30290"/>
    <w:rsid w:val="00D302EA"/>
    <w:rsid w:val="00D3058D"/>
    <w:rsid w:val="00D30677"/>
    <w:rsid w:val="00D307E8"/>
    <w:rsid w:val="00D30911"/>
    <w:rsid w:val="00D30A82"/>
    <w:rsid w:val="00D30D42"/>
    <w:rsid w:val="00D30D68"/>
    <w:rsid w:val="00D30D99"/>
    <w:rsid w:val="00D310D1"/>
    <w:rsid w:val="00D311B4"/>
    <w:rsid w:val="00D311C4"/>
    <w:rsid w:val="00D312A1"/>
    <w:rsid w:val="00D31606"/>
    <w:rsid w:val="00D31665"/>
    <w:rsid w:val="00D31931"/>
    <w:rsid w:val="00D319A4"/>
    <w:rsid w:val="00D31B4E"/>
    <w:rsid w:val="00D31B56"/>
    <w:rsid w:val="00D31B90"/>
    <w:rsid w:val="00D31B9F"/>
    <w:rsid w:val="00D31EEA"/>
    <w:rsid w:val="00D3207A"/>
    <w:rsid w:val="00D320AE"/>
    <w:rsid w:val="00D322C7"/>
    <w:rsid w:val="00D32764"/>
    <w:rsid w:val="00D328BB"/>
    <w:rsid w:val="00D329EF"/>
    <w:rsid w:val="00D32B67"/>
    <w:rsid w:val="00D32BC9"/>
    <w:rsid w:val="00D32C96"/>
    <w:rsid w:val="00D32CC8"/>
    <w:rsid w:val="00D32FA1"/>
    <w:rsid w:val="00D3319F"/>
    <w:rsid w:val="00D332D6"/>
    <w:rsid w:val="00D33420"/>
    <w:rsid w:val="00D33428"/>
    <w:rsid w:val="00D33792"/>
    <w:rsid w:val="00D338CA"/>
    <w:rsid w:val="00D33951"/>
    <w:rsid w:val="00D33A28"/>
    <w:rsid w:val="00D33BFC"/>
    <w:rsid w:val="00D33CD8"/>
    <w:rsid w:val="00D33D5B"/>
    <w:rsid w:val="00D33FB6"/>
    <w:rsid w:val="00D33FEF"/>
    <w:rsid w:val="00D340F4"/>
    <w:rsid w:val="00D34170"/>
    <w:rsid w:val="00D343FF"/>
    <w:rsid w:val="00D3448B"/>
    <w:rsid w:val="00D3480F"/>
    <w:rsid w:val="00D34C2C"/>
    <w:rsid w:val="00D34C34"/>
    <w:rsid w:val="00D34CE3"/>
    <w:rsid w:val="00D34D4C"/>
    <w:rsid w:val="00D34DC5"/>
    <w:rsid w:val="00D34E67"/>
    <w:rsid w:val="00D350E2"/>
    <w:rsid w:val="00D351B8"/>
    <w:rsid w:val="00D35469"/>
    <w:rsid w:val="00D35727"/>
    <w:rsid w:val="00D358DD"/>
    <w:rsid w:val="00D35AD2"/>
    <w:rsid w:val="00D35DD7"/>
    <w:rsid w:val="00D35E47"/>
    <w:rsid w:val="00D361FF"/>
    <w:rsid w:val="00D36225"/>
    <w:rsid w:val="00D36397"/>
    <w:rsid w:val="00D363E0"/>
    <w:rsid w:val="00D364A4"/>
    <w:rsid w:val="00D366B9"/>
    <w:rsid w:val="00D3678B"/>
    <w:rsid w:val="00D367A2"/>
    <w:rsid w:val="00D36960"/>
    <w:rsid w:val="00D36AC8"/>
    <w:rsid w:val="00D36EB8"/>
    <w:rsid w:val="00D36F56"/>
    <w:rsid w:val="00D36F6A"/>
    <w:rsid w:val="00D36F89"/>
    <w:rsid w:val="00D37068"/>
    <w:rsid w:val="00D372DE"/>
    <w:rsid w:val="00D3731D"/>
    <w:rsid w:val="00D373E7"/>
    <w:rsid w:val="00D374A0"/>
    <w:rsid w:val="00D374B9"/>
    <w:rsid w:val="00D376D4"/>
    <w:rsid w:val="00D37852"/>
    <w:rsid w:val="00D37965"/>
    <w:rsid w:val="00D37AB9"/>
    <w:rsid w:val="00D37E59"/>
    <w:rsid w:val="00D37EB6"/>
    <w:rsid w:val="00D37F94"/>
    <w:rsid w:val="00D37FC0"/>
    <w:rsid w:val="00D40029"/>
    <w:rsid w:val="00D400C1"/>
    <w:rsid w:val="00D40172"/>
    <w:rsid w:val="00D401AC"/>
    <w:rsid w:val="00D4057C"/>
    <w:rsid w:val="00D4059F"/>
    <w:rsid w:val="00D405DD"/>
    <w:rsid w:val="00D4075B"/>
    <w:rsid w:val="00D4084E"/>
    <w:rsid w:val="00D4095F"/>
    <w:rsid w:val="00D40AF1"/>
    <w:rsid w:val="00D40E95"/>
    <w:rsid w:val="00D40F34"/>
    <w:rsid w:val="00D40F4C"/>
    <w:rsid w:val="00D41442"/>
    <w:rsid w:val="00D41624"/>
    <w:rsid w:val="00D41632"/>
    <w:rsid w:val="00D41690"/>
    <w:rsid w:val="00D41730"/>
    <w:rsid w:val="00D41774"/>
    <w:rsid w:val="00D419B2"/>
    <w:rsid w:val="00D41B90"/>
    <w:rsid w:val="00D41F03"/>
    <w:rsid w:val="00D41FB1"/>
    <w:rsid w:val="00D42322"/>
    <w:rsid w:val="00D42344"/>
    <w:rsid w:val="00D42379"/>
    <w:rsid w:val="00D42559"/>
    <w:rsid w:val="00D42EED"/>
    <w:rsid w:val="00D42F90"/>
    <w:rsid w:val="00D42F9D"/>
    <w:rsid w:val="00D42FDE"/>
    <w:rsid w:val="00D430AB"/>
    <w:rsid w:val="00D432A5"/>
    <w:rsid w:val="00D43548"/>
    <w:rsid w:val="00D43992"/>
    <w:rsid w:val="00D43A82"/>
    <w:rsid w:val="00D43B45"/>
    <w:rsid w:val="00D43BE2"/>
    <w:rsid w:val="00D43C23"/>
    <w:rsid w:val="00D43CF1"/>
    <w:rsid w:val="00D43D88"/>
    <w:rsid w:val="00D44069"/>
    <w:rsid w:val="00D44108"/>
    <w:rsid w:val="00D443DF"/>
    <w:rsid w:val="00D443E6"/>
    <w:rsid w:val="00D444A4"/>
    <w:rsid w:val="00D448BA"/>
    <w:rsid w:val="00D449AB"/>
    <w:rsid w:val="00D449E3"/>
    <w:rsid w:val="00D44A00"/>
    <w:rsid w:val="00D44B70"/>
    <w:rsid w:val="00D44D5A"/>
    <w:rsid w:val="00D44D8E"/>
    <w:rsid w:val="00D44D9E"/>
    <w:rsid w:val="00D44F4E"/>
    <w:rsid w:val="00D451FC"/>
    <w:rsid w:val="00D4520C"/>
    <w:rsid w:val="00D453D7"/>
    <w:rsid w:val="00D4547F"/>
    <w:rsid w:val="00D4577F"/>
    <w:rsid w:val="00D45BB3"/>
    <w:rsid w:val="00D45BC6"/>
    <w:rsid w:val="00D45CED"/>
    <w:rsid w:val="00D45E36"/>
    <w:rsid w:val="00D45F73"/>
    <w:rsid w:val="00D45F7F"/>
    <w:rsid w:val="00D460B5"/>
    <w:rsid w:val="00D46153"/>
    <w:rsid w:val="00D46212"/>
    <w:rsid w:val="00D46296"/>
    <w:rsid w:val="00D46316"/>
    <w:rsid w:val="00D4643D"/>
    <w:rsid w:val="00D465DA"/>
    <w:rsid w:val="00D4660B"/>
    <w:rsid w:val="00D46621"/>
    <w:rsid w:val="00D46663"/>
    <w:rsid w:val="00D466DF"/>
    <w:rsid w:val="00D46749"/>
    <w:rsid w:val="00D467AC"/>
    <w:rsid w:val="00D468CC"/>
    <w:rsid w:val="00D469D8"/>
    <w:rsid w:val="00D46AC4"/>
    <w:rsid w:val="00D46DD4"/>
    <w:rsid w:val="00D46EF6"/>
    <w:rsid w:val="00D46FF2"/>
    <w:rsid w:val="00D470E6"/>
    <w:rsid w:val="00D47119"/>
    <w:rsid w:val="00D473CE"/>
    <w:rsid w:val="00D474A1"/>
    <w:rsid w:val="00D474F6"/>
    <w:rsid w:val="00D47533"/>
    <w:rsid w:val="00D4785F"/>
    <w:rsid w:val="00D47969"/>
    <w:rsid w:val="00D47A13"/>
    <w:rsid w:val="00D47ADB"/>
    <w:rsid w:val="00D47AED"/>
    <w:rsid w:val="00D47BC1"/>
    <w:rsid w:val="00D502D0"/>
    <w:rsid w:val="00D50412"/>
    <w:rsid w:val="00D504D3"/>
    <w:rsid w:val="00D50679"/>
    <w:rsid w:val="00D5085B"/>
    <w:rsid w:val="00D50A21"/>
    <w:rsid w:val="00D50B35"/>
    <w:rsid w:val="00D50C61"/>
    <w:rsid w:val="00D513FC"/>
    <w:rsid w:val="00D51407"/>
    <w:rsid w:val="00D5142B"/>
    <w:rsid w:val="00D514BA"/>
    <w:rsid w:val="00D5187C"/>
    <w:rsid w:val="00D51BD9"/>
    <w:rsid w:val="00D51F37"/>
    <w:rsid w:val="00D521AA"/>
    <w:rsid w:val="00D52400"/>
    <w:rsid w:val="00D52478"/>
    <w:rsid w:val="00D524AE"/>
    <w:rsid w:val="00D5264C"/>
    <w:rsid w:val="00D529F7"/>
    <w:rsid w:val="00D52E58"/>
    <w:rsid w:val="00D52FD0"/>
    <w:rsid w:val="00D532C1"/>
    <w:rsid w:val="00D5346F"/>
    <w:rsid w:val="00D535E9"/>
    <w:rsid w:val="00D53629"/>
    <w:rsid w:val="00D537A3"/>
    <w:rsid w:val="00D53C8E"/>
    <w:rsid w:val="00D53E75"/>
    <w:rsid w:val="00D5411E"/>
    <w:rsid w:val="00D54748"/>
    <w:rsid w:val="00D547CC"/>
    <w:rsid w:val="00D547CE"/>
    <w:rsid w:val="00D54943"/>
    <w:rsid w:val="00D549BA"/>
    <w:rsid w:val="00D54AE1"/>
    <w:rsid w:val="00D54B67"/>
    <w:rsid w:val="00D54BDA"/>
    <w:rsid w:val="00D54CA2"/>
    <w:rsid w:val="00D54D54"/>
    <w:rsid w:val="00D54DFD"/>
    <w:rsid w:val="00D54E00"/>
    <w:rsid w:val="00D55065"/>
    <w:rsid w:val="00D550AD"/>
    <w:rsid w:val="00D550B7"/>
    <w:rsid w:val="00D55491"/>
    <w:rsid w:val="00D5573E"/>
    <w:rsid w:val="00D55A7B"/>
    <w:rsid w:val="00D55AC7"/>
    <w:rsid w:val="00D55C19"/>
    <w:rsid w:val="00D55C5F"/>
    <w:rsid w:val="00D5600E"/>
    <w:rsid w:val="00D56052"/>
    <w:rsid w:val="00D56096"/>
    <w:rsid w:val="00D561CD"/>
    <w:rsid w:val="00D5631F"/>
    <w:rsid w:val="00D56374"/>
    <w:rsid w:val="00D56728"/>
    <w:rsid w:val="00D568F5"/>
    <w:rsid w:val="00D56C2E"/>
    <w:rsid w:val="00D56F3D"/>
    <w:rsid w:val="00D56FAC"/>
    <w:rsid w:val="00D57186"/>
    <w:rsid w:val="00D573B4"/>
    <w:rsid w:val="00D573B8"/>
    <w:rsid w:val="00D573DF"/>
    <w:rsid w:val="00D5747D"/>
    <w:rsid w:val="00D5764E"/>
    <w:rsid w:val="00D57740"/>
    <w:rsid w:val="00D57882"/>
    <w:rsid w:val="00D57A24"/>
    <w:rsid w:val="00D57A61"/>
    <w:rsid w:val="00D57A94"/>
    <w:rsid w:val="00D57BE6"/>
    <w:rsid w:val="00D57CD7"/>
    <w:rsid w:val="00D57F08"/>
    <w:rsid w:val="00D60105"/>
    <w:rsid w:val="00D601E6"/>
    <w:rsid w:val="00D60498"/>
    <w:rsid w:val="00D607BB"/>
    <w:rsid w:val="00D60A79"/>
    <w:rsid w:val="00D60B07"/>
    <w:rsid w:val="00D60E5B"/>
    <w:rsid w:val="00D60F79"/>
    <w:rsid w:val="00D61068"/>
    <w:rsid w:val="00D611CD"/>
    <w:rsid w:val="00D613A5"/>
    <w:rsid w:val="00D614BF"/>
    <w:rsid w:val="00D61807"/>
    <w:rsid w:val="00D618E6"/>
    <w:rsid w:val="00D61A01"/>
    <w:rsid w:val="00D61AA0"/>
    <w:rsid w:val="00D61CB9"/>
    <w:rsid w:val="00D61D9E"/>
    <w:rsid w:val="00D61E8D"/>
    <w:rsid w:val="00D61EC7"/>
    <w:rsid w:val="00D61FD0"/>
    <w:rsid w:val="00D621A1"/>
    <w:rsid w:val="00D62202"/>
    <w:rsid w:val="00D622A7"/>
    <w:rsid w:val="00D62776"/>
    <w:rsid w:val="00D6282C"/>
    <w:rsid w:val="00D628C9"/>
    <w:rsid w:val="00D629B0"/>
    <w:rsid w:val="00D62D30"/>
    <w:rsid w:val="00D62D65"/>
    <w:rsid w:val="00D630FD"/>
    <w:rsid w:val="00D631A9"/>
    <w:rsid w:val="00D635C2"/>
    <w:rsid w:val="00D635E1"/>
    <w:rsid w:val="00D63732"/>
    <w:rsid w:val="00D63A91"/>
    <w:rsid w:val="00D63C23"/>
    <w:rsid w:val="00D63CF9"/>
    <w:rsid w:val="00D63E0D"/>
    <w:rsid w:val="00D6402D"/>
    <w:rsid w:val="00D64048"/>
    <w:rsid w:val="00D643C6"/>
    <w:rsid w:val="00D6448C"/>
    <w:rsid w:val="00D6461A"/>
    <w:rsid w:val="00D649F8"/>
    <w:rsid w:val="00D64ABE"/>
    <w:rsid w:val="00D64C37"/>
    <w:rsid w:val="00D64E3B"/>
    <w:rsid w:val="00D64E61"/>
    <w:rsid w:val="00D64EEC"/>
    <w:rsid w:val="00D652C5"/>
    <w:rsid w:val="00D6530E"/>
    <w:rsid w:val="00D6531A"/>
    <w:rsid w:val="00D65330"/>
    <w:rsid w:val="00D65359"/>
    <w:rsid w:val="00D653F7"/>
    <w:rsid w:val="00D6547C"/>
    <w:rsid w:val="00D65567"/>
    <w:rsid w:val="00D655F8"/>
    <w:rsid w:val="00D65792"/>
    <w:rsid w:val="00D6594E"/>
    <w:rsid w:val="00D65BF0"/>
    <w:rsid w:val="00D65C3C"/>
    <w:rsid w:val="00D65C7B"/>
    <w:rsid w:val="00D66300"/>
    <w:rsid w:val="00D66630"/>
    <w:rsid w:val="00D66825"/>
    <w:rsid w:val="00D668C0"/>
    <w:rsid w:val="00D669CB"/>
    <w:rsid w:val="00D66CC1"/>
    <w:rsid w:val="00D66E37"/>
    <w:rsid w:val="00D671D8"/>
    <w:rsid w:val="00D6723D"/>
    <w:rsid w:val="00D67275"/>
    <w:rsid w:val="00D6728F"/>
    <w:rsid w:val="00D67397"/>
    <w:rsid w:val="00D67617"/>
    <w:rsid w:val="00D67646"/>
    <w:rsid w:val="00D678E7"/>
    <w:rsid w:val="00D67AE3"/>
    <w:rsid w:val="00D67C0F"/>
    <w:rsid w:val="00D67C74"/>
    <w:rsid w:val="00D67CD4"/>
    <w:rsid w:val="00D67F2C"/>
    <w:rsid w:val="00D70782"/>
    <w:rsid w:val="00D70A08"/>
    <w:rsid w:val="00D70A4E"/>
    <w:rsid w:val="00D70B25"/>
    <w:rsid w:val="00D70D69"/>
    <w:rsid w:val="00D70E5C"/>
    <w:rsid w:val="00D70F00"/>
    <w:rsid w:val="00D711FF"/>
    <w:rsid w:val="00D71476"/>
    <w:rsid w:val="00D714F0"/>
    <w:rsid w:val="00D715FE"/>
    <w:rsid w:val="00D71605"/>
    <w:rsid w:val="00D71794"/>
    <w:rsid w:val="00D71A05"/>
    <w:rsid w:val="00D71A80"/>
    <w:rsid w:val="00D71BA5"/>
    <w:rsid w:val="00D71C0E"/>
    <w:rsid w:val="00D71D59"/>
    <w:rsid w:val="00D71DF5"/>
    <w:rsid w:val="00D72025"/>
    <w:rsid w:val="00D720CF"/>
    <w:rsid w:val="00D72128"/>
    <w:rsid w:val="00D721E2"/>
    <w:rsid w:val="00D724D2"/>
    <w:rsid w:val="00D72528"/>
    <w:rsid w:val="00D72788"/>
    <w:rsid w:val="00D72889"/>
    <w:rsid w:val="00D72CBF"/>
    <w:rsid w:val="00D72D21"/>
    <w:rsid w:val="00D72D8F"/>
    <w:rsid w:val="00D7327B"/>
    <w:rsid w:val="00D7327F"/>
    <w:rsid w:val="00D73569"/>
    <w:rsid w:val="00D73633"/>
    <w:rsid w:val="00D7371D"/>
    <w:rsid w:val="00D7371F"/>
    <w:rsid w:val="00D73B87"/>
    <w:rsid w:val="00D73C3E"/>
    <w:rsid w:val="00D73E43"/>
    <w:rsid w:val="00D73F6F"/>
    <w:rsid w:val="00D74180"/>
    <w:rsid w:val="00D741DF"/>
    <w:rsid w:val="00D743DE"/>
    <w:rsid w:val="00D7440B"/>
    <w:rsid w:val="00D7442F"/>
    <w:rsid w:val="00D744FB"/>
    <w:rsid w:val="00D74521"/>
    <w:rsid w:val="00D745EC"/>
    <w:rsid w:val="00D74738"/>
    <w:rsid w:val="00D74888"/>
    <w:rsid w:val="00D748E2"/>
    <w:rsid w:val="00D74979"/>
    <w:rsid w:val="00D749E3"/>
    <w:rsid w:val="00D74BF8"/>
    <w:rsid w:val="00D74EC2"/>
    <w:rsid w:val="00D74F85"/>
    <w:rsid w:val="00D7545E"/>
    <w:rsid w:val="00D756F8"/>
    <w:rsid w:val="00D75C17"/>
    <w:rsid w:val="00D75C5A"/>
    <w:rsid w:val="00D75C70"/>
    <w:rsid w:val="00D75CFB"/>
    <w:rsid w:val="00D75D19"/>
    <w:rsid w:val="00D75DD8"/>
    <w:rsid w:val="00D75FC5"/>
    <w:rsid w:val="00D75FDE"/>
    <w:rsid w:val="00D7659B"/>
    <w:rsid w:val="00D7664C"/>
    <w:rsid w:val="00D76693"/>
    <w:rsid w:val="00D766F7"/>
    <w:rsid w:val="00D767B2"/>
    <w:rsid w:val="00D769BB"/>
    <w:rsid w:val="00D76BF5"/>
    <w:rsid w:val="00D76CD7"/>
    <w:rsid w:val="00D76DAF"/>
    <w:rsid w:val="00D76E7D"/>
    <w:rsid w:val="00D76F80"/>
    <w:rsid w:val="00D76F89"/>
    <w:rsid w:val="00D771D7"/>
    <w:rsid w:val="00D771D9"/>
    <w:rsid w:val="00D77348"/>
    <w:rsid w:val="00D7741A"/>
    <w:rsid w:val="00D77479"/>
    <w:rsid w:val="00D77511"/>
    <w:rsid w:val="00D77545"/>
    <w:rsid w:val="00D775A3"/>
    <w:rsid w:val="00D77830"/>
    <w:rsid w:val="00D77A18"/>
    <w:rsid w:val="00D77A5F"/>
    <w:rsid w:val="00D77B3A"/>
    <w:rsid w:val="00D77C1D"/>
    <w:rsid w:val="00D77C5E"/>
    <w:rsid w:val="00D77FB9"/>
    <w:rsid w:val="00D8031C"/>
    <w:rsid w:val="00D8060C"/>
    <w:rsid w:val="00D8064D"/>
    <w:rsid w:val="00D80934"/>
    <w:rsid w:val="00D80B46"/>
    <w:rsid w:val="00D80BCF"/>
    <w:rsid w:val="00D80CA0"/>
    <w:rsid w:val="00D80D12"/>
    <w:rsid w:val="00D80DEF"/>
    <w:rsid w:val="00D810C9"/>
    <w:rsid w:val="00D81366"/>
    <w:rsid w:val="00D8137A"/>
    <w:rsid w:val="00D816A2"/>
    <w:rsid w:val="00D816B0"/>
    <w:rsid w:val="00D816E4"/>
    <w:rsid w:val="00D81905"/>
    <w:rsid w:val="00D81AFB"/>
    <w:rsid w:val="00D81BCE"/>
    <w:rsid w:val="00D81D75"/>
    <w:rsid w:val="00D81DBA"/>
    <w:rsid w:val="00D81E85"/>
    <w:rsid w:val="00D81E97"/>
    <w:rsid w:val="00D81E9C"/>
    <w:rsid w:val="00D81F29"/>
    <w:rsid w:val="00D81F43"/>
    <w:rsid w:val="00D820C3"/>
    <w:rsid w:val="00D8258F"/>
    <w:rsid w:val="00D829DA"/>
    <w:rsid w:val="00D82AAB"/>
    <w:rsid w:val="00D82B2C"/>
    <w:rsid w:val="00D82B5C"/>
    <w:rsid w:val="00D82BFD"/>
    <w:rsid w:val="00D82C54"/>
    <w:rsid w:val="00D82DFB"/>
    <w:rsid w:val="00D82F5E"/>
    <w:rsid w:val="00D8337D"/>
    <w:rsid w:val="00D83686"/>
    <w:rsid w:val="00D8390A"/>
    <w:rsid w:val="00D8397A"/>
    <w:rsid w:val="00D83B2D"/>
    <w:rsid w:val="00D83C8D"/>
    <w:rsid w:val="00D83F2A"/>
    <w:rsid w:val="00D8411F"/>
    <w:rsid w:val="00D84273"/>
    <w:rsid w:val="00D84745"/>
    <w:rsid w:val="00D84812"/>
    <w:rsid w:val="00D84859"/>
    <w:rsid w:val="00D84A8A"/>
    <w:rsid w:val="00D84A90"/>
    <w:rsid w:val="00D84DAC"/>
    <w:rsid w:val="00D84E0C"/>
    <w:rsid w:val="00D8502E"/>
    <w:rsid w:val="00D85297"/>
    <w:rsid w:val="00D854F5"/>
    <w:rsid w:val="00D855E4"/>
    <w:rsid w:val="00D85790"/>
    <w:rsid w:val="00D858C4"/>
    <w:rsid w:val="00D858C9"/>
    <w:rsid w:val="00D8597E"/>
    <w:rsid w:val="00D85A77"/>
    <w:rsid w:val="00D85C4E"/>
    <w:rsid w:val="00D85C84"/>
    <w:rsid w:val="00D85E14"/>
    <w:rsid w:val="00D85E36"/>
    <w:rsid w:val="00D85EA2"/>
    <w:rsid w:val="00D862B9"/>
    <w:rsid w:val="00D864DE"/>
    <w:rsid w:val="00D86654"/>
    <w:rsid w:val="00D86680"/>
    <w:rsid w:val="00D8699C"/>
    <w:rsid w:val="00D86A2D"/>
    <w:rsid w:val="00D86E62"/>
    <w:rsid w:val="00D86EC8"/>
    <w:rsid w:val="00D870CE"/>
    <w:rsid w:val="00D871CE"/>
    <w:rsid w:val="00D874F1"/>
    <w:rsid w:val="00D87600"/>
    <w:rsid w:val="00D876CF"/>
    <w:rsid w:val="00D87812"/>
    <w:rsid w:val="00D902E7"/>
    <w:rsid w:val="00D903D3"/>
    <w:rsid w:val="00D90599"/>
    <w:rsid w:val="00D906EC"/>
    <w:rsid w:val="00D90A02"/>
    <w:rsid w:val="00D90BD1"/>
    <w:rsid w:val="00D90BEF"/>
    <w:rsid w:val="00D90E42"/>
    <w:rsid w:val="00D90EDF"/>
    <w:rsid w:val="00D90F8A"/>
    <w:rsid w:val="00D911AB"/>
    <w:rsid w:val="00D91243"/>
    <w:rsid w:val="00D912AB"/>
    <w:rsid w:val="00D91708"/>
    <w:rsid w:val="00D918B0"/>
    <w:rsid w:val="00D91934"/>
    <w:rsid w:val="00D919A2"/>
    <w:rsid w:val="00D91A93"/>
    <w:rsid w:val="00D91AA3"/>
    <w:rsid w:val="00D91BBE"/>
    <w:rsid w:val="00D91E2C"/>
    <w:rsid w:val="00D91FC7"/>
    <w:rsid w:val="00D9215F"/>
    <w:rsid w:val="00D921EA"/>
    <w:rsid w:val="00D9220D"/>
    <w:rsid w:val="00D9221D"/>
    <w:rsid w:val="00D92376"/>
    <w:rsid w:val="00D926B8"/>
    <w:rsid w:val="00D927FC"/>
    <w:rsid w:val="00D92947"/>
    <w:rsid w:val="00D92ACB"/>
    <w:rsid w:val="00D92AEB"/>
    <w:rsid w:val="00D92E07"/>
    <w:rsid w:val="00D92E2A"/>
    <w:rsid w:val="00D92EDC"/>
    <w:rsid w:val="00D9307D"/>
    <w:rsid w:val="00D93380"/>
    <w:rsid w:val="00D93406"/>
    <w:rsid w:val="00D93540"/>
    <w:rsid w:val="00D9355B"/>
    <w:rsid w:val="00D93656"/>
    <w:rsid w:val="00D93672"/>
    <w:rsid w:val="00D93810"/>
    <w:rsid w:val="00D93AAF"/>
    <w:rsid w:val="00D93ADE"/>
    <w:rsid w:val="00D93CA0"/>
    <w:rsid w:val="00D93F04"/>
    <w:rsid w:val="00D94112"/>
    <w:rsid w:val="00D942EF"/>
    <w:rsid w:val="00D94506"/>
    <w:rsid w:val="00D94A04"/>
    <w:rsid w:val="00D94E08"/>
    <w:rsid w:val="00D95A0C"/>
    <w:rsid w:val="00D95AAD"/>
    <w:rsid w:val="00D95B03"/>
    <w:rsid w:val="00D95B6D"/>
    <w:rsid w:val="00D9667A"/>
    <w:rsid w:val="00D967FD"/>
    <w:rsid w:val="00D968B4"/>
    <w:rsid w:val="00D9699B"/>
    <w:rsid w:val="00D96A65"/>
    <w:rsid w:val="00D96A6B"/>
    <w:rsid w:val="00D96C27"/>
    <w:rsid w:val="00D96C31"/>
    <w:rsid w:val="00D96C53"/>
    <w:rsid w:val="00D96CA0"/>
    <w:rsid w:val="00D96E05"/>
    <w:rsid w:val="00D9730C"/>
    <w:rsid w:val="00D97490"/>
    <w:rsid w:val="00D97498"/>
    <w:rsid w:val="00D97520"/>
    <w:rsid w:val="00D9759E"/>
    <w:rsid w:val="00D978FA"/>
    <w:rsid w:val="00D97B77"/>
    <w:rsid w:val="00D97D04"/>
    <w:rsid w:val="00D97D6E"/>
    <w:rsid w:val="00D97DD2"/>
    <w:rsid w:val="00DA0148"/>
    <w:rsid w:val="00DA0302"/>
    <w:rsid w:val="00DA035B"/>
    <w:rsid w:val="00DA0707"/>
    <w:rsid w:val="00DA07E0"/>
    <w:rsid w:val="00DA0A60"/>
    <w:rsid w:val="00DA0FCD"/>
    <w:rsid w:val="00DA0FFC"/>
    <w:rsid w:val="00DA10B1"/>
    <w:rsid w:val="00DA11EA"/>
    <w:rsid w:val="00DA12EA"/>
    <w:rsid w:val="00DA16A7"/>
    <w:rsid w:val="00DA1758"/>
    <w:rsid w:val="00DA1864"/>
    <w:rsid w:val="00DA194A"/>
    <w:rsid w:val="00DA19F4"/>
    <w:rsid w:val="00DA1CD8"/>
    <w:rsid w:val="00DA1D83"/>
    <w:rsid w:val="00DA2058"/>
    <w:rsid w:val="00DA23FB"/>
    <w:rsid w:val="00DA267D"/>
    <w:rsid w:val="00DA277F"/>
    <w:rsid w:val="00DA283B"/>
    <w:rsid w:val="00DA2928"/>
    <w:rsid w:val="00DA29FE"/>
    <w:rsid w:val="00DA2B35"/>
    <w:rsid w:val="00DA2BCE"/>
    <w:rsid w:val="00DA2CB8"/>
    <w:rsid w:val="00DA2DCE"/>
    <w:rsid w:val="00DA31E8"/>
    <w:rsid w:val="00DA32B6"/>
    <w:rsid w:val="00DA35B2"/>
    <w:rsid w:val="00DA3645"/>
    <w:rsid w:val="00DA37C2"/>
    <w:rsid w:val="00DA3B75"/>
    <w:rsid w:val="00DA3D1E"/>
    <w:rsid w:val="00DA3E4D"/>
    <w:rsid w:val="00DA40C1"/>
    <w:rsid w:val="00DA40E7"/>
    <w:rsid w:val="00DA41BC"/>
    <w:rsid w:val="00DA42A8"/>
    <w:rsid w:val="00DA4309"/>
    <w:rsid w:val="00DA43EA"/>
    <w:rsid w:val="00DA43F5"/>
    <w:rsid w:val="00DA4561"/>
    <w:rsid w:val="00DA45E8"/>
    <w:rsid w:val="00DA4783"/>
    <w:rsid w:val="00DA4B3F"/>
    <w:rsid w:val="00DA4C46"/>
    <w:rsid w:val="00DA4D30"/>
    <w:rsid w:val="00DA4EB6"/>
    <w:rsid w:val="00DA5158"/>
    <w:rsid w:val="00DA535F"/>
    <w:rsid w:val="00DA550C"/>
    <w:rsid w:val="00DA5544"/>
    <w:rsid w:val="00DA5676"/>
    <w:rsid w:val="00DA5799"/>
    <w:rsid w:val="00DA5801"/>
    <w:rsid w:val="00DA5A46"/>
    <w:rsid w:val="00DA5AEB"/>
    <w:rsid w:val="00DA5B16"/>
    <w:rsid w:val="00DA5C55"/>
    <w:rsid w:val="00DA5D84"/>
    <w:rsid w:val="00DA5D95"/>
    <w:rsid w:val="00DA5FF3"/>
    <w:rsid w:val="00DA623F"/>
    <w:rsid w:val="00DA64C3"/>
    <w:rsid w:val="00DA64CB"/>
    <w:rsid w:val="00DA66C6"/>
    <w:rsid w:val="00DA6973"/>
    <w:rsid w:val="00DA6A3F"/>
    <w:rsid w:val="00DA6C2A"/>
    <w:rsid w:val="00DA6E10"/>
    <w:rsid w:val="00DA6E18"/>
    <w:rsid w:val="00DA6E89"/>
    <w:rsid w:val="00DA6FC7"/>
    <w:rsid w:val="00DA738F"/>
    <w:rsid w:val="00DA7777"/>
    <w:rsid w:val="00DA7780"/>
    <w:rsid w:val="00DA77C5"/>
    <w:rsid w:val="00DA7871"/>
    <w:rsid w:val="00DA78A1"/>
    <w:rsid w:val="00DA7B6A"/>
    <w:rsid w:val="00DA7C55"/>
    <w:rsid w:val="00DA7EF2"/>
    <w:rsid w:val="00DB00A0"/>
    <w:rsid w:val="00DB010F"/>
    <w:rsid w:val="00DB01CD"/>
    <w:rsid w:val="00DB02D5"/>
    <w:rsid w:val="00DB0464"/>
    <w:rsid w:val="00DB058A"/>
    <w:rsid w:val="00DB066C"/>
    <w:rsid w:val="00DB073E"/>
    <w:rsid w:val="00DB0931"/>
    <w:rsid w:val="00DB0A14"/>
    <w:rsid w:val="00DB0A81"/>
    <w:rsid w:val="00DB0AE2"/>
    <w:rsid w:val="00DB0D7B"/>
    <w:rsid w:val="00DB0F21"/>
    <w:rsid w:val="00DB0FE2"/>
    <w:rsid w:val="00DB1136"/>
    <w:rsid w:val="00DB1343"/>
    <w:rsid w:val="00DB136E"/>
    <w:rsid w:val="00DB1590"/>
    <w:rsid w:val="00DB1693"/>
    <w:rsid w:val="00DB175C"/>
    <w:rsid w:val="00DB17AF"/>
    <w:rsid w:val="00DB17D0"/>
    <w:rsid w:val="00DB18BE"/>
    <w:rsid w:val="00DB194F"/>
    <w:rsid w:val="00DB195B"/>
    <w:rsid w:val="00DB1B15"/>
    <w:rsid w:val="00DB1DB3"/>
    <w:rsid w:val="00DB20AB"/>
    <w:rsid w:val="00DB210E"/>
    <w:rsid w:val="00DB2120"/>
    <w:rsid w:val="00DB24E2"/>
    <w:rsid w:val="00DB2B84"/>
    <w:rsid w:val="00DB2C2B"/>
    <w:rsid w:val="00DB2E72"/>
    <w:rsid w:val="00DB31E7"/>
    <w:rsid w:val="00DB3514"/>
    <w:rsid w:val="00DB3519"/>
    <w:rsid w:val="00DB35C4"/>
    <w:rsid w:val="00DB35FD"/>
    <w:rsid w:val="00DB369C"/>
    <w:rsid w:val="00DB384B"/>
    <w:rsid w:val="00DB389F"/>
    <w:rsid w:val="00DB3EF1"/>
    <w:rsid w:val="00DB3F0F"/>
    <w:rsid w:val="00DB4202"/>
    <w:rsid w:val="00DB4419"/>
    <w:rsid w:val="00DB4507"/>
    <w:rsid w:val="00DB4656"/>
    <w:rsid w:val="00DB4717"/>
    <w:rsid w:val="00DB4897"/>
    <w:rsid w:val="00DB4A90"/>
    <w:rsid w:val="00DB4AB6"/>
    <w:rsid w:val="00DB4BE4"/>
    <w:rsid w:val="00DB4E02"/>
    <w:rsid w:val="00DB4FF3"/>
    <w:rsid w:val="00DB501F"/>
    <w:rsid w:val="00DB51C6"/>
    <w:rsid w:val="00DB56E2"/>
    <w:rsid w:val="00DB5833"/>
    <w:rsid w:val="00DB5A3B"/>
    <w:rsid w:val="00DB5A84"/>
    <w:rsid w:val="00DB5B7D"/>
    <w:rsid w:val="00DB5B97"/>
    <w:rsid w:val="00DB5DEA"/>
    <w:rsid w:val="00DB64FD"/>
    <w:rsid w:val="00DB66D0"/>
    <w:rsid w:val="00DB6789"/>
    <w:rsid w:val="00DB6826"/>
    <w:rsid w:val="00DB6890"/>
    <w:rsid w:val="00DB69C4"/>
    <w:rsid w:val="00DB6A36"/>
    <w:rsid w:val="00DB6AFD"/>
    <w:rsid w:val="00DB6D27"/>
    <w:rsid w:val="00DB6E57"/>
    <w:rsid w:val="00DB7139"/>
    <w:rsid w:val="00DB73BC"/>
    <w:rsid w:val="00DB74D1"/>
    <w:rsid w:val="00DB7733"/>
    <w:rsid w:val="00DB77F6"/>
    <w:rsid w:val="00DB7BB9"/>
    <w:rsid w:val="00DB7E18"/>
    <w:rsid w:val="00DB7E54"/>
    <w:rsid w:val="00DB7E76"/>
    <w:rsid w:val="00DB7EBC"/>
    <w:rsid w:val="00DC00E9"/>
    <w:rsid w:val="00DC02EE"/>
    <w:rsid w:val="00DC0423"/>
    <w:rsid w:val="00DC0554"/>
    <w:rsid w:val="00DC060C"/>
    <w:rsid w:val="00DC0787"/>
    <w:rsid w:val="00DC081A"/>
    <w:rsid w:val="00DC08D8"/>
    <w:rsid w:val="00DC0AF9"/>
    <w:rsid w:val="00DC0B60"/>
    <w:rsid w:val="00DC0E6B"/>
    <w:rsid w:val="00DC0E6F"/>
    <w:rsid w:val="00DC0F97"/>
    <w:rsid w:val="00DC10AF"/>
    <w:rsid w:val="00DC11D2"/>
    <w:rsid w:val="00DC1206"/>
    <w:rsid w:val="00DC1486"/>
    <w:rsid w:val="00DC15DC"/>
    <w:rsid w:val="00DC16CE"/>
    <w:rsid w:val="00DC1888"/>
    <w:rsid w:val="00DC194B"/>
    <w:rsid w:val="00DC1F4B"/>
    <w:rsid w:val="00DC20C2"/>
    <w:rsid w:val="00DC22DC"/>
    <w:rsid w:val="00DC2405"/>
    <w:rsid w:val="00DC2583"/>
    <w:rsid w:val="00DC272B"/>
    <w:rsid w:val="00DC29E8"/>
    <w:rsid w:val="00DC2C24"/>
    <w:rsid w:val="00DC2C41"/>
    <w:rsid w:val="00DC2E10"/>
    <w:rsid w:val="00DC2F21"/>
    <w:rsid w:val="00DC3194"/>
    <w:rsid w:val="00DC3225"/>
    <w:rsid w:val="00DC345C"/>
    <w:rsid w:val="00DC36B8"/>
    <w:rsid w:val="00DC3704"/>
    <w:rsid w:val="00DC3927"/>
    <w:rsid w:val="00DC3AF0"/>
    <w:rsid w:val="00DC3E8B"/>
    <w:rsid w:val="00DC3F34"/>
    <w:rsid w:val="00DC3FA2"/>
    <w:rsid w:val="00DC4007"/>
    <w:rsid w:val="00DC43C6"/>
    <w:rsid w:val="00DC4591"/>
    <w:rsid w:val="00DC45DF"/>
    <w:rsid w:val="00DC4664"/>
    <w:rsid w:val="00DC4669"/>
    <w:rsid w:val="00DC46A4"/>
    <w:rsid w:val="00DC482A"/>
    <w:rsid w:val="00DC4A9B"/>
    <w:rsid w:val="00DC4D59"/>
    <w:rsid w:val="00DC507B"/>
    <w:rsid w:val="00DC52BA"/>
    <w:rsid w:val="00DC5456"/>
    <w:rsid w:val="00DC56BF"/>
    <w:rsid w:val="00DC58F0"/>
    <w:rsid w:val="00DC5992"/>
    <w:rsid w:val="00DC5B18"/>
    <w:rsid w:val="00DC5FE2"/>
    <w:rsid w:val="00DC6031"/>
    <w:rsid w:val="00DC6113"/>
    <w:rsid w:val="00DC6129"/>
    <w:rsid w:val="00DC6625"/>
    <w:rsid w:val="00DC6CE5"/>
    <w:rsid w:val="00DC6DDD"/>
    <w:rsid w:val="00DC6FFD"/>
    <w:rsid w:val="00DC70B2"/>
    <w:rsid w:val="00DC72F6"/>
    <w:rsid w:val="00DC7398"/>
    <w:rsid w:val="00DC73B5"/>
    <w:rsid w:val="00DC7684"/>
    <w:rsid w:val="00DC7711"/>
    <w:rsid w:val="00DC7942"/>
    <w:rsid w:val="00DC7A85"/>
    <w:rsid w:val="00DC7C96"/>
    <w:rsid w:val="00DC7CFA"/>
    <w:rsid w:val="00DC7F34"/>
    <w:rsid w:val="00DD007C"/>
    <w:rsid w:val="00DD0091"/>
    <w:rsid w:val="00DD019A"/>
    <w:rsid w:val="00DD01A4"/>
    <w:rsid w:val="00DD01A9"/>
    <w:rsid w:val="00DD0502"/>
    <w:rsid w:val="00DD0B88"/>
    <w:rsid w:val="00DD0C4B"/>
    <w:rsid w:val="00DD11B6"/>
    <w:rsid w:val="00DD11F4"/>
    <w:rsid w:val="00DD1205"/>
    <w:rsid w:val="00DD12E0"/>
    <w:rsid w:val="00DD13A4"/>
    <w:rsid w:val="00DD1496"/>
    <w:rsid w:val="00DD1567"/>
    <w:rsid w:val="00DD17C8"/>
    <w:rsid w:val="00DD18ED"/>
    <w:rsid w:val="00DD191E"/>
    <w:rsid w:val="00DD1A02"/>
    <w:rsid w:val="00DD201D"/>
    <w:rsid w:val="00DD2304"/>
    <w:rsid w:val="00DD2477"/>
    <w:rsid w:val="00DD24F9"/>
    <w:rsid w:val="00DD25A3"/>
    <w:rsid w:val="00DD269B"/>
    <w:rsid w:val="00DD26AE"/>
    <w:rsid w:val="00DD272C"/>
    <w:rsid w:val="00DD2780"/>
    <w:rsid w:val="00DD2837"/>
    <w:rsid w:val="00DD287E"/>
    <w:rsid w:val="00DD28CB"/>
    <w:rsid w:val="00DD300B"/>
    <w:rsid w:val="00DD30B5"/>
    <w:rsid w:val="00DD3154"/>
    <w:rsid w:val="00DD31E4"/>
    <w:rsid w:val="00DD3233"/>
    <w:rsid w:val="00DD339C"/>
    <w:rsid w:val="00DD3413"/>
    <w:rsid w:val="00DD3989"/>
    <w:rsid w:val="00DD3C29"/>
    <w:rsid w:val="00DD3CF0"/>
    <w:rsid w:val="00DD3EA0"/>
    <w:rsid w:val="00DD3EAE"/>
    <w:rsid w:val="00DD3F3A"/>
    <w:rsid w:val="00DD400C"/>
    <w:rsid w:val="00DD40A6"/>
    <w:rsid w:val="00DD424D"/>
    <w:rsid w:val="00DD439C"/>
    <w:rsid w:val="00DD43A7"/>
    <w:rsid w:val="00DD44B8"/>
    <w:rsid w:val="00DD4595"/>
    <w:rsid w:val="00DD4626"/>
    <w:rsid w:val="00DD491C"/>
    <w:rsid w:val="00DD496D"/>
    <w:rsid w:val="00DD4E51"/>
    <w:rsid w:val="00DD4F10"/>
    <w:rsid w:val="00DD5114"/>
    <w:rsid w:val="00DD52B3"/>
    <w:rsid w:val="00DD54E4"/>
    <w:rsid w:val="00DD5526"/>
    <w:rsid w:val="00DD5688"/>
    <w:rsid w:val="00DD5779"/>
    <w:rsid w:val="00DD5791"/>
    <w:rsid w:val="00DD5852"/>
    <w:rsid w:val="00DD5C28"/>
    <w:rsid w:val="00DD5D74"/>
    <w:rsid w:val="00DD5E2F"/>
    <w:rsid w:val="00DD5E9D"/>
    <w:rsid w:val="00DD5F9D"/>
    <w:rsid w:val="00DD6003"/>
    <w:rsid w:val="00DD60C0"/>
    <w:rsid w:val="00DD6135"/>
    <w:rsid w:val="00DD6261"/>
    <w:rsid w:val="00DD6373"/>
    <w:rsid w:val="00DD67E6"/>
    <w:rsid w:val="00DD6844"/>
    <w:rsid w:val="00DD698B"/>
    <w:rsid w:val="00DD6D24"/>
    <w:rsid w:val="00DD6E96"/>
    <w:rsid w:val="00DD6EFF"/>
    <w:rsid w:val="00DD6FB9"/>
    <w:rsid w:val="00DD71BA"/>
    <w:rsid w:val="00DD72E7"/>
    <w:rsid w:val="00DD7531"/>
    <w:rsid w:val="00DD7548"/>
    <w:rsid w:val="00DD760E"/>
    <w:rsid w:val="00DD78F9"/>
    <w:rsid w:val="00DD7AA5"/>
    <w:rsid w:val="00DD7B15"/>
    <w:rsid w:val="00DD7BE2"/>
    <w:rsid w:val="00DD7D8B"/>
    <w:rsid w:val="00DE0309"/>
    <w:rsid w:val="00DE0467"/>
    <w:rsid w:val="00DE04E0"/>
    <w:rsid w:val="00DE05BD"/>
    <w:rsid w:val="00DE0611"/>
    <w:rsid w:val="00DE0625"/>
    <w:rsid w:val="00DE0983"/>
    <w:rsid w:val="00DE0989"/>
    <w:rsid w:val="00DE0A26"/>
    <w:rsid w:val="00DE0BC8"/>
    <w:rsid w:val="00DE0C88"/>
    <w:rsid w:val="00DE0CF9"/>
    <w:rsid w:val="00DE0FA7"/>
    <w:rsid w:val="00DE0FCB"/>
    <w:rsid w:val="00DE1075"/>
    <w:rsid w:val="00DE10E4"/>
    <w:rsid w:val="00DE10FA"/>
    <w:rsid w:val="00DE1283"/>
    <w:rsid w:val="00DE1507"/>
    <w:rsid w:val="00DE15E2"/>
    <w:rsid w:val="00DE16EF"/>
    <w:rsid w:val="00DE1A0A"/>
    <w:rsid w:val="00DE1C05"/>
    <w:rsid w:val="00DE1C3D"/>
    <w:rsid w:val="00DE1CFA"/>
    <w:rsid w:val="00DE1D56"/>
    <w:rsid w:val="00DE2061"/>
    <w:rsid w:val="00DE20F5"/>
    <w:rsid w:val="00DE226B"/>
    <w:rsid w:val="00DE246A"/>
    <w:rsid w:val="00DE259F"/>
    <w:rsid w:val="00DE2670"/>
    <w:rsid w:val="00DE2778"/>
    <w:rsid w:val="00DE2E93"/>
    <w:rsid w:val="00DE2F33"/>
    <w:rsid w:val="00DE2F98"/>
    <w:rsid w:val="00DE3162"/>
    <w:rsid w:val="00DE3167"/>
    <w:rsid w:val="00DE3233"/>
    <w:rsid w:val="00DE3625"/>
    <w:rsid w:val="00DE365B"/>
    <w:rsid w:val="00DE372E"/>
    <w:rsid w:val="00DE37EE"/>
    <w:rsid w:val="00DE382D"/>
    <w:rsid w:val="00DE38A5"/>
    <w:rsid w:val="00DE3906"/>
    <w:rsid w:val="00DE3A07"/>
    <w:rsid w:val="00DE3AAD"/>
    <w:rsid w:val="00DE3E59"/>
    <w:rsid w:val="00DE3FE8"/>
    <w:rsid w:val="00DE40F4"/>
    <w:rsid w:val="00DE4374"/>
    <w:rsid w:val="00DE45A9"/>
    <w:rsid w:val="00DE48BD"/>
    <w:rsid w:val="00DE494B"/>
    <w:rsid w:val="00DE4992"/>
    <w:rsid w:val="00DE4A04"/>
    <w:rsid w:val="00DE4A09"/>
    <w:rsid w:val="00DE4D24"/>
    <w:rsid w:val="00DE4D6E"/>
    <w:rsid w:val="00DE52AA"/>
    <w:rsid w:val="00DE549B"/>
    <w:rsid w:val="00DE5714"/>
    <w:rsid w:val="00DE57C6"/>
    <w:rsid w:val="00DE580F"/>
    <w:rsid w:val="00DE5902"/>
    <w:rsid w:val="00DE59DB"/>
    <w:rsid w:val="00DE5CBF"/>
    <w:rsid w:val="00DE5FC6"/>
    <w:rsid w:val="00DE610E"/>
    <w:rsid w:val="00DE61DD"/>
    <w:rsid w:val="00DE63BE"/>
    <w:rsid w:val="00DE6466"/>
    <w:rsid w:val="00DE6479"/>
    <w:rsid w:val="00DE67A1"/>
    <w:rsid w:val="00DE69E7"/>
    <w:rsid w:val="00DE6C62"/>
    <w:rsid w:val="00DE6ED6"/>
    <w:rsid w:val="00DE6F1F"/>
    <w:rsid w:val="00DE7254"/>
    <w:rsid w:val="00DE75C6"/>
    <w:rsid w:val="00DE78B2"/>
    <w:rsid w:val="00DE7914"/>
    <w:rsid w:val="00DE7A37"/>
    <w:rsid w:val="00DE7A45"/>
    <w:rsid w:val="00DE7BA1"/>
    <w:rsid w:val="00DE7DB3"/>
    <w:rsid w:val="00DF0041"/>
    <w:rsid w:val="00DF0345"/>
    <w:rsid w:val="00DF03D6"/>
    <w:rsid w:val="00DF04AC"/>
    <w:rsid w:val="00DF05A0"/>
    <w:rsid w:val="00DF05D9"/>
    <w:rsid w:val="00DF0655"/>
    <w:rsid w:val="00DF07DB"/>
    <w:rsid w:val="00DF09F8"/>
    <w:rsid w:val="00DF0B6C"/>
    <w:rsid w:val="00DF0D40"/>
    <w:rsid w:val="00DF0D43"/>
    <w:rsid w:val="00DF0D44"/>
    <w:rsid w:val="00DF0E27"/>
    <w:rsid w:val="00DF0F30"/>
    <w:rsid w:val="00DF0F4E"/>
    <w:rsid w:val="00DF0F95"/>
    <w:rsid w:val="00DF1063"/>
    <w:rsid w:val="00DF1270"/>
    <w:rsid w:val="00DF14CB"/>
    <w:rsid w:val="00DF14EC"/>
    <w:rsid w:val="00DF157E"/>
    <w:rsid w:val="00DF166A"/>
    <w:rsid w:val="00DF1904"/>
    <w:rsid w:val="00DF1BD8"/>
    <w:rsid w:val="00DF1C9E"/>
    <w:rsid w:val="00DF1DD5"/>
    <w:rsid w:val="00DF1F5F"/>
    <w:rsid w:val="00DF20B4"/>
    <w:rsid w:val="00DF2143"/>
    <w:rsid w:val="00DF226C"/>
    <w:rsid w:val="00DF22D7"/>
    <w:rsid w:val="00DF27CF"/>
    <w:rsid w:val="00DF2858"/>
    <w:rsid w:val="00DF288F"/>
    <w:rsid w:val="00DF2B35"/>
    <w:rsid w:val="00DF2BFC"/>
    <w:rsid w:val="00DF2C7B"/>
    <w:rsid w:val="00DF2D94"/>
    <w:rsid w:val="00DF2E44"/>
    <w:rsid w:val="00DF2FD1"/>
    <w:rsid w:val="00DF2FFB"/>
    <w:rsid w:val="00DF3083"/>
    <w:rsid w:val="00DF308F"/>
    <w:rsid w:val="00DF318F"/>
    <w:rsid w:val="00DF31B6"/>
    <w:rsid w:val="00DF3353"/>
    <w:rsid w:val="00DF34F0"/>
    <w:rsid w:val="00DF3762"/>
    <w:rsid w:val="00DF3B02"/>
    <w:rsid w:val="00DF3BC4"/>
    <w:rsid w:val="00DF3BDC"/>
    <w:rsid w:val="00DF4091"/>
    <w:rsid w:val="00DF4246"/>
    <w:rsid w:val="00DF4336"/>
    <w:rsid w:val="00DF4433"/>
    <w:rsid w:val="00DF45A5"/>
    <w:rsid w:val="00DF4693"/>
    <w:rsid w:val="00DF48F4"/>
    <w:rsid w:val="00DF4964"/>
    <w:rsid w:val="00DF4C0F"/>
    <w:rsid w:val="00DF4E0D"/>
    <w:rsid w:val="00DF52F5"/>
    <w:rsid w:val="00DF548A"/>
    <w:rsid w:val="00DF555C"/>
    <w:rsid w:val="00DF557B"/>
    <w:rsid w:val="00DF5730"/>
    <w:rsid w:val="00DF59DD"/>
    <w:rsid w:val="00DF59F9"/>
    <w:rsid w:val="00DF5AEE"/>
    <w:rsid w:val="00DF5D03"/>
    <w:rsid w:val="00DF5E40"/>
    <w:rsid w:val="00DF61B7"/>
    <w:rsid w:val="00DF626E"/>
    <w:rsid w:val="00DF639C"/>
    <w:rsid w:val="00DF6511"/>
    <w:rsid w:val="00DF666B"/>
    <w:rsid w:val="00DF6695"/>
    <w:rsid w:val="00DF6702"/>
    <w:rsid w:val="00DF6815"/>
    <w:rsid w:val="00DF6833"/>
    <w:rsid w:val="00DF6839"/>
    <w:rsid w:val="00DF6915"/>
    <w:rsid w:val="00DF6B34"/>
    <w:rsid w:val="00DF6CDA"/>
    <w:rsid w:val="00DF6CF6"/>
    <w:rsid w:val="00DF6F9C"/>
    <w:rsid w:val="00DF7069"/>
    <w:rsid w:val="00DF70B7"/>
    <w:rsid w:val="00DF714E"/>
    <w:rsid w:val="00DF73B1"/>
    <w:rsid w:val="00DF7518"/>
    <w:rsid w:val="00DF756E"/>
    <w:rsid w:val="00DF77CD"/>
    <w:rsid w:val="00DF781A"/>
    <w:rsid w:val="00DF7A01"/>
    <w:rsid w:val="00DF7A37"/>
    <w:rsid w:val="00DF7B85"/>
    <w:rsid w:val="00DF7BA3"/>
    <w:rsid w:val="00DF7EBB"/>
    <w:rsid w:val="00DF7F4A"/>
    <w:rsid w:val="00E0024B"/>
    <w:rsid w:val="00E00255"/>
    <w:rsid w:val="00E0027F"/>
    <w:rsid w:val="00E002DF"/>
    <w:rsid w:val="00E00303"/>
    <w:rsid w:val="00E0070F"/>
    <w:rsid w:val="00E0092B"/>
    <w:rsid w:val="00E00A3D"/>
    <w:rsid w:val="00E00AAD"/>
    <w:rsid w:val="00E0118F"/>
    <w:rsid w:val="00E011D4"/>
    <w:rsid w:val="00E0148F"/>
    <w:rsid w:val="00E0159E"/>
    <w:rsid w:val="00E01A9F"/>
    <w:rsid w:val="00E01C79"/>
    <w:rsid w:val="00E01CA3"/>
    <w:rsid w:val="00E01D56"/>
    <w:rsid w:val="00E01DEE"/>
    <w:rsid w:val="00E01EC2"/>
    <w:rsid w:val="00E01F83"/>
    <w:rsid w:val="00E01FF9"/>
    <w:rsid w:val="00E02096"/>
    <w:rsid w:val="00E02185"/>
    <w:rsid w:val="00E02192"/>
    <w:rsid w:val="00E026A1"/>
    <w:rsid w:val="00E02BBC"/>
    <w:rsid w:val="00E02C24"/>
    <w:rsid w:val="00E02C78"/>
    <w:rsid w:val="00E02E52"/>
    <w:rsid w:val="00E02EBB"/>
    <w:rsid w:val="00E02F26"/>
    <w:rsid w:val="00E031D7"/>
    <w:rsid w:val="00E0337F"/>
    <w:rsid w:val="00E03406"/>
    <w:rsid w:val="00E03546"/>
    <w:rsid w:val="00E037C9"/>
    <w:rsid w:val="00E03896"/>
    <w:rsid w:val="00E03907"/>
    <w:rsid w:val="00E03A2D"/>
    <w:rsid w:val="00E03A5A"/>
    <w:rsid w:val="00E03B4A"/>
    <w:rsid w:val="00E04320"/>
    <w:rsid w:val="00E04321"/>
    <w:rsid w:val="00E043DB"/>
    <w:rsid w:val="00E04526"/>
    <w:rsid w:val="00E04570"/>
    <w:rsid w:val="00E04572"/>
    <w:rsid w:val="00E0465F"/>
    <w:rsid w:val="00E047AF"/>
    <w:rsid w:val="00E0487F"/>
    <w:rsid w:val="00E04AEF"/>
    <w:rsid w:val="00E0509D"/>
    <w:rsid w:val="00E05133"/>
    <w:rsid w:val="00E051A1"/>
    <w:rsid w:val="00E052CF"/>
    <w:rsid w:val="00E055DE"/>
    <w:rsid w:val="00E056AF"/>
    <w:rsid w:val="00E057BF"/>
    <w:rsid w:val="00E05AA9"/>
    <w:rsid w:val="00E05E1D"/>
    <w:rsid w:val="00E05ED0"/>
    <w:rsid w:val="00E0623B"/>
    <w:rsid w:val="00E062EB"/>
    <w:rsid w:val="00E063BE"/>
    <w:rsid w:val="00E06425"/>
    <w:rsid w:val="00E06529"/>
    <w:rsid w:val="00E06894"/>
    <w:rsid w:val="00E068A3"/>
    <w:rsid w:val="00E06911"/>
    <w:rsid w:val="00E06973"/>
    <w:rsid w:val="00E06A9C"/>
    <w:rsid w:val="00E06C84"/>
    <w:rsid w:val="00E06CB1"/>
    <w:rsid w:val="00E06DF1"/>
    <w:rsid w:val="00E06EE7"/>
    <w:rsid w:val="00E06F10"/>
    <w:rsid w:val="00E06F69"/>
    <w:rsid w:val="00E07082"/>
    <w:rsid w:val="00E070CA"/>
    <w:rsid w:val="00E07155"/>
    <w:rsid w:val="00E07172"/>
    <w:rsid w:val="00E07373"/>
    <w:rsid w:val="00E0742E"/>
    <w:rsid w:val="00E07497"/>
    <w:rsid w:val="00E077AA"/>
    <w:rsid w:val="00E07895"/>
    <w:rsid w:val="00E07990"/>
    <w:rsid w:val="00E07C3D"/>
    <w:rsid w:val="00E07CBF"/>
    <w:rsid w:val="00E07D0E"/>
    <w:rsid w:val="00E100B7"/>
    <w:rsid w:val="00E10267"/>
    <w:rsid w:val="00E102B2"/>
    <w:rsid w:val="00E10301"/>
    <w:rsid w:val="00E10350"/>
    <w:rsid w:val="00E1047D"/>
    <w:rsid w:val="00E10682"/>
    <w:rsid w:val="00E1080C"/>
    <w:rsid w:val="00E10864"/>
    <w:rsid w:val="00E1090B"/>
    <w:rsid w:val="00E109DC"/>
    <w:rsid w:val="00E10EC8"/>
    <w:rsid w:val="00E10FDB"/>
    <w:rsid w:val="00E110E5"/>
    <w:rsid w:val="00E1110C"/>
    <w:rsid w:val="00E11235"/>
    <w:rsid w:val="00E11318"/>
    <w:rsid w:val="00E11388"/>
    <w:rsid w:val="00E11449"/>
    <w:rsid w:val="00E114DE"/>
    <w:rsid w:val="00E115E6"/>
    <w:rsid w:val="00E11945"/>
    <w:rsid w:val="00E11B5B"/>
    <w:rsid w:val="00E11E1B"/>
    <w:rsid w:val="00E1214E"/>
    <w:rsid w:val="00E1219B"/>
    <w:rsid w:val="00E122AC"/>
    <w:rsid w:val="00E12480"/>
    <w:rsid w:val="00E12507"/>
    <w:rsid w:val="00E12603"/>
    <w:rsid w:val="00E1269C"/>
    <w:rsid w:val="00E126B5"/>
    <w:rsid w:val="00E126B9"/>
    <w:rsid w:val="00E129AD"/>
    <w:rsid w:val="00E12CBC"/>
    <w:rsid w:val="00E12F31"/>
    <w:rsid w:val="00E12FEA"/>
    <w:rsid w:val="00E1320C"/>
    <w:rsid w:val="00E13293"/>
    <w:rsid w:val="00E1335D"/>
    <w:rsid w:val="00E13984"/>
    <w:rsid w:val="00E13AB5"/>
    <w:rsid w:val="00E13C5A"/>
    <w:rsid w:val="00E13CEE"/>
    <w:rsid w:val="00E13E87"/>
    <w:rsid w:val="00E13EBF"/>
    <w:rsid w:val="00E13F5F"/>
    <w:rsid w:val="00E140A2"/>
    <w:rsid w:val="00E14128"/>
    <w:rsid w:val="00E142A8"/>
    <w:rsid w:val="00E14457"/>
    <w:rsid w:val="00E14859"/>
    <w:rsid w:val="00E148EA"/>
    <w:rsid w:val="00E149C4"/>
    <w:rsid w:val="00E14B8D"/>
    <w:rsid w:val="00E1532C"/>
    <w:rsid w:val="00E153A4"/>
    <w:rsid w:val="00E15DCB"/>
    <w:rsid w:val="00E15F52"/>
    <w:rsid w:val="00E15FE1"/>
    <w:rsid w:val="00E16489"/>
    <w:rsid w:val="00E165CF"/>
    <w:rsid w:val="00E16B84"/>
    <w:rsid w:val="00E16D22"/>
    <w:rsid w:val="00E16EC7"/>
    <w:rsid w:val="00E1702D"/>
    <w:rsid w:val="00E1738C"/>
    <w:rsid w:val="00E17484"/>
    <w:rsid w:val="00E174EF"/>
    <w:rsid w:val="00E17570"/>
    <w:rsid w:val="00E17995"/>
    <w:rsid w:val="00E17A6C"/>
    <w:rsid w:val="00E17B63"/>
    <w:rsid w:val="00E17D9A"/>
    <w:rsid w:val="00E17E44"/>
    <w:rsid w:val="00E2001B"/>
    <w:rsid w:val="00E20108"/>
    <w:rsid w:val="00E20491"/>
    <w:rsid w:val="00E204FA"/>
    <w:rsid w:val="00E206B9"/>
    <w:rsid w:val="00E20717"/>
    <w:rsid w:val="00E20774"/>
    <w:rsid w:val="00E208C2"/>
    <w:rsid w:val="00E20921"/>
    <w:rsid w:val="00E20B8E"/>
    <w:rsid w:val="00E213AD"/>
    <w:rsid w:val="00E214D2"/>
    <w:rsid w:val="00E214E6"/>
    <w:rsid w:val="00E2153C"/>
    <w:rsid w:val="00E21552"/>
    <w:rsid w:val="00E215A5"/>
    <w:rsid w:val="00E216D8"/>
    <w:rsid w:val="00E217B8"/>
    <w:rsid w:val="00E21BEA"/>
    <w:rsid w:val="00E21D26"/>
    <w:rsid w:val="00E21E96"/>
    <w:rsid w:val="00E21EA8"/>
    <w:rsid w:val="00E21EC5"/>
    <w:rsid w:val="00E21F19"/>
    <w:rsid w:val="00E21FFD"/>
    <w:rsid w:val="00E2204B"/>
    <w:rsid w:val="00E22065"/>
    <w:rsid w:val="00E22068"/>
    <w:rsid w:val="00E220DD"/>
    <w:rsid w:val="00E224AD"/>
    <w:rsid w:val="00E22AA2"/>
    <w:rsid w:val="00E22B30"/>
    <w:rsid w:val="00E22B5B"/>
    <w:rsid w:val="00E22BB7"/>
    <w:rsid w:val="00E22CC8"/>
    <w:rsid w:val="00E22E51"/>
    <w:rsid w:val="00E22E54"/>
    <w:rsid w:val="00E22F97"/>
    <w:rsid w:val="00E23021"/>
    <w:rsid w:val="00E23132"/>
    <w:rsid w:val="00E2314D"/>
    <w:rsid w:val="00E232C4"/>
    <w:rsid w:val="00E23364"/>
    <w:rsid w:val="00E23416"/>
    <w:rsid w:val="00E2350B"/>
    <w:rsid w:val="00E235ED"/>
    <w:rsid w:val="00E23666"/>
    <w:rsid w:val="00E2377B"/>
    <w:rsid w:val="00E23AE4"/>
    <w:rsid w:val="00E23C2B"/>
    <w:rsid w:val="00E24075"/>
    <w:rsid w:val="00E2419A"/>
    <w:rsid w:val="00E241C2"/>
    <w:rsid w:val="00E242E0"/>
    <w:rsid w:val="00E2434D"/>
    <w:rsid w:val="00E243A1"/>
    <w:rsid w:val="00E24420"/>
    <w:rsid w:val="00E244B4"/>
    <w:rsid w:val="00E24719"/>
    <w:rsid w:val="00E24A6E"/>
    <w:rsid w:val="00E24B70"/>
    <w:rsid w:val="00E24BB6"/>
    <w:rsid w:val="00E24E32"/>
    <w:rsid w:val="00E25483"/>
    <w:rsid w:val="00E25545"/>
    <w:rsid w:val="00E255ED"/>
    <w:rsid w:val="00E25604"/>
    <w:rsid w:val="00E25806"/>
    <w:rsid w:val="00E2588D"/>
    <w:rsid w:val="00E25903"/>
    <w:rsid w:val="00E25ADC"/>
    <w:rsid w:val="00E25B62"/>
    <w:rsid w:val="00E25C10"/>
    <w:rsid w:val="00E25DD2"/>
    <w:rsid w:val="00E25E33"/>
    <w:rsid w:val="00E25F23"/>
    <w:rsid w:val="00E260C3"/>
    <w:rsid w:val="00E26175"/>
    <w:rsid w:val="00E2625B"/>
    <w:rsid w:val="00E262C9"/>
    <w:rsid w:val="00E2639A"/>
    <w:rsid w:val="00E26403"/>
    <w:rsid w:val="00E26597"/>
    <w:rsid w:val="00E268F5"/>
    <w:rsid w:val="00E26961"/>
    <w:rsid w:val="00E26AA0"/>
    <w:rsid w:val="00E26CA6"/>
    <w:rsid w:val="00E26CC7"/>
    <w:rsid w:val="00E26CCA"/>
    <w:rsid w:val="00E26D50"/>
    <w:rsid w:val="00E26E1C"/>
    <w:rsid w:val="00E27162"/>
    <w:rsid w:val="00E27200"/>
    <w:rsid w:val="00E2738C"/>
    <w:rsid w:val="00E27440"/>
    <w:rsid w:val="00E275CA"/>
    <w:rsid w:val="00E27611"/>
    <w:rsid w:val="00E27684"/>
    <w:rsid w:val="00E27750"/>
    <w:rsid w:val="00E27A94"/>
    <w:rsid w:val="00E27ACD"/>
    <w:rsid w:val="00E27AE0"/>
    <w:rsid w:val="00E27B43"/>
    <w:rsid w:val="00E27CC2"/>
    <w:rsid w:val="00E27D5A"/>
    <w:rsid w:val="00E27D8A"/>
    <w:rsid w:val="00E27FB4"/>
    <w:rsid w:val="00E30003"/>
    <w:rsid w:val="00E301DD"/>
    <w:rsid w:val="00E30431"/>
    <w:rsid w:val="00E30825"/>
    <w:rsid w:val="00E30B8C"/>
    <w:rsid w:val="00E30C80"/>
    <w:rsid w:val="00E30D4D"/>
    <w:rsid w:val="00E310D6"/>
    <w:rsid w:val="00E31522"/>
    <w:rsid w:val="00E317F3"/>
    <w:rsid w:val="00E318DC"/>
    <w:rsid w:val="00E31949"/>
    <w:rsid w:val="00E31E21"/>
    <w:rsid w:val="00E3205E"/>
    <w:rsid w:val="00E3213A"/>
    <w:rsid w:val="00E321B4"/>
    <w:rsid w:val="00E322E4"/>
    <w:rsid w:val="00E32462"/>
    <w:rsid w:val="00E32584"/>
    <w:rsid w:val="00E325DB"/>
    <w:rsid w:val="00E32762"/>
    <w:rsid w:val="00E327E7"/>
    <w:rsid w:val="00E32A59"/>
    <w:rsid w:val="00E32B67"/>
    <w:rsid w:val="00E32D36"/>
    <w:rsid w:val="00E32E1C"/>
    <w:rsid w:val="00E33094"/>
    <w:rsid w:val="00E332A8"/>
    <w:rsid w:val="00E33351"/>
    <w:rsid w:val="00E334C0"/>
    <w:rsid w:val="00E335FB"/>
    <w:rsid w:val="00E33684"/>
    <w:rsid w:val="00E338C2"/>
    <w:rsid w:val="00E3395C"/>
    <w:rsid w:val="00E33981"/>
    <w:rsid w:val="00E339C0"/>
    <w:rsid w:val="00E33A41"/>
    <w:rsid w:val="00E33B20"/>
    <w:rsid w:val="00E33F30"/>
    <w:rsid w:val="00E33FEE"/>
    <w:rsid w:val="00E34448"/>
    <w:rsid w:val="00E3464C"/>
    <w:rsid w:val="00E347A7"/>
    <w:rsid w:val="00E348F4"/>
    <w:rsid w:val="00E34C66"/>
    <w:rsid w:val="00E34F70"/>
    <w:rsid w:val="00E350A9"/>
    <w:rsid w:val="00E3510D"/>
    <w:rsid w:val="00E352EF"/>
    <w:rsid w:val="00E35415"/>
    <w:rsid w:val="00E35838"/>
    <w:rsid w:val="00E359E5"/>
    <w:rsid w:val="00E35B2E"/>
    <w:rsid w:val="00E35D93"/>
    <w:rsid w:val="00E35DC7"/>
    <w:rsid w:val="00E35EE5"/>
    <w:rsid w:val="00E36176"/>
    <w:rsid w:val="00E3623A"/>
    <w:rsid w:val="00E3638F"/>
    <w:rsid w:val="00E363FB"/>
    <w:rsid w:val="00E366D2"/>
    <w:rsid w:val="00E367F9"/>
    <w:rsid w:val="00E36997"/>
    <w:rsid w:val="00E36C3C"/>
    <w:rsid w:val="00E36C4A"/>
    <w:rsid w:val="00E36D08"/>
    <w:rsid w:val="00E36D1C"/>
    <w:rsid w:val="00E36F74"/>
    <w:rsid w:val="00E37204"/>
    <w:rsid w:val="00E37365"/>
    <w:rsid w:val="00E373CC"/>
    <w:rsid w:val="00E3746D"/>
    <w:rsid w:val="00E374A1"/>
    <w:rsid w:val="00E374E2"/>
    <w:rsid w:val="00E37ACA"/>
    <w:rsid w:val="00E37C14"/>
    <w:rsid w:val="00E37C1E"/>
    <w:rsid w:val="00E37DAC"/>
    <w:rsid w:val="00E37F3A"/>
    <w:rsid w:val="00E40112"/>
    <w:rsid w:val="00E40570"/>
    <w:rsid w:val="00E40823"/>
    <w:rsid w:val="00E4093C"/>
    <w:rsid w:val="00E40C83"/>
    <w:rsid w:val="00E40CA3"/>
    <w:rsid w:val="00E40EF2"/>
    <w:rsid w:val="00E40EF9"/>
    <w:rsid w:val="00E41003"/>
    <w:rsid w:val="00E41367"/>
    <w:rsid w:val="00E414E3"/>
    <w:rsid w:val="00E41552"/>
    <w:rsid w:val="00E41999"/>
    <w:rsid w:val="00E41A35"/>
    <w:rsid w:val="00E41AF6"/>
    <w:rsid w:val="00E41EE5"/>
    <w:rsid w:val="00E41F59"/>
    <w:rsid w:val="00E42042"/>
    <w:rsid w:val="00E420BC"/>
    <w:rsid w:val="00E42171"/>
    <w:rsid w:val="00E421F8"/>
    <w:rsid w:val="00E42278"/>
    <w:rsid w:val="00E423CA"/>
    <w:rsid w:val="00E4244F"/>
    <w:rsid w:val="00E427C9"/>
    <w:rsid w:val="00E42AEC"/>
    <w:rsid w:val="00E42B2A"/>
    <w:rsid w:val="00E42C1B"/>
    <w:rsid w:val="00E42ECF"/>
    <w:rsid w:val="00E4331A"/>
    <w:rsid w:val="00E4354D"/>
    <w:rsid w:val="00E43720"/>
    <w:rsid w:val="00E438C1"/>
    <w:rsid w:val="00E439DA"/>
    <w:rsid w:val="00E43AC3"/>
    <w:rsid w:val="00E43AD4"/>
    <w:rsid w:val="00E43BC2"/>
    <w:rsid w:val="00E43D6D"/>
    <w:rsid w:val="00E43DBE"/>
    <w:rsid w:val="00E44174"/>
    <w:rsid w:val="00E442ED"/>
    <w:rsid w:val="00E442FD"/>
    <w:rsid w:val="00E4444B"/>
    <w:rsid w:val="00E44582"/>
    <w:rsid w:val="00E4477C"/>
    <w:rsid w:val="00E44AE7"/>
    <w:rsid w:val="00E44D2A"/>
    <w:rsid w:val="00E44F11"/>
    <w:rsid w:val="00E453D8"/>
    <w:rsid w:val="00E45A32"/>
    <w:rsid w:val="00E45C86"/>
    <w:rsid w:val="00E45E4C"/>
    <w:rsid w:val="00E46132"/>
    <w:rsid w:val="00E461A0"/>
    <w:rsid w:val="00E46211"/>
    <w:rsid w:val="00E46310"/>
    <w:rsid w:val="00E46366"/>
    <w:rsid w:val="00E46371"/>
    <w:rsid w:val="00E4649F"/>
    <w:rsid w:val="00E464C2"/>
    <w:rsid w:val="00E465E1"/>
    <w:rsid w:val="00E46677"/>
    <w:rsid w:val="00E466F3"/>
    <w:rsid w:val="00E4685F"/>
    <w:rsid w:val="00E46A8D"/>
    <w:rsid w:val="00E46B17"/>
    <w:rsid w:val="00E46BEF"/>
    <w:rsid w:val="00E46CB4"/>
    <w:rsid w:val="00E46D02"/>
    <w:rsid w:val="00E46E18"/>
    <w:rsid w:val="00E46EA7"/>
    <w:rsid w:val="00E46EB2"/>
    <w:rsid w:val="00E4716B"/>
    <w:rsid w:val="00E47328"/>
    <w:rsid w:val="00E473B9"/>
    <w:rsid w:val="00E474CB"/>
    <w:rsid w:val="00E475D6"/>
    <w:rsid w:val="00E47641"/>
    <w:rsid w:val="00E47680"/>
    <w:rsid w:val="00E47746"/>
    <w:rsid w:val="00E4798B"/>
    <w:rsid w:val="00E47DD5"/>
    <w:rsid w:val="00E47E18"/>
    <w:rsid w:val="00E47EA6"/>
    <w:rsid w:val="00E47FC8"/>
    <w:rsid w:val="00E50042"/>
    <w:rsid w:val="00E50075"/>
    <w:rsid w:val="00E50123"/>
    <w:rsid w:val="00E50126"/>
    <w:rsid w:val="00E50338"/>
    <w:rsid w:val="00E504B9"/>
    <w:rsid w:val="00E50738"/>
    <w:rsid w:val="00E50753"/>
    <w:rsid w:val="00E507C3"/>
    <w:rsid w:val="00E508E8"/>
    <w:rsid w:val="00E508F0"/>
    <w:rsid w:val="00E50B0F"/>
    <w:rsid w:val="00E50C00"/>
    <w:rsid w:val="00E5129A"/>
    <w:rsid w:val="00E51395"/>
    <w:rsid w:val="00E513A4"/>
    <w:rsid w:val="00E51989"/>
    <w:rsid w:val="00E51AC8"/>
    <w:rsid w:val="00E51CC3"/>
    <w:rsid w:val="00E5218C"/>
    <w:rsid w:val="00E523C3"/>
    <w:rsid w:val="00E525F5"/>
    <w:rsid w:val="00E52C38"/>
    <w:rsid w:val="00E52D60"/>
    <w:rsid w:val="00E52E60"/>
    <w:rsid w:val="00E52F6C"/>
    <w:rsid w:val="00E52FA9"/>
    <w:rsid w:val="00E53092"/>
    <w:rsid w:val="00E53287"/>
    <w:rsid w:val="00E53299"/>
    <w:rsid w:val="00E5332A"/>
    <w:rsid w:val="00E53345"/>
    <w:rsid w:val="00E5350E"/>
    <w:rsid w:val="00E539D4"/>
    <w:rsid w:val="00E53BD0"/>
    <w:rsid w:val="00E53C6B"/>
    <w:rsid w:val="00E53CD3"/>
    <w:rsid w:val="00E53DF8"/>
    <w:rsid w:val="00E53E38"/>
    <w:rsid w:val="00E54036"/>
    <w:rsid w:val="00E54169"/>
    <w:rsid w:val="00E5438F"/>
    <w:rsid w:val="00E5448C"/>
    <w:rsid w:val="00E545FE"/>
    <w:rsid w:val="00E546A5"/>
    <w:rsid w:val="00E5471E"/>
    <w:rsid w:val="00E5486A"/>
    <w:rsid w:val="00E54BE4"/>
    <w:rsid w:val="00E54C18"/>
    <w:rsid w:val="00E54D9E"/>
    <w:rsid w:val="00E54E2E"/>
    <w:rsid w:val="00E54E76"/>
    <w:rsid w:val="00E55190"/>
    <w:rsid w:val="00E551B9"/>
    <w:rsid w:val="00E55329"/>
    <w:rsid w:val="00E5567D"/>
    <w:rsid w:val="00E55A87"/>
    <w:rsid w:val="00E55C72"/>
    <w:rsid w:val="00E55E24"/>
    <w:rsid w:val="00E5607A"/>
    <w:rsid w:val="00E5614E"/>
    <w:rsid w:val="00E562CC"/>
    <w:rsid w:val="00E566A8"/>
    <w:rsid w:val="00E56717"/>
    <w:rsid w:val="00E567EC"/>
    <w:rsid w:val="00E5690C"/>
    <w:rsid w:val="00E56B39"/>
    <w:rsid w:val="00E57508"/>
    <w:rsid w:val="00E57518"/>
    <w:rsid w:val="00E57A15"/>
    <w:rsid w:val="00E57A65"/>
    <w:rsid w:val="00E57A9A"/>
    <w:rsid w:val="00E57C7C"/>
    <w:rsid w:val="00E57DE0"/>
    <w:rsid w:val="00E57E11"/>
    <w:rsid w:val="00E6004F"/>
    <w:rsid w:val="00E6020A"/>
    <w:rsid w:val="00E60231"/>
    <w:rsid w:val="00E60264"/>
    <w:rsid w:val="00E602F9"/>
    <w:rsid w:val="00E60449"/>
    <w:rsid w:val="00E60542"/>
    <w:rsid w:val="00E605B5"/>
    <w:rsid w:val="00E60650"/>
    <w:rsid w:val="00E60832"/>
    <w:rsid w:val="00E60843"/>
    <w:rsid w:val="00E6095A"/>
    <w:rsid w:val="00E60F9B"/>
    <w:rsid w:val="00E612CD"/>
    <w:rsid w:val="00E613C8"/>
    <w:rsid w:val="00E61496"/>
    <w:rsid w:val="00E615CE"/>
    <w:rsid w:val="00E618BC"/>
    <w:rsid w:val="00E61C2C"/>
    <w:rsid w:val="00E61C83"/>
    <w:rsid w:val="00E61D3B"/>
    <w:rsid w:val="00E61E2F"/>
    <w:rsid w:val="00E624FB"/>
    <w:rsid w:val="00E6267F"/>
    <w:rsid w:val="00E6275F"/>
    <w:rsid w:val="00E62C06"/>
    <w:rsid w:val="00E62C6F"/>
    <w:rsid w:val="00E62D2A"/>
    <w:rsid w:val="00E63016"/>
    <w:rsid w:val="00E631BE"/>
    <w:rsid w:val="00E6356C"/>
    <w:rsid w:val="00E635D6"/>
    <w:rsid w:val="00E63879"/>
    <w:rsid w:val="00E6396B"/>
    <w:rsid w:val="00E63C4C"/>
    <w:rsid w:val="00E63D06"/>
    <w:rsid w:val="00E63D40"/>
    <w:rsid w:val="00E63D76"/>
    <w:rsid w:val="00E6449F"/>
    <w:rsid w:val="00E646DE"/>
    <w:rsid w:val="00E6499B"/>
    <w:rsid w:val="00E64BB7"/>
    <w:rsid w:val="00E64D3A"/>
    <w:rsid w:val="00E64E7D"/>
    <w:rsid w:val="00E64ED3"/>
    <w:rsid w:val="00E65150"/>
    <w:rsid w:val="00E656A1"/>
    <w:rsid w:val="00E6574A"/>
    <w:rsid w:val="00E65AE7"/>
    <w:rsid w:val="00E65AF8"/>
    <w:rsid w:val="00E65DF5"/>
    <w:rsid w:val="00E661F2"/>
    <w:rsid w:val="00E662E8"/>
    <w:rsid w:val="00E66328"/>
    <w:rsid w:val="00E667C6"/>
    <w:rsid w:val="00E6690D"/>
    <w:rsid w:val="00E66973"/>
    <w:rsid w:val="00E66BDC"/>
    <w:rsid w:val="00E66C7B"/>
    <w:rsid w:val="00E66CB5"/>
    <w:rsid w:val="00E66CF5"/>
    <w:rsid w:val="00E66DC1"/>
    <w:rsid w:val="00E66ED1"/>
    <w:rsid w:val="00E66EF2"/>
    <w:rsid w:val="00E67042"/>
    <w:rsid w:val="00E67135"/>
    <w:rsid w:val="00E6732D"/>
    <w:rsid w:val="00E67332"/>
    <w:rsid w:val="00E675B5"/>
    <w:rsid w:val="00E67748"/>
    <w:rsid w:val="00E67793"/>
    <w:rsid w:val="00E677CB"/>
    <w:rsid w:val="00E67976"/>
    <w:rsid w:val="00E67A93"/>
    <w:rsid w:val="00E67AF0"/>
    <w:rsid w:val="00E67D8C"/>
    <w:rsid w:val="00E67E33"/>
    <w:rsid w:val="00E700DB"/>
    <w:rsid w:val="00E70248"/>
    <w:rsid w:val="00E7036E"/>
    <w:rsid w:val="00E70FB4"/>
    <w:rsid w:val="00E71022"/>
    <w:rsid w:val="00E7123B"/>
    <w:rsid w:val="00E713E4"/>
    <w:rsid w:val="00E7151D"/>
    <w:rsid w:val="00E715E0"/>
    <w:rsid w:val="00E71795"/>
    <w:rsid w:val="00E719D9"/>
    <w:rsid w:val="00E71B19"/>
    <w:rsid w:val="00E71B1B"/>
    <w:rsid w:val="00E71C5D"/>
    <w:rsid w:val="00E71CDC"/>
    <w:rsid w:val="00E71DE9"/>
    <w:rsid w:val="00E71E56"/>
    <w:rsid w:val="00E71FBB"/>
    <w:rsid w:val="00E71FE1"/>
    <w:rsid w:val="00E72046"/>
    <w:rsid w:val="00E7206C"/>
    <w:rsid w:val="00E72193"/>
    <w:rsid w:val="00E722B3"/>
    <w:rsid w:val="00E7233E"/>
    <w:rsid w:val="00E72923"/>
    <w:rsid w:val="00E72DF0"/>
    <w:rsid w:val="00E72E19"/>
    <w:rsid w:val="00E72F72"/>
    <w:rsid w:val="00E73074"/>
    <w:rsid w:val="00E7332B"/>
    <w:rsid w:val="00E733E7"/>
    <w:rsid w:val="00E73826"/>
    <w:rsid w:val="00E7387B"/>
    <w:rsid w:val="00E73A9C"/>
    <w:rsid w:val="00E73C92"/>
    <w:rsid w:val="00E73CD4"/>
    <w:rsid w:val="00E73CEE"/>
    <w:rsid w:val="00E73D75"/>
    <w:rsid w:val="00E73E96"/>
    <w:rsid w:val="00E73F5A"/>
    <w:rsid w:val="00E74005"/>
    <w:rsid w:val="00E74312"/>
    <w:rsid w:val="00E74410"/>
    <w:rsid w:val="00E7449E"/>
    <w:rsid w:val="00E74542"/>
    <w:rsid w:val="00E748E5"/>
    <w:rsid w:val="00E74B5D"/>
    <w:rsid w:val="00E74C24"/>
    <w:rsid w:val="00E74DFA"/>
    <w:rsid w:val="00E74E71"/>
    <w:rsid w:val="00E74EC3"/>
    <w:rsid w:val="00E75244"/>
    <w:rsid w:val="00E75351"/>
    <w:rsid w:val="00E7543A"/>
    <w:rsid w:val="00E75533"/>
    <w:rsid w:val="00E757C2"/>
    <w:rsid w:val="00E75D90"/>
    <w:rsid w:val="00E75E17"/>
    <w:rsid w:val="00E75E2F"/>
    <w:rsid w:val="00E75EFF"/>
    <w:rsid w:val="00E76084"/>
    <w:rsid w:val="00E76096"/>
    <w:rsid w:val="00E762B9"/>
    <w:rsid w:val="00E76665"/>
    <w:rsid w:val="00E766F3"/>
    <w:rsid w:val="00E76965"/>
    <w:rsid w:val="00E76A14"/>
    <w:rsid w:val="00E76A46"/>
    <w:rsid w:val="00E76A94"/>
    <w:rsid w:val="00E76B61"/>
    <w:rsid w:val="00E76CA9"/>
    <w:rsid w:val="00E7737D"/>
    <w:rsid w:val="00E776E6"/>
    <w:rsid w:val="00E7774D"/>
    <w:rsid w:val="00E778A8"/>
    <w:rsid w:val="00E778AC"/>
    <w:rsid w:val="00E778B0"/>
    <w:rsid w:val="00E778BC"/>
    <w:rsid w:val="00E77C95"/>
    <w:rsid w:val="00E77D0D"/>
    <w:rsid w:val="00E77E78"/>
    <w:rsid w:val="00E77E89"/>
    <w:rsid w:val="00E77F22"/>
    <w:rsid w:val="00E80119"/>
    <w:rsid w:val="00E802EA"/>
    <w:rsid w:val="00E80787"/>
    <w:rsid w:val="00E80BA8"/>
    <w:rsid w:val="00E80C21"/>
    <w:rsid w:val="00E80D0C"/>
    <w:rsid w:val="00E80FFE"/>
    <w:rsid w:val="00E81090"/>
    <w:rsid w:val="00E810FF"/>
    <w:rsid w:val="00E81196"/>
    <w:rsid w:val="00E811B2"/>
    <w:rsid w:val="00E8134B"/>
    <w:rsid w:val="00E81774"/>
    <w:rsid w:val="00E817AF"/>
    <w:rsid w:val="00E81810"/>
    <w:rsid w:val="00E81913"/>
    <w:rsid w:val="00E81929"/>
    <w:rsid w:val="00E81A93"/>
    <w:rsid w:val="00E81D76"/>
    <w:rsid w:val="00E81F1B"/>
    <w:rsid w:val="00E82075"/>
    <w:rsid w:val="00E82473"/>
    <w:rsid w:val="00E82808"/>
    <w:rsid w:val="00E82812"/>
    <w:rsid w:val="00E82896"/>
    <w:rsid w:val="00E829E6"/>
    <w:rsid w:val="00E82A27"/>
    <w:rsid w:val="00E82AAA"/>
    <w:rsid w:val="00E82C82"/>
    <w:rsid w:val="00E82CFD"/>
    <w:rsid w:val="00E82F76"/>
    <w:rsid w:val="00E830A5"/>
    <w:rsid w:val="00E8335C"/>
    <w:rsid w:val="00E8347B"/>
    <w:rsid w:val="00E835DE"/>
    <w:rsid w:val="00E8364D"/>
    <w:rsid w:val="00E838E4"/>
    <w:rsid w:val="00E8394D"/>
    <w:rsid w:val="00E83981"/>
    <w:rsid w:val="00E83B0C"/>
    <w:rsid w:val="00E83D52"/>
    <w:rsid w:val="00E83FA4"/>
    <w:rsid w:val="00E83FEC"/>
    <w:rsid w:val="00E8414B"/>
    <w:rsid w:val="00E84375"/>
    <w:rsid w:val="00E844B3"/>
    <w:rsid w:val="00E848E4"/>
    <w:rsid w:val="00E849AB"/>
    <w:rsid w:val="00E84C67"/>
    <w:rsid w:val="00E84CAD"/>
    <w:rsid w:val="00E84D20"/>
    <w:rsid w:val="00E84D70"/>
    <w:rsid w:val="00E851AD"/>
    <w:rsid w:val="00E851F5"/>
    <w:rsid w:val="00E8530E"/>
    <w:rsid w:val="00E853E4"/>
    <w:rsid w:val="00E855C7"/>
    <w:rsid w:val="00E8577E"/>
    <w:rsid w:val="00E85790"/>
    <w:rsid w:val="00E857FC"/>
    <w:rsid w:val="00E85898"/>
    <w:rsid w:val="00E858D3"/>
    <w:rsid w:val="00E859DC"/>
    <w:rsid w:val="00E85C2E"/>
    <w:rsid w:val="00E85F2C"/>
    <w:rsid w:val="00E85FD7"/>
    <w:rsid w:val="00E86005"/>
    <w:rsid w:val="00E860F1"/>
    <w:rsid w:val="00E862B8"/>
    <w:rsid w:val="00E8653B"/>
    <w:rsid w:val="00E865C4"/>
    <w:rsid w:val="00E867BE"/>
    <w:rsid w:val="00E868EA"/>
    <w:rsid w:val="00E86ACE"/>
    <w:rsid w:val="00E86AD1"/>
    <w:rsid w:val="00E86C00"/>
    <w:rsid w:val="00E86FB4"/>
    <w:rsid w:val="00E86FFE"/>
    <w:rsid w:val="00E8717C"/>
    <w:rsid w:val="00E871E0"/>
    <w:rsid w:val="00E87376"/>
    <w:rsid w:val="00E874D7"/>
    <w:rsid w:val="00E8751E"/>
    <w:rsid w:val="00E87778"/>
    <w:rsid w:val="00E87870"/>
    <w:rsid w:val="00E878D2"/>
    <w:rsid w:val="00E87AC9"/>
    <w:rsid w:val="00E87BAC"/>
    <w:rsid w:val="00E87DA6"/>
    <w:rsid w:val="00E87FF9"/>
    <w:rsid w:val="00E9002B"/>
    <w:rsid w:val="00E904AD"/>
    <w:rsid w:val="00E904D4"/>
    <w:rsid w:val="00E9057F"/>
    <w:rsid w:val="00E90838"/>
    <w:rsid w:val="00E909FB"/>
    <w:rsid w:val="00E90AAB"/>
    <w:rsid w:val="00E90C57"/>
    <w:rsid w:val="00E90C9D"/>
    <w:rsid w:val="00E90CE6"/>
    <w:rsid w:val="00E90E20"/>
    <w:rsid w:val="00E90E67"/>
    <w:rsid w:val="00E90F10"/>
    <w:rsid w:val="00E9118F"/>
    <w:rsid w:val="00E913A4"/>
    <w:rsid w:val="00E9146A"/>
    <w:rsid w:val="00E9156B"/>
    <w:rsid w:val="00E91599"/>
    <w:rsid w:val="00E9160D"/>
    <w:rsid w:val="00E9165C"/>
    <w:rsid w:val="00E91740"/>
    <w:rsid w:val="00E917B4"/>
    <w:rsid w:val="00E918A4"/>
    <w:rsid w:val="00E918F9"/>
    <w:rsid w:val="00E919E5"/>
    <w:rsid w:val="00E91CF5"/>
    <w:rsid w:val="00E91E29"/>
    <w:rsid w:val="00E91FD8"/>
    <w:rsid w:val="00E92026"/>
    <w:rsid w:val="00E9209F"/>
    <w:rsid w:val="00E9226B"/>
    <w:rsid w:val="00E92357"/>
    <w:rsid w:val="00E92499"/>
    <w:rsid w:val="00E9272E"/>
    <w:rsid w:val="00E9279C"/>
    <w:rsid w:val="00E9285E"/>
    <w:rsid w:val="00E929A1"/>
    <w:rsid w:val="00E92A6D"/>
    <w:rsid w:val="00E92E40"/>
    <w:rsid w:val="00E92E58"/>
    <w:rsid w:val="00E92EBD"/>
    <w:rsid w:val="00E9311A"/>
    <w:rsid w:val="00E9320A"/>
    <w:rsid w:val="00E93295"/>
    <w:rsid w:val="00E9336A"/>
    <w:rsid w:val="00E9355A"/>
    <w:rsid w:val="00E938FF"/>
    <w:rsid w:val="00E9396C"/>
    <w:rsid w:val="00E93B33"/>
    <w:rsid w:val="00E93BA6"/>
    <w:rsid w:val="00E93C72"/>
    <w:rsid w:val="00E93CEB"/>
    <w:rsid w:val="00E93E98"/>
    <w:rsid w:val="00E9420F"/>
    <w:rsid w:val="00E94301"/>
    <w:rsid w:val="00E945D4"/>
    <w:rsid w:val="00E94609"/>
    <w:rsid w:val="00E9473C"/>
    <w:rsid w:val="00E94B0C"/>
    <w:rsid w:val="00E94B21"/>
    <w:rsid w:val="00E94BC8"/>
    <w:rsid w:val="00E9517C"/>
    <w:rsid w:val="00E95194"/>
    <w:rsid w:val="00E951FA"/>
    <w:rsid w:val="00E953CE"/>
    <w:rsid w:val="00E9540E"/>
    <w:rsid w:val="00E95471"/>
    <w:rsid w:val="00E95651"/>
    <w:rsid w:val="00E95676"/>
    <w:rsid w:val="00E9597D"/>
    <w:rsid w:val="00E95A58"/>
    <w:rsid w:val="00E95C20"/>
    <w:rsid w:val="00E95CDA"/>
    <w:rsid w:val="00E95D66"/>
    <w:rsid w:val="00E95EB3"/>
    <w:rsid w:val="00E95EC5"/>
    <w:rsid w:val="00E96008"/>
    <w:rsid w:val="00E961BB"/>
    <w:rsid w:val="00E962AF"/>
    <w:rsid w:val="00E964EE"/>
    <w:rsid w:val="00E966B3"/>
    <w:rsid w:val="00E969E3"/>
    <w:rsid w:val="00E96A34"/>
    <w:rsid w:val="00E96D32"/>
    <w:rsid w:val="00E96E46"/>
    <w:rsid w:val="00E96E8D"/>
    <w:rsid w:val="00E971FD"/>
    <w:rsid w:val="00E972AA"/>
    <w:rsid w:val="00E972E9"/>
    <w:rsid w:val="00E9741E"/>
    <w:rsid w:val="00E9770A"/>
    <w:rsid w:val="00E977B3"/>
    <w:rsid w:val="00E9780E"/>
    <w:rsid w:val="00E97830"/>
    <w:rsid w:val="00E97D37"/>
    <w:rsid w:val="00E97E6D"/>
    <w:rsid w:val="00EA00CF"/>
    <w:rsid w:val="00EA01BC"/>
    <w:rsid w:val="00EA0541"/>
    <w:rsid w:val="00EA05CE"/>
    <w:rsid w:val="00EA0685"/>
    <w:rsid w:val="00EA073F"/>
    <w:rsid w:val="00EA0798"/>
    <w:rsid w:val="00EA08B6"/>
    <w:rsid w:val="00EA096E"/>
    <w:rsid w:val="00EA0A84"/>
    <w:rsid w:val="00EA0E51"/>
    <w:rsid w:val="00EA0F4C"/>
    <w:rsid w:val="00EA1072"/>
    <w:rsid w:val="00EA1185"/>
    <w:rsid w:val="00EA12C5"/>
    <w:rsid w:val="00EA139C"/>
    <w:rsid w:val="00EA1465"/>
    <w:rsid w:val="00EA1637"/>
    <w:rsid w:val="00EA1663"/>
    <w:rsid w:val="00EA1753"/>
    <w:rsid w:val="00EA181F"/>
    <w:rsid w:val="00EA1895"/>
    <w:rsid w:val="00EA1AF4"/>
    <w:rsid w:val="00EA1C2B"/>
    <w:rsid w:val="00EA1C84"/>
    <w:rsid w:val="00EA1DE3"/>
    <w:rsid w:val="00EA1E6C"/>
    <w:rsid w:val="00EA2153"/>
    <w:rsid w:val="00EA249F"/>
    <w:rsid w:val="00EA2792"/>
    <w:rsid w:val="00EA2B17"/>
    <w:rsid w:val="00EA2C1E"/>
    <w:rsid w:val="00EA2EDF"/>
    <w:rsid w:val="00EA2F5F"/>
    <w:rsid w:val="00EA30B9"/>
    <w:rsid w:val="00EA31E9"/>
    <w:rsid w:val="00EA322E"/>
    <w:rsid w:val="00EA33A6"/>
    <w:rsid w:val="00EA36DF"/>
    <w:rsid w:val="00EA37C3"/>
    <w:rsid w:val="00EA3981"/>
    <w:rsid w:val="00EA3ADC"/>
    <w:rsid w:val="00EA3B07"/>
    <w:rsid w:val="00EA3C42"/>
    <w:rsid w:val="00EA3E24"/>
    <w:rsid w:val="00EA3EF5"/>
    <w:rsid w:val="00EA3F15"/>
    <w:rsid w:val="00EA40F6"/>
    <w:rsid w:val="00EA4409"/>
    <w:rsid w:val="00EA4414"/>
    <w:rsid w:val="00EA4438"/>
    <w:rsid w:val="00EA464E"/>
    <w:rsid w:val="00EA479A"/>
    <w:rsid w:val="00EA48DB"/>
    <w:rsid w:val="00EA4955"/>
    <w:rsid w:val="00EA4BC7"/>
    <w:rsid w:val="00EA4BE1"/>
    <w:rsid w:val="00EA4BFA"/>
    <w:rsid w:val="00EA4C73"/>
    <w:rsid w:val="00EA4C99"/>
    <w:rsid w:val="00EA4DE8"/>
    <w:rsid w:val="00EA4E70"/>
    <w:rsid w:val="00EA4EC6"/>
    <w:rsid w:val="00EA4F15"/>
    <w:rsid w:val="00EA5035"/>
    <w:rsid w:val="00EA5416"/>
    <w:rsid w:val="00EA5544"/>
    <w:rsid w:val="00EA5816"/>
    <w:rsid w:val="00EA5A20"/>
    <w:rsid w:val="00EA5B5A"/>
    <w:rsid w:val="00EA5E12"/>
    <w:rsid w:val="00EA5FF0"/>
    <w:rsid w:val="00EA63F9"/>
    <w:rsid w:val="00EA676B"/>
    <w:rsid w:val="00EA67A5"/>
    <w:rsid w:val="00EA67BC"/>
    <w:rsid w:val="00EA6AE9"/>
    <w:rsid w:val="00EA6C9B"/>
    <w:rsid w:val="00EA6DB0"/>
    <w:rsid w:val="00EA6E82"/>
    <w:rsid w:val="00EA6F48"/>
    <w:rsid w:val="00EA75B8"/>
    <w:rsid w:val="00EA77DC"/>
    <w:rsid w:val="00EA79E5"/>
    <w:rsid w:val="00EA7A83"/>
    <w:rsid w:val="00EA7C32"/>
    <w:rsid w:val="00EA7ECE"/>
    <w:rsid w:val="00EA7F23"/>
    <w:rsid w:val="00EB006E"/>
    <w:rsid w:val="00EB0098"/>
    <w:rsid w:val="00EB0173"/>
    <w:rsid w:val="00EB01EE"/>
    <w:rsid w:val="00EB0240"/>
    <w:rsid w:val="00EB0337"/>
    <w:rsid w:val="00EB0338"/>
    <w:rsid w:val="00EB0585"/>
    <w:rsid w:val="00EB0B3B"/>
    <w:rsid w:val="00EB0C57"/>
    <w:rsid w:val="00EB0C7C"/>
    <w:rsid w:val="00EB0E27"/>
    <w:rsid w:val="00EB0EEB"/>
    <w:rsid w:val="00EB0F77"/>
    <w:rsid w:val="00EB12AA"/>
    <w:rsid w:val="00EB1543"/>
    <w:rsid w:val="00EB162A"/>
    <w:rsid w:val="00EB16EA"/>
    <w:rsid w:val="00EB1875"/>
    <w:rsid w:val="00EB1904"/>
    <w:rsid w:val="00EB19BC"/>
    <w:rsid w:val="00EB1A53"/>
    <w:rsid w:val="00EB1BC0"/>
    <w:rsid w:val="00EB1DB5"/>
    <w:rsid w:val="00EB1E7A"/>
    <w:rsid w:val="00EB2115"/>
    <w:rsid w:val="00EB232B"/>
    <w:rsid w:val="00EB23B1"/>
    <w:rsid w:val="00EB24B7"/>
    <w:rsid w:val="00EB254B"/>
    <w:rsid w:val="00EB2616"/>
    <w:rsid w:val="00EB2805"/>
    <w:rsid w:val="00EB2962"/>
    <w:rsid w:val="00EB29A0"/>
    <w:rsid w:val="00EB2B76"/>
    <w:rsid w:val="00EB2CB8"/>
    <w:rsid w:val="00EB2D64"/>
    <w:rsid w:val="00EB31C5"/>
    <w:rsid w:val="00EB3374"/>
    <w:rsid w:val="00EB349D"/>
    <w:rsid w:val="00EB3584"/>
    <w:rsid w:val="00EB3680"/>
    <w:rsid w:val="00EB37BE"/>
    <w:rsid w:val="00EB38FD"/>
    <w:rsid w:val="00EB3A36"/>
    <w:rsid w:val="00EB3A91"/>
    <w:rsid w:val="00EB3EFE"/>
    <w:rsid w:val="00EB4157"/>
    <w:rsid w:val="00EB43A6"/>
    <w:rsid w:val="00EB44F2"/>
    <w:rsid w:val="00EB4592"/>
    <w:rsid w:val="00EB46F8"/>
    <w:rsid w:val="00EB4726"/>
    <w:rsid w:val="00EB4755"/>
    <w:rsid w:val="00EB4853"/>
    <w:rsid w:val="00EB4B27"/>
    <w:rsid w:val="00EB4B44"/>
    <w:rsid w:val="00EB4E48"/>
    <w:rsid w:val="00EB54E7"/>
    <w:rsid w:val="00EB5779"/>
    <w:rsid w:val="00EB5885"/>
    <w:rsid w:val="00EB5A43"/>
    <w:rsid w:val="00EB5ABD"/>
    <w:rsid w:val="00EB5BAD"/>
    <w:rsid w:val="00EB5C25"/>
    <w:rsid w:val="00EB5E64"/>
    <w:rsid w:val="00EB6053"/>
    <w:rsid w:val="00EB6334"/>
    <w:rsid w:val="00EB64B1"/>
    <w:rsid w:val="00EB64E4"/>
    <w:rsid w:val="00EB64F0"/>
    <w:rsid w:val="00EB6658"/>
    <w:rsid w:val="00EB66D7"/>
    <w:rsid w:val="00EB6AFE"/>
    <w:rsid w:val="00EB6CE4"/>
    <w:rsid w:val="00EB6D42"/>
    <w:rsid w:val="00EB6D7F"/>
    <w:rsid w:val="00EB6F66"/>
    <w:rsid w:val="00EB6F8A"/>
    <w:rsid w:val="00EB722B"/>
    <w:rsid w:val="00EB731C"/>
    <w:rsid w:val="00EB75C1"/>
    <w:rsid w:val="00EB767D"/>
    <w:rsid w:val="00EB77AE"/>
    <w:rsid w:val="00EB7A4A"/>
    <w:rsid w:val="00EB7BED"/>
    <w:rsid w:val="00EB7DF7"/>
    <w:rsid w:val="00EC025A"/>
    <w:rsid w:val="00EC072F"/>
    <w:rsid w:val="00EC07ED"/>
    <w:rsid w:val="00EC0807"/>
    <w:rsid w:val="00EC098D"/>
    <w:rsid w:val="00EC0E11"/>
    <w:rsid w:val="00EC0FBB"/>
    <w:rsid w:val="00EC1071"/>
    <w:rsid w:val="00EC11B0"/>
    <w:rsid w:val="00EC12E9"/>
    <w:rsid w:val="00EC1330"/>
    <w:rsid w:val="00EC1358"/>
    <w:rsid w:val="00EC13C2"/>
    <w:rsid w:val="00EC15B6"/>
    <w:rsid w:val="00EC1633"/>
    <w:rsid w:val="00EC16CF"/>
    <w:rsid w:val="00EC171E"/>
    <w:rsid w:val="00EC179B"/>
    <w:rsid w:val="00EC18D2"/>
    <w:rsid w:val="00EC1AED"/>
    <w:rsid w:val="00EC1CAD"/>
    <w:rsid w:val="00EC1D4C"/>
    <w:rsid w:val="00EC1DA1"/>
    <w:rsid w:val="00EC28B0"/>
    <w:rsid w:val="00EC2A67"/>
    <w:rsid w:val="00EC2C69"/>
    <w:rsid w:val="00EC2CC8"/>
    <w:rsid w:val="00EC2DDE"/>
    <w:rsid w:val="00EC302B"/>
    <w:rsid w:val="00EC322E"/>
    <w:rsid w:val="00EC32DA"/>
    <w:rsid w:val="00EC3385"/>
    <w:rsid w:val="00EC3719"/>
    <w:rsid w:val="00EC3745"/>
    <w:rsid w:val="00EC392C"/>
    <w:rsid w:val="00EC396D"/>
    <w:rsid w:val="00EC3A92"/>
    <w:rsid w:val="00EC3C29"/>
    <w:rsid w:val="00EC3C87"/>
    <w:rsid w:val="00EC48C4"/>
    <w:rsid w:val="00EC49C0"/>
    <w:rsid w:val="00EC4A23"/>
    <w:rsid w:val="00EC4B58"/>
    <w:rsid w:val="00EC4D20"/>
    <w:rsid w:val="00EC4E53"/>
    <w:rsid w:val="00EC4E8C"/>
    <w:rsid w:val="00EC524C"/>
    <w:rsid w:val="00EC5267"/>
    <w:rsid w:val="00EC5276"/>
    <w:rsid w:val="00EC5442"/>
    <w:rsid w:val="00EC561F"/>
    <w:rsid w:val="00EC5766"/>
    <w:rsid w:val="00EC5858"/>
    <w:rsid w:val="00EC5A2A"/>
    <w:rsid w:val="00EC5B31"/>
    <w:rsid w:val="00EC5C70"/>
    <w:rsid w:val="00EC5C7F"/>
    <w:rsid w:val="00EC5DE5"/>
    <w:rsid w:val="00EC5ED8"/>
    <w:rsid w:val="00EC6082"/>
    <w:rsid w:val="00EC6100"/>
    <w:rsid w:val="00EC611E"/>
    <w:rsid w:val="00EC61EE"/>
    <w:rsid w:val="00EC6319"/>
    <w:rsid w:val="00EC645F"/>
    <w:rsid w:val="00EC6525"/>
    <w:rsid w:val="00EC678D"/>
    <w:rsid w:val="00EC67A7"/>
    <w:rsid w:val="00EC6AA6"/>
    <w:rsid w:val="00EC6BCE"/>
    <w:rsid w:val="00EC6EAD"/>
    <w:rsid w:val="00EC72B0"/>
    <w:rsid w:val="00EC72DF"/>
    <w:rsid w:val="00EC79EF"/>
    <w:rsid w:val="00EC7C35"/>
    <w:rsid w:val="00EC7C4E"/>
    <w:rsid w:val="00EC7F18"/>
    <w:rsid w:val="00EC7FE7"/>
    <w:rsid w:val="00ED00B4"/>
    <w:rsid w:val="00ED0122"/>
    <w:rsid w:val="00ED0135"/>
    <w:rsid w:val="00ED02FB"/>
    <w:rsid w:val="00ED039E"/>
    <w:rsid w:val="00ED04D1"/>
    <w:rsid w:val="00ED06EF"/>
    <w:rsid w:val="00ED07CF"/>
    <w:rsid w:val="00ED092A"/>
    <w:rsid w:val="00ED09B0"/>
    <w:rsid w:val="00ED0A2A"/>
    <w:rsid w:val="00ED0DB1"/>
    <w:rsid w:val="00ED0EF3"/>
    <w:rsid w:val="00ED0F8B"/>
    <w:rsid w:val="00ED1182"/>
    <w:rsid w:val="00ED12F0"/>
    <w:rsid w:val="00ED1314"/>
    <w:rsid w:val="00ED163C"/>
    <w:rsid w:val="00ED184A"/>
    <w:rsid w:val="00ED1907"/>
    <w:rsid w:val="00ED1D81"/>
    <w:rsid w:val="00ED1EBC"/>
    <w:rsid w:val="00ED2106"/>
    <w:rsid w:val="00ED21BA"/>
    <w:rsid w:val="00ED21BB"/>
    <w:rsid w:val="00ED2257"/>
    <w:rsid w:val="00ED230D"/>
    <w:rsid w:val="00ED24DA"/>
    <w:rsid w:val="00ED2C43"/>
    <w:rsid w:val="00ED2CF1"/>
    <w:rsid w:val="00ED2D7D"/>
    <w:rsid w:val="00ED2E43"/>
    <w:rsid w:val="00ED2EF9"/>
    <w:rsid w:val="00ED316E"/>
    <w:rsid w:val="00ED31A0"/>
    <w:rsid w:val="00ED33A3"/>
    <w:rsid w:val="00ED3593"/>
    <w:rsid w:val="00ED3785"/>
    <w:rsid w:val="00ED3842"/>
    <w:rsid w:val="00ED38C9"/>
    <w:rsid w:val="00ED3B99"/>
    <w:rsid w:val="00ED3C36"/>
    <w:rsid w:val="00ED3D1E"/>
    <w:rsid w:val="00ED3D91"/>
    <w:rsid w:val="00ED418C"/>
    <w:rsid w:val="00ED4210"/>
    <w:rsid w:val="00ED42EF"/>
    <w:rsid w:val="00ED44C9"/>
    <w:rsid w:val="00ED44FC"/>
    <w:rsid w:val="00ED4535"/>
    <w:rsid w:val="00ED4926"/>
    <w:rsid w:val="00ED4D78"/>
    <w:rsid w:val="00ED4DAD"/>
    <w:rsid w:val="00ED4E98"/>
    <w:rsid w:val="00ED4FD2"/>
    <w:rsid w:val="00ED5161"/>
    <w:rsid w:val="00ED5193"/>
    <w:rsid w:val="00ED5259"/>
    <w:rsid w:val="00ED530B"/>
    <w:rsid w:val="00ED541C"/>
    <w:rsid w:val="00ED5852"/>
    <w:rsid w:val="00ED5A6C"/>
    <w:rsid w:val="00ED5ABD"/>
    <w:rsid w:val="00ED5E24"/>
    <w:rsid w:val="00ED5F05"/>
    <w:rsid w:val="00ED60F8"/>
    <w:rsid w:val="00ED613E"/>
    <w:rsid w:val="00ED64D3"/>
    <w:rsid w:val="00ED6517"/>
    <w:rsid w:val="00ED6876"/>
    <w:rsid w:val="00ED6ACD"/>
    <w:rsid w:val="00ED6ADB"/>
    <w:rsid w:val="00ED6B4A"/>
    <w:rsid w:val="00ED6D53"/>
    <w:rsid w:val="00ED6E68"/>
    <w:rsid w:val="00ED721F"/>
    <w:rsid w:val="00ED7560"/>
    <w:rsid w:val="00ED75D3"/>
    <w:rsid w:val="00ED7786"/>
    <w:rsid w:val="00ED78CF"/>
    <w:rsid w:val="00ED78DA"/>
    <w:rsid w:val="00ED7AFF"/>
    <w:rsid w:val="00ED7CEC"/>
    <w:rsid w:val="00ED7D38"/>
    <w:rsid w:val="00ED7E7F"/>
    <w:rsid w:val="00ED7F8F"/>
    <w:rsid w:val="00EE0178"/>
    <w:rsid w:val="00EE02F1"/>
    <w:rsid w:val="00EE03FD"/>
    <w:rsid w:val="00EE060C"/>
    <w:rsid w:val="00EE07B9"/>
    <w:rsid w:val="00EE0915"/>
    <w:rsid w:val="00EE0A6D"/>
    <w:rsid w:val="00EE0CA7"/>
    <w:rsid w:val="00EE0D5B"/>
    <w:rsid w:val="00EE0DE7"/>
    <w:rsid w:val="00EE0E63"/>
    <w:rsid w:val="00EE0E97"/>
    <w:rsid w:val="00EE0F9C"/>
    <w:rsid w:val="00EE10C4"/>
    <w:rsid w:val="00EE1377"/>
    <w:rsid w:val="00EE14B6"/>
    <w:rsid w:val="00EE169D"/>
    <w:rsid w:val="00EE1957"/>
    <w:rsid w:val="00EE19B2"/>
    <w:rsid w:val="00EE1A83"/>
    <w:rsid w:val="00EE1A8C"/>
    <w:rsid w:val="00EE1A94"/>
    <w:rsid w:val="00EE1AF5"/>
    <w:rsid w:val="00EE1B83"/>
    <w:rsid w:val="00EE1E6F"/>
    <w:rsid w:val="00EE1EDB"/>
    <w:rsid w:val="00EE1F05"/>
    <w:rsid w:val="00EE2000"/>
    <w:rsid w:val="00EE20F0"/>
    <w:rsid w:val="00EE222C"/>
    <w:rsid w:val="00EE2467"/>
    <w:rsid w:val="00EE24B0"/>
    <w:rsid w:val="00EE257B"/>
    <w:rsid w:val="00EE2803"/>
    <w:rsid w:val="00EE294D"/>
    <w:rsid w:val="00EE2B67"/>
    <w:rsid w:val="00EE2B82"/>
    <w:rsid w:val="00EE2D16"/>
    <w:rsid w:val="00EE3201"/>
    <w:rsid w:val="00EE35ED"/>
    <w:rsid w:val="00EE3691"/>
    <w:rsid w:val="00EE37BE"/>
    <w:rsid w:val="00EE391B"/>
    <w:rsid w:val="00EE39FE"/>
    <w:rsid w:val="00EE3BBD"/>
    <w:rsid w:val="00EE3BCB"/>
    <w:rsid w:val="00EE3BD2"/>
    <w:rsid w:val="00EE3FBE"/>
    <w:rsid w:val="00EE42DF"/>
    <w:rsid w:val="00EE4479"/>
    <w:rsid w:val="00EE48D5"/>
    <w:rsid w:val="00EE4A09"/>
    <w:rsid w:val="00EE4AD7"/>
    <w:rsid w:val="00EE4C56"/>
    <w:rsid w:val="00EE4DCE"/>
    <w:rsid w:val="00EE4EA2"/>
    <w:rsid w:val="00EE4EFD"/>
    <w:rsid w:val="00EE507A"/>
    <w:rsid w:val="00EE51E9"/>
    <w:rsid w:val="00EE542B"/>
    <w:rsid w:val="00EE5523"/>
    <w:rsid w:val="00EE55EA"/>
    <w:rsid w:val="00EE5740"/>
    <w:rsid w:val="00EE5863"/>
    <w:rsid w:val="00EE5872"/>
    <w:rsid w:val="00EE5A73"/>
    <w:rsid w:val="00EE5AC2"/>
    <w:rsid w:val="00EE5D0B"/>
    <w:rsid w:val="00EE5D18"/>
    <w:rsid w:val="00EE5F7A"/>
    <w:rsid w:val="00EE5FF0"/>
    <w:rsid w:val="00EE6042"/>
    <w:rsid w:val="00EE60A7"/>
    <w:rsid w:val="00EE612C"/>
    <w:rsid w:val="00EE62E4"/>
    <w:rsid w:val="00EE6730"/>
    <w:rsid w:val="00EE678F"/>
    <w:rsid w:val="00EE6841"/>
    <w:rsid w:val="00EE6979"/>
    <w:rsid w:val="00EE6B83"/>
    <w:rsid w:val="00EE6CD4"/>
    <w:rsid w:val="00EE6D8D"/>
    <w:rsid w:val="00EE6F4E"/>
    <w:rsid w:val="00EE71BF"/>
    <w:rsid w:val="00EE73C0"/>
    <w:rsid w:val="00EE7485"/>
    <w:rsid w:val="00EE75D2"/>
    <w:rsid w:val="00EE761E"/>
    <w:rsid w:val="00EE7900"/>
    <w:rsid w:val="00EE7A94"/>
    <w:rsid w:val="00EE7FAE"/>
    <w:rsid w:val="00EE7FCD"/>
    <w:rsid w:val="00EF007C"/>
    <w:rsid w:val="00EF0209"/>
    <w:rsid w:val="00EF021A"/>
    <w:rsid w:val="00EF0247"/>
    <w:rsid w:val="00EF0561"/>
    <w:rsid w:val="00EF05B3"/>
    <w:rsid w:val="00EF066E"/>
    <w:rsid w:val="00EF06C8"/>
    <w:rsid w:val="00EF0718"/>
    <w:rsid w:val="00EF077A"/>
    <w:rsid w:val="00EF07A3"/>
    <w:rsid w:val="00EF08C7"/>
    <w:rsid w:val="00EF0B1D"/>
    <w:rsid w:val="00EF0B65"/>
    <w:rsid w:val="00EF0B72"/>
    <w:rsid w:val="00EF0CDD"/>
    <w:rsid w:val="00EF0D38"/>
    <w:rsid w:val="00EF0E2C"/>
    <w:rsid w:val="00EF104C"/>
    <w:rsid w:val="00EF124A"/>
    <w:rsid w:val="00EF153B"/>
    <w:rsid w:val="00EF1618"/>
    <w:rsid w:val="00EF17C8"/>
    <w:rsid w:val="00EF1825"/>
    <w:rsid w:val="00EF1A5B"/>
    <w:rsid w:val="00EF1C3C"/>
    <w:rsid w:val="00EF1DBC"/>
    <w:rsid w:val="00EF1E63"/>
    <w:rsid w:val="00EF2000"/>
    <w:rsid w:val="00EF20AB"/>
    <w:rsid w:val="00EF220C"/>
    <w:rsid w:val="00EF23EB"/>
    <w:rsid w:val="00EF250A"/>
    <w:rsid w:val="00EF257B"/>
    <w:rsid w:val="00EF271D"/>
    <w:rsid w:val="00EF29C7"/>
    <w:rsid w:val="00EF2B1B"/>
    <w:rsid w:val="00EF2E29"/>
    <w:rsid w:val="00EF308C"/>
    <w:rsid w:val="00EF3252"/>
    <w:rsid w:val="00EF3638"/>
    <w:rsid w:val="00EF3760"/>
    <w:rsid w:val="00EF3B97"/>
    <w:rsid w:val="00EF3D80"/>
    <w:rsid w:val="00EF3DCA"/>
    <w:rsid w:val="00EF440A"/>
    <w:rsid w:val="00EF4413"/>
    <w:rsid w:val="00EF4508"/>
    <w:rsid w:val="00EF457A"/>
    <w:rsid w:val="00EF488C"/>
    <w:rsid w:val="00EF4A81"/>
    <w:rsid w:val="00EF4AD6"/>
    <w:rsid w:val="00EF4CAB"/>
    <w:rsid w:val="00EF4CC0"/>
    <w:rsid w:val="00EF4E80"/>
    <w:rsid w:val="00EF4EB6"/>
    <w:rsid w:val="00EF4FEF"/>
    <w:rsid w:val="00EF5043"/>
    <w:rsid w:val="00EF5384"/>
    <w:rsid w:val="00EF53D6"/>
    <w:rsid w:val="00EF5673"/>
    <w:rsid w:val="00EF58CC"/>
    <w:rsid w:val="00EF59FD"/>
    <w:rsid w:val="00EF5AB2"/>
    <w:rsid w:val="00EF5CC1"/>
    <w:rsid w:val="00EF5DC4"/>
    <w:rsid w:val="00EF609F"/>
    <w:rsid w:val="00EF625E"/>
    <w:rsid w:val="00EF63D1"/>
    <w:rsid w:val="00EF63E4"/>
    <w:rsid w:val="00EF650D"/>
    <w:rsid w:val="00EF6539"/>
    <w:rsid w:val="00EF6612"/>
    <w:rsid w:val="00EF68D9"/>
    <w:rsid w:val="00EF6D39"/>
    <w:rsid w:val="00EF71BD"/>
    <w:rsid w:val="00EF7305"/>
    <w:rsid w:val="00EF73B3"/>
    <w:rsid w:val="00EF749F"/>
    <w:rsid w:val="00EF757B"/>
    <w:rsid w:val="00EF76BF"/>
    <w:rsid w:val="00EF7B86"/>
    <w:rsid w:val="00EF7E98"/>
    <w:rsid w:val="00EF7E9D"/>
    <w:rsid w:val="00EF7F0E"/>
    <w:rsid w:val="00F00246"/>
    <w:rsid w:val="00F0041B"/>
    <w:rsid w:val="00F0058F"/>
    <w:rsid w:val="00F0080E"/>
    <w:rsid w:val="00F009E8"/>
    <w:rsid w:val="00F00A04"/>
    <w:rsid w:val="00F00A58"/>
    <w:rsid w:val="00F00B19"/>
    <w:rsid w:val="00F00E2F"/>
    <w:rsid w:val="00F00F5A"/>
    <w:rsid w:val="00F01063"/>
    <w:rsid w:val="00F010AE"/>
    <w:rsid w:val="00F01217"/>
    <w:rsid w:val="00F01468"/>
    <w:rsid w:val="00F014B3"/>
    <w:rsid w:val="00F014F2"/>
    <w:rsid w:val="00F01723"/>
    <w:rsid w:val="00F0176D"/>
    <w:rsid w:val="00F01954"/>
    <w:rsid w:val="00F01ACE"/>
    <w:rsid w:val="00F01B82"/>
    <w:rsid w:val="00F01C8F"/>
    <w:rsid w:val="00F01E48"/>
    <w:rsid w:val="00F01E66"/>
    <w:rsid w:val="00F01EC7"/>
    <w:rsid w:val="00F01EDB"/>
    <w:rsid w:val="00F020AA"/>
    <w:rsid w:val="00F02162"/>
    <w:rsid w:val="00F02310"/>
    <w:rsid w:val="00F02559"/>
    <w:rsid w:val="00F02B53"/>
    <w:rsid w:val="00F02BB4"/>
    <w:rsid w:val="00F02C8C"/>
    <w:rsid w:val="00F02F2B"/>
    <w:rsid w:val="00F02FA1"/>
    <w:rsid w:val="00F03159"/>
    <w:rsid w:val="00F0316D"/>
    <w:rsid w:val="00F03302"/>
    <w:rsid w:val="00F03338"/>
    <w:rsid w:val="00F0339F"/>
    <w:rsid w:val="00F03AAC"/>
    <w:rsid w:val="00F03ACC"/>
    <w:rsid w:val="00F03C52"/>
    <w:rsid w:val="00F04576"/>
    <w:rsid w:val="00F04795"/>
    <w:rsid w:val="00F048C7"/>
    <w:rsid w:val="00F04A37"/>
    <w:rsid w:val="00F04A3C"/>
    <w:rsid w:val="00F04A53"/>
    <w:rsid w:val="00F04BE0"/>
    <w:rsid w:val="00F05004"/>
    <w:rsid w:val="00F0562D"/>
    <w:rsid w:val="00F05B40"/>
    <w:rsid w:val="00F05CFC"/>
    <w:rsid w:val="00F05F61"/>
    <w:rsid w:val="00F06171"/>
    <w:rsid w:val="00F06402"/>
    <w:rsid w:val="00F065F4"/>
    <w:rsid w:val="00F06793"/>
    <w:rsid w:val="00F06823"/>
    <w:rsid w:val="00F068A1"/>
    <w:rsid w:val="00F06AD4"/>
    <w:rsid w:val="00F06B7D"/>
    <w:rsid w:val="00F06BF3"/>
    <w:rsid w:val="00F06CA7"/>
    <w:rsid w:val="00F06D16"/>
    <w:rsid w:val="00F07230"/>
    <w:rsid w:val="00F07269"/>
    <w:rsid w:val="00F072F7"/>
    <w:rsid w:val="00F0743A"/>
    <w:rsid w:val="00F07648"/>
    <w:rsid w:val="00F07678"/>
    <w:rsid w:val="00F077AC"/>
    <w:rsid w:val="00F07934"/>
    <w:rsid w:val="00F07978"/>
    <w:rsid w:val="00F07A51"/>
    <w:rsid w:val="00F07ABD"/>
    <w:rsid w:val="00F07D79"/>
    <w:rsid w:val="00F07F06"/>
    <w:rsid w:val="00F100D4"/>
    <w:rsid w:val="00F10335"/>
    <w:rsid w:val="00F10568"/>
    <w:rsid w:val="00F1058A"/>
    <w:rsid w:val="00F105D4"/>
    <w:rsid w:val="00F1084B"/>
    <w:rsid w:val="00F108F5"/>
    <w:rsid w:val="00F10936"/>
    <w:rsid w:val="00F109C9"/>
    <w:rsid w:val="00F10B02"/>
    <w:rsid w:val="00F10E09"/>
    <w:rsid w:val="00F10E67"/>
    <w:rsid w:val="00F1113F"/>
    <w:rsid w:val="00F111F4"/>
    <w:rsid w:val="00F1123B"/>
    <w:rsid w:val="00F112BF"/>
    <w:rsid w:val="00F114EB"/>
    <w:rsid w:val="00F1161B"/>
    <w:rsid w:val="00F116C8"/>
    <w:rsid w:val="00F11BF9"/>
    <w:rsid w:val="00F11DBA"/>
    <w:rsid w:val="00F11FA3"/>
    <w:rsid w:val="00F11FA4"/>
    <w:rsid w:val="00F12123"/>
    <w:rsid w:val="00F12290"/>
    <w:rsid w:val="00F123C7"/>
    <w:rsid w:val="00F1241D"/>
    <w:rsid w:val="00F126C8"/>
    <w:rsid w:val="00F128B8"/>
    <w:rsid w:val="00F12C3D"/>
    <w:rsid w:val="00F12FD0"/>
    <w:rsid w:val="00F131CF"/>
    <w:rsid w:val="00F131DE"/>
    <w:rsid w:val="00F13293"/>
    <w:rsid w:val="00F132C1"/>
    <w:rsid w:val="00F1345A"/>
    <w:rsid w:val="00F135E0"/>
    <w:rsid w:val="00F1384E"/>
    <w:rsid w:val="00F13854"/>
    <w:rsid w:val="00F138FD"/>
    <w:rsid w:val="00F13A0D"/>
    <w:rsid w:val="00F13A1C"/>
    <w:rsid w:val="00F13A62"/>
    <w:rsid w:val="00F13B29"/>
    <w:rsid w:val="00F13BD1"/>
    <w:rsid w:val="00F13D1B"/>
    <w:rsid w:val="00F1409E"/>
    <w:rsid w:val="00F142E0"/>
    <w:rsid w:val="00F143AD"/>
    <w:rsid w:val="00F146AD"/>
    <w:rsid w:val="00F148B7"/>
    <w:rsid w:val="00F14949"/>
    <w:rsid w:val="00F149F8"/>
    <w:rsid w:val="00F14AEE"/>
    <w:rsid w:val="00F14B6B"/>
    <w:rsid w:val="00F14DA7"/>
    <w:rsid w:val="00F14E41"/>
    <w:rsid w:val="00F15111"/>
    <w:rsid w:val="00F156BA"/>
    <w:rsid w:val="00F158B4"/>
    <w:rsid w:val="00F15995"/>
    <w:rsid w:val="00F15AB7"/>
    <w:rsid w:val="00F15ED8"/>
    <w:rsid w:val="00F160F2"/>
    <w:rsid w:val="00F16225"/>
    <w:rsid w:val="00F16431"/>
    <w:rsid w:val="00F16550"/>
    <w:rsid w:val="00F165CD"/>
    <w:rsid w:val="00F1660A"/>
    <w:rsid w:val="00F16732"/>
    <w:rsid w:val="00F16942"/>
    <w:rsid w:val="00F169EA"/>
    <w:rsid w:val="00F16BC9"/>
    <w:rsid w:val="00F16C14"/>
    <w:rsid w:val="00F16E35"/>
    <w:rsid w:val="00F16F36"/>
    <w:rsid w:val="00F16FDE"/>
    <w:rsid w:val="00F170D1"/>
    <w:rsid w:val="00F1783E"/>
    <w:rsid w:val="00F202DF"/>
    <w:rsid w:val="00F20415"/>
    <w:rsid w:val="00F204D6"/>
    <w:rsid w:val="00F205F5"/>
    <w:rsid w:val="00F20604"/>
    <w:rsid w:val="00F20771"/>
    <w:rsid w:val="00F20835"/>
    <w:rsid w:val="00F208B1"/>
    <w:rsid w:val="00F208BF"/>
    <w:rsid w:val="00F20D19"/>
    <w:rsid w:val="00F211B8"/>
    <w:rsid w:val="00F211C9"/>
    <w:rsid w:val="00F211EE"/>
    <w:rsid w:val="00F212A5"/>
    <w:rsid w:val="00F212AD"/>
    <w:rsid w:val="00F216C6"/>
    <w:rsid w:val="00F21A33"/>
    <w:rsid w:val="00F21AA1"/>
    <w:rsid w:val="00F21B1F"/>
    <w:rsid w:val="00F21B41"/>
    <w:rsid w:val="00F221E9"/>
    <w:rsid w:val="00F221FB"/>
    <w:rsid w:val="00F22313"/>
    <w:rsid w:val="00F22338"/>
    <w:rsid w:val="00F223E4"/>
    <w:rsid w:val="00F2264C"/>
    <w:rsid w:val="00F2272F"/>
    <w:rsid w:val="00F2274B"/>
    <w:rsid w:val="00F22755"/>
    <w:rsid w:val="00F22782"/>
    <w:rsid w:val="00F22904"/>
    <w:rsid w:val="00F22E65"/>
    <w:rsid w:val="00F230C2"/>
    <w:rsid w:val="00F230F7"/>
    <w:rsid w:val="00F23246"/>
    <w:rsid w:val="00F23261"/>
    <w:rsid w:val="00F23399"/>
    <w:rsid w:val="00F23440"/>
    <w:rsid w:val="00F23456"/>
    <w:rsid w:val="00F234AE"/>
    <w:rsid w:val="00F234E8"/>
    <w:rsid w:val="00F235B9"/>
    <w:rsid w:val="00F23672"/>
    <w:rsid w:val="00F236D8"/>
    <w:rsid w:val="00F23CD2"/>
    <w:rsid w:val="00F23E53"/>
    <w:rsid w:val="00F24015"/>
    <w:rsid w:val="00F24067"/>
    <w:rsid w:val="00F240B8"/>
    <w:rsid w:val="00F24626"/>
    <w:rsid w:val="00F24697"/>
    <w:rsid w:val="00F246F2"/>
    <w:rsid w:val="00F24944"/>
    <w:rsid w:val="00F24F9C"/>
    <w:rsid w:val="00F24FAB"/>
    <w:rsid w:val="00F24FBE"/>
    <w:rsid w:val="00F250EF"/>
    <w:rsid w:val="00F25226"/>
    <w:rsid w:val="00F25250"/>
    <w:rsid w:val="00F25313"/>
    <w:rsid w:val="00F255FB"/>
    <w:rsid w:val="00F25612"/>
    <w:rsid w:val="00F2571B"/>
    <w:rsid w:val="00F258DE"/>
    <w:rsid w:val="00F25A3B"/>
    <w:rsid w:val="00F25B34"/>
    <w:rsid w:val="00F25BD1"/>
    <w:rsid w:val="00F25C26"/>
    <w:rsid w:val="00F25F3A"/>
    <w:rsid w:val="00F26093"/>
    <w:rsid w:val="00F262A4"/>
    <w:rsid w:val="00F2637A"/>
    <w:rsid w:val="00F265CE"/>
    <w:rsid w:val="00F26956"/>
    <w:rsid w:val="00F26998"/>
    <w:rsid w:val="00F26AC7"/>
    <w:rsid w:val="00F26D79"/>
    <w:rsid w:val="00F26DB5"/>
    <w:rsid w:val="00F26E0D"/>
    <w:rsid w:val="00F26E31"/>
    <w:rsid w:val="00F26F9A"/>
    <w:rsid w:val="00F2706C"/>
    <w:rsid w:val="00F272E0"/>
    <w:rsid w:val="00F272E7"/>
    <w:rsid w:val="00F2755B"/>
    <w:rsid w:val="00F2756A"/>
    <w:rsid w:val="00F27A3D"/>
    <w:rsid w:val="00F27C2C"/>
    <w:rsid w:val="00F27D0F"/>
    <w:rsid w:val="00F27FB5"/>
    <w:rsid w:val="00F30186"/>
    <w:rsid w:val="00F3019A"/>
    <w:rsid w:val="00F303A7"/>
    <w:rsid w:val="00F30414"/>
    <w:rsid w:val="00F3071C"/>
    <w:rsid w:val="00F30974"/>
    <w:rsid w:val="00F30A11"/>
    <w:rsid w:val="00F30A24"/>
    <w:rsid w:val="00F30AFC"/>
    <w:rsid w:val="00F30B0C"/>
    <w:rsid w:val="00F30C3B"/>
    <w:rsid w:val="00F30D38"/>
    <w:rsid w:val="00F30E56"/>
    <w:rsid w:val="00F30EA3"/>
    <w:rsid w:val="00F30EE1"/>
    <w:rsid w:val="00F30F41"/>
    <w:rsid w:val="00F312D9"/>
    <w:rsid w:val="00F31314"/>
    <w:rsid w:val="00F31438"/>
    <w:rsid w:val="00F31567"/>
    <w:rsid w:val="00F31647"/>
    <w:rsid w:val="00F31771"/>
    <w:rsid w:val="00F318ED"/>
    <w:rsid w:val="00F319FC"/>
    <w:rsid w:val="00F31AAD"/>
    <w:rsid w:val="00F31AF9"/>
    <w:rsid w:val="00F31B29"/>
    <w:rsid w:val="00F31CDE"/>
    <w:rsid w:val="00F31D26"/>
    <w:rsid w:val="00F31D27"/>
    <w:rsid w:val="00F31DA0"/>
    <w:rsid w:val="00F31E13"/>
    <w:rsid w:val="00F32255"/>
    <w:rsid w:val="00F32259"/>
    <w:rsid w:val="00F322EA"/>
    <w:rsid w:val="00F322F7"/>
    <w:rsid w:val="00F324B2"/>
    <w:rsid w:val="00F326BE"/>
    <w:rsid w:val="00F32AC2"/>
    <w:rsid w:val="00F32B60"/>
    <w:rsid w:val="00F33337"/>
    <w:rsid w:val="00F333B0"/>
    <w:rsid w:val="00F3362D"/>
    <w:rsid w:val="00F33834"/>
    <w:rsid w:val="00F338F0"/>
    <w:rsid w:val="00F33C02"/>
    <w:rsid w:val="00F33C0F"/>
    <w:rsid w:val="00F33C77"/>
    <w:rsid w:val="00F33E12"/>
    <w:rsid w:val="00F33FA1"/>
    <w:rsid w:val="00F33FC5"/>
    <w:rsid w:val="00F33FD8"/>
    <w:rsid w:val="00F340B6"/>
    <w:rsid w:val="00F343D4"/>
    <w:rsid w:val="00F34573"/>
    <w:rsid w:val="00F345EB"/>
    <w:rsid w:val="00F346F6"/>
    <w:rsid w:val="00F34816"/>
    <w:rsid w:val="00F34891"/>
    <w:rsid w:val="00F34E9F"/>
    <w:rsid w:val="00F34EE3"/>
    <w:rsid w:val="00F34F93"/>
    <w:rsid w:val="00F353F5"/>
    <w:rsid w:val="00F3560D"/>
    <w:rsid w:val="00F357F6"/>
    <w:rsid w:val="00F35C2D"/>
    <w:rsid w:val="00F35CB9"/>
    <w:rsid w:val="00F35EC2"/>
    <w:rsid w:val="00F360A7"/>
    <w:rsid w:val="00F36406"/>
    <w:rsid w:val="00F3646F"/>
    <w:rsid w:val="00F36649"/>
    <w:rsid w:val="00F366DB"/>
    <w:rsid w:val="00F3689B"/>
    <w:rsid w:val="00F36A0D"/>
    <w:rsid w:val="00F36D80"/>
    <w:rsid w:val="00F36DB0"/>
    <w:rsid w:val="00F36E21"/>
    <w:rsid w:val="00F36EF6"/>
    <w:rsid w:val="00F37174"/>
    <w:rsid w:val="00F3720E"/>
    <w:rsid w:val="00F374D2"/>
    <w:rsid w:val="00F37767"/>
    <w:rsid w:val="00F377BB"/>
    <w:rsid w:val="00F37D1A"/>
    <w:rsid w:val="00F37EC8"/>
    <w:rsid w:val="00F4001C"/>
    <w:rsid w:val="00F400FE"/>
    <w:rsid w:val="00F403B6"/>
    <w:rsid w:val="00F40560"/>
    <w:rsid w:val="00F408C2"/>
    <w:rsid w:val="00F40955"/>
    <w:rsid w:val="00F40C3F"/>
    <w:rsid w:val="00F40CF1"/>
    <w:rsid w:val="00F410FB"/>
    <w:rsid w:val="00F41171"/>
    <w:rsid w:val="00F414F9"/>
    <w:rsid w:val="00F415B5"/>
    <w:rsid w:val="00F417FF"/>
    <w:rsid w:val="00F41CA5"/>
    <w:rsid w:val="00F41DB9"/>
    <w:rsid w:val="00F41E33"/>
    <w:rsid w:val="00F41EB3"/>
    <w:rsid w:val="00F4221A"/>
    <w:rsid w:val="00F423DA"/>
    <w:rsid w:val="00F425AB"/>
    <w:rsid w:val="00F425E0"/>
    <w:rsid w:val="00F4273F"/>
    <w:rsid w:val="00F428E7"/>
    <w:rsid w:val="00F42E76"/>
    <w:rsid w:val="00F43261"/>
    <w:rsid w:val="00F436E6"/>
    <w:rsid w:val="00F437C2"/>
    <w:rsid w:val="00F43A2E"/>
    <w:rsid w:val="00F43C74"/>
    <w:rsid w:val="00F44251"/>
    <w:rsid w:val="00F44267"/>
    <w:rsid w:val="00F442A3"/>
    <w:rsid w:val="00F442E3"/>
    <w:rsid w:val="00F44392"/>
    <w:rsid w:val="00F444EE"/>
    <w:rsid w:val="00F44524"/>
    <w:rsid w:val="00F445A3"/>
    <w:rsid w:val="00F44707"/>
    <w:rsid w:val="00F4473E"/>
    <w:rsid w:val="00F4482C"/>
    <w:rsid w:val="00F449F6"/>
    <w:rsid w:val="00F44A91"/>
    <w:rsid w:val="00F44CC7"/>
    <w:rsid w:val="00F44D63"/>
    <w:rsid w:val="00F44E3B"/>
    <w:rsid w:val="00F44EF6"/>
    <w:rsid w:val="00F4521F"/>
    <w:rsid w:val="00F45249"/>
    <w:rsid w:val="00F4543D"/>
    <w:rsid w:val="00F45505"/>
    <w:rsid w:val="00F455BC"/>
    <w:rsid w:val="00F45684"/>
    <w:rsid w:val="00F45880"/>
    <w:rsid w:val="00F45A65"/>
    <w:rsid w:val="00F45A68"/>
    <w:rsid w:val="00F45ABE"/>
    <w:rsid w:val="00F45AE5"/>
    <w:rsid w:val="00F45AF2"/>
    <w:rsid w:val="00F45C74"/>
    <w:rsid w:val="00F45F7C"/>
    <w:rsid w:val="00F45F91"/>
    <w:rsid w:val="00F460E5"/>
    <w:rsid w:val="00F46319"/>
    <w:rsid w:val="00F4647C"/>
    <w:rsid w:val="00F46850"/>
    <w:rsid w:val="00F468F0"/>
    <w:rsid w:val="00F46A36"/>
    <w:rsid w:val="00F46A90"/>
    <w:rsid w:val="00F46B32"/>
    <w:rsid w:val="00F46C74"/>
    <w:rsid w:val="00F46F36"/>
    <w:rsid w:val="00F471B6"/>
    <w:rsid w:val="00F471D4"/>
    <w:rsid w:val="00F47277"/>
    <w:rsid w:val="00F473E9"/>
    <w:rsid w:val="00F4751C"/>
    <w:rsid w:val="00F4755C"/>
    <w:rsid w:val="00F47699"/>
    <w:rsid w:val="00F4797C"/>
    <w:rsid w:val="00F47B58"/>
    <w:rsid w:val="00F47C38"/>
    <w:rsid w:val="00F47DDC"/>
    <w:rsid w:val="00F47E5E"/>
    <w:rsid w:val="00F47F46"/>
    <w:rsid w:val="00F50200"/>
    <w:rsid w:val="00F50458"/>
    <w:rsid w:val="00F50BB0"/>
    <w:rsid w:val="00F50DAA"/>
    <w:rsid w:val="00F51104"/>
    <w:rsid w:val="00F51764"/>
    <w:rsid w:val="00F517BA"/>
    <w:rsid w:val="00F517D4"/>
    <w:rsid w:val="00F51870"/>
    <w:rsid w:val="00F51876"/>
    <w:rsid w:val="00F518D3"/>
    <w:rsid w:val="00F51A3E"/>
    <w:rsid w:val="00F51CC0"/>
    <w:rsid w:val="00F51DAF"/>
    <w:rsid w:val="00F51DFD"/>
    <w:rsid w:val="00F51F17"/>
    <w:rsid w:val="00F52262"/>
    <w:rsid w:val="00F523A0"/>
    <w:rsid w:val="00F52431"/>
    <w:rsid w:val="00F52475"/>
    <w:rsid w:val="00F52733"/>
    <w:rsid w:val="00F52799"/>
    <w:rsid w:val="00F52D37"/>
    <w:rsid w:val="00F52DBF"/>
    <w:rsid w:val="00F52E31"/>
    <w:rsid w:val="00F52F9E"/>
    <w:rsid w:val="00F53033"/>
    <w:rsid w:val="00F5307C"/>
    <w:rsid w:val="00F53200"/>
    <w:rsid w:val="00F534EF"/>
    <w:rsid w:val="00F53704"/>
    <w:rsid w:val="00F5370B"/>
    <w:rsid w:val="00F537DA"/>
    <w:rsid w:val="00F538FE"/>
    <w:rsid w:val="00F53982"/>
    <w:rsid w:val="00F539C0"/>
    <w:rsid w:val="00F539FD"/>
    <w:rsid w:val="00F53AE0"/>
    <w:rsid w:val="00F53CD1"/>
    <w:rsid w:val="00F53EE6"/>
    <w:rsid w:val="00F53F93"/>
    <w:rsid w:val="00F543BE"/>
    <w:rsid w:val="00F543F6"/>
    <w:rsid w:val="00F54418"/>
    <w:rsid w:val="00F5446E"/>
    <w:rsid w:val="00F544B9"/>
    <w:rsid w:val="00F548DE"/>
    <w:rsid w:val="00F54AED"/>
    <w:rsid w:val="00F54C73"/>
    <w:rsid w:val="00F54D28"/>
    <w:rsid w:val="00F54E5B"/>
    <w:rsid w:val="00F54E71"/>
    <w:rsid w:val="00F54F50"/>
    <w:rsid w:val="00F550AA"/>
    <w:rsid w:val="00F551DB"/>
    <w:rsid w:val="00F55248"/>
    <w:rsid w:val="00F55397"/>
    <w:rsid w:val="00F554C0"/>
    <w:rsid w:val="00F55A06"/>
    <w:rsid w:val="00F55B2B"/>
    <w:rsid w:val="00F55B6F"/>
    <w:rsid w:val="00F55B7E"/>
    <w:rsid w:val="00F55B98"/>
    <w:rsid w:val="00F55E1D"/>
    <w:rsid w:val="00F55F0E"/>
    <w:rsid w:val="00F55F82"/>
    <w:rsid w:val="00F55F83"/>
    <w:rsid w:val="00F5606A"/>
    <w:rsid w:val="00F56089"/>
    <w:rsid w:val="00F562AC"/>
    <w:rsid w:val="00F564E0"/>
    <w:rsid w:val="00F566E2"/>
    <w:rsid w:val="00F567B6"/>
    <w:rsid w:val="00F567D1"/>
    <w:rsid w:val="00F56F81"/>
    <w:rsid w:val="00F5713F"/>
    <w:rsid w:val="00F57253"/>
    <w:rsid w:val="00F5753A"/>
    <w:rsid w:val="00F5788A"/>
    <w:rsid w:val="00F579C4"/>
    <w:rsid w:val="00F57A37"/>
    <w:rsid w:val="00F57A80"/>
    <w:rsid w:val="00F57AE0"/>
    <w:rsid w:val="00F57B41"/>
    <w:rsid w:val="00F600C9"/>
    <w:rsid w:val="00F60175"/>
    <w:rsid w:val="00F6025D"/>
    <w:rsid w:val="00F602D0"/>
    <w:rsid w:val="00F602DC"/>
    <w:rsid w:val="00F604B1"/>
    <w:rsid w:val="00F604FF"/>
    <w:rsid w:val="00F609EC"/>
    <w:rsid w:val="00F60BDE"/>
    <w:rsid w:val="00F60CE9"/>
    <w:rsid w:val="00F61147"/>
    <w:rsid w:val="00F61169"/>
    <w:rsid w:val="00F61172"/>
    <w:rsid w:val="00F612B3"/>
    <w:rsid w:val="00F6132B"/>
    <w:rsid w:val="00F613F1"/>
    <w:rsid w:val="00F61438"/>
    <w:rsid w:val="00F61477"/>
    <w:rsid w:val="00F61487"/>
    <w:rsid w:val="00F614A0"/>
    <w:rsid w:val="00F617A6"/>
    <w:rsid w:val="00F617DF"/>
    <w:rsid w:val="00F6185B"/>
    <w:rsid w:val="00F6193F"/>
    <w:rsid w:val="00F61BE9"/>
    <w:rsid w:val="00F61E49"/>
    <w:rsid w:val="00F61EB9"/>
    <w:rsid w:val="00F61EC2"/>
    <w:rsid w:val="00F61ECD"/>
    <w:rsid w:val="00F62394"/>
    <w:rsid w:val="00F623B2"/>
    <w:rsid w:val="00F62699"/>
    <w:rsid w:val="00F626F1"/>
    <w:rsid w:val="00F6283D"/>
    <w:rsid w:val="00F62B9E"/>
    <w:rsid w:val="00F62F9E"/>
    <w:rsid w:val="00F630FE"/>
    <w:rsid w:val="00F63172"/>
    <w:rsid w:val="00F63AE9"/>
    <w:rsid w:val="00F63D3D"/>
    <w:rsid w:val="00F63D40"/>
    <w:rsid w:val="00F6408C"/>
    <w:rsid w:val="00F64335"/>
    <w:rsid w:val="00F643A2"/>
    <w:rsid w:val="00F644F5"/>
    <w:rsid w:val="00F646BE"/>
    <w:rsid w:val="00F646CD"/>
    <w:rsid w:val="00F64A11"/>
    <w:rsid w:val="00F64A61"/>
    <w:rsid w:val="00F64EEF"/>
    <w:rsid w:val="00F64F63"/>
    <w:rsid w:val="00F64FE1"/>
    <w:rsid w:val="00F659CD"/>
    <w:rsid w:val="00F65DAB"/>
    <w:rsid w:val="00F65DC6"/>
    <w:rsid w:val="00F65F17"/>
    <w:rsid w:val="00F662E8"/>
    <w:rsid w:val="00F66429"/>
    <w:rsid w:val="00F665A6"/>
    <w:rsid w:val="00F66615"/>
    <w:rsid w:val="00F667B7"/>
    <w:rsid w:val="00F6688C"/>
    <w:rsid w:val="00F668E8"/>
    <w:rsid w:val="00F66921"/>
    <w:rsid w:val="00F66936"/>
    <w:rsid w:val="00F66FF5"/>
    <w:rsid w:val="00F67205"/>
    <w:rsid w:val="00F673E3"/>
    <w:rsid w:val="00F675EE"/>
    <w:rsid w:val="00F6780E"/>
    <w:rsid w:val="00F67826"/>
    <w:rsid w:val="00F67C3B"/>
    <w:rsid w:val="00F67CC1"/>
    <w:rsid w:val="00F67F4F"/>
    <w:rsid w:val="00F67F77"/>
    <w:rsid w:val="00F67FB2"/>
    <w:rsid w:val="00F67FF8"/>
    <w:rsid w:val="00F7026F"/>
    <w:rsid w:val="00F70452"/>
    <w:rsid w:val="00F704C3"/>
    <w:rsid w:val="00F706D8"/>
    <w:rsid w:val="00F70BDD"/>
    <w:rsid w:val="00F70F37"/>
    <w:rsid w:val="00F7106E"/>
    <w:rsid w:val="00F71206"/>
    <w:rsid w:val="00F71337"/>
    <w:rsid w:val="00F7133B"/>
    <w:rsid w:val="00F716A3"/>
    <w:rsid w:val="00F719FF"/>
    <w:rsid w:val="00F71B0D"/>
    <w:rsid w:val="00F71B6E"/>
    <w:rsid w:val="00F71BC9"/>
    <w:rsid w:val="00F71E5C"/>
    <w:rsid w:val="00F71FAD"/>
    <w:rsid w:val="00F72343"/>
    <w:rsid w:val="00F7236F"/>
    <w:rsid w:val="00F72474"/>
    <w:rsid w:val="00F72524"/>
    <w:rsid w:val="00F72947"/>
    <w:rsid w:val="00F72A37"/>
    <w:rsid w:val="00F72C1E"/>
    <w:rsid w:val="00F72CBD"/>
    <w:rsid w:val="00F72D16"/>
    <w:rsid w:val="00F72D5A"/>
    <w:rsid w:val="00F72DEA"/>
    <w:rsid w:val="00F72E26"/>
    <w:rsid w:val="00F72E33"/>
    <w:rsid w:val="00F72E70"/>
    <w:rsid w:val="00F72F2E"/>
    <w:rsid w:val="00F7332E"/>
    <w:rsid w:val="00F7341A"/>
    <w:rsid w:val="00F735D0"/>
    <w:rsid w:val="00F73779"/>
    <w:rsid w:val="00F737AB"/>
    <w:rsid w:val="00F738EE"/>
    <w:rsid w:val="00F739B1"/>
    <w:rsid w:val="00F73ABB"/>
    <w:rsid w:val="00F73AD2"/>
    <w:rsid w:val="00F73B17"/>
    <w:rsid w:val="00F73B93"/>
    <w:rsid w:val="00F73C2A"/>
    <w:rsid w:val="00F73D30"/>
    <w:rsid w:val="00F73FFC"/>
    <w:rsid w:val="00F7420E"/>
    <w:rsid w:val="00F742F3"/>
    <w:rsid w:val="00F74538"/>
    <w:rsid w:val="00F746B9"/>
    <w:rsid w:val="00F74861"/>
    <w:rsid w:val="00F74B64"/>
    <w:rsid w:val="00F74BA7"/>
    <w:rsid w:val="00F74D34"/>
    <w:rsid w:val="00F74F33"/>
    <w:rsid w:val="00F7518B"/>
    <w:rsid w:val="00F75343"/>
    <w:rsid w:val="00F75409"/>
    <w:rsid w:val="00F759D9"/>
    <w:rsid w:val="00F75A01"/>
    <w:rsid w:val="00F75C1C"/>
    <w:rsid w:val="00F75C28"/>
    <w:rsid w:val="00F75D82"/>
    <w:rsid w:val="00F75DB1"/>
    <w:rsid w:val="00F75EA9"/>
    <w:rsid w:val="00F76098"/>
    <w:rsid w:val="00F761D2"/>
    <w:rsid w:val="00F7638E"/>
    <w:rsid w:val="00F765CA"/>
    <w:rsid w:val="00F76941"/>
    <w:rsid w:val="00F76947"/>
    <w:rsid w:val="00F76ABB"/>
    <w:rsid w:val="00F76D3D"/>
    <w:rsid w:val="00F76D59"/>
    <w:rsid w:val="00F76D9C"/>
    <w:rsid w:val="00F76E53"/>
    <w:rsid w:val="00F76F3D"/>
    <w:rsid w:val="00F77249"/>
    <w:rsid w:val="00F77509"/>
    <w:rsid w:val="00F77679"/>
    <w:rsid w:val="00F77A24"/>
    <w:rsid w:val="00F77A38"/>
    <w:rsid w:val="00F77AC9"/>
    <w:rsid w:val="00F77B5A"/>
    <w:rsid w:val="00F77FA6"/>
    <w:rsid w:val="00F800CA"/>
    <w:rsid w:val="00F800E3"/>
    <w:rsid w:val="00F8017B"/>
    <w:rsid w:val="00F801B4"/>
    <w:rsid w:val="00F80361"/>
    <w:rsid w:val="00F8041B"/>
    <w:rsid w:val="00F804EA"/>
    <w:rsid w:val="00F804F5"/>
    <w:rsid w:val="00F8083E"/>
    <w:rsid w:val="00F8088F"/>
    <w:rsid w:val="00F808E1"/>
    <w:rsid w:val="00F8090D"/>
    <w:rsid w:val="00F80963"/>
    <w:rsid w:val="00F80E28"/>
    <w:rsid w:val="00F80EDC"/>
    <w:rsid w:val="00F80EFF"/>
    <w:rsid w:val="00F81071"/>
    <w:rsid w:val="00F812AC"/>
    <w:rsid w:val="00F81986"/>
    <w:rsid w:val="00F81AF4"/>
    <w:rsid w:val="00F81D69"/>
    <w:rsid w:val="00F81D76"/>
    <w:rsid w:val="00F8200A"/>
    <w:rsid w:val="00F823D1"/>
    <w:rsid w:val="00F8240B"/>
    <w:rsid w:val="00F8247B"/>
    <w:rsid w:val="00F8251B"/>
    <w:rsid w:val="00F826A7"/>
    <w:rsid w:val="00F827F0"/>
    <w:rsid w:val="00F827F6"/>
    <w:rsid w:val="00F8283F"/>
    <w:rsid w:val="00F828A7"/>
    <w:rsid w:val="00F82A2F"/>
    <w:rsid w:val="00F82B44"/>
    <w:rsid w:val="00F82C48"/>
    <w:rsid w:val="00F82C49"/>
    <w:rsid w:val="00F82F85"/>
    <w:rsid w:val="00F8302B"/>
    <w:rsid w:val="00F83350"/>
    <w:rsid w:val="00F83400"/>
    <w:rsid w:val="00F83611"/>
    <w:rsid w:val="00F83621"/>
    <w:rsid w:val="00F836EB"/>
    <w:rsid w:val="00F83B2B"/>
    <w:rsid w:val="00F83C1F"/>
    <w:rsid w:val="00F83C86"/>
    <w:rsid w:val="00F83D47"/>
    <w:rsid w:val="00F84003"/>
    <w:rsid w:val="00F84092"/>
    <w:rsid w:val="00F841B1"/>
    <w:rsid w:val="00F842C1"/>
    <w:rsid w:val="00F842C6"/>
    <w:rsid w:val="00F8436A"/>
    <w:rsid w:val="00F843EF"/>
    <w:rsid w:val="00F8456E"/>
    <w:rsid w:val="00F8483E"/>
    <w:rsid w:val="00F8493E"/>
    <w:rsid w:val="00F84C4C"/>
    <w:rsid w:val="00F851B1"/>
    <w:rsid w:val="00F853A2"/>
    <w:rsid w:val="00F85559"/>
    <w:rsid w:val="00F85584"/>
    <w:rsid w:val="00F8563B"/>
    <w:rsid w:val="00F85700"/>
    <w:rsid w:val="00F8584B"/>
    <w:rsid w:val="00F858DB"/>
    <w:rsid w:val="00F85BD5"/>
    <w:rsid w:val="00F85DA8"/>
    <w:rsid w:val="00F85F7A"/>
    <w:rsid w:val="00F86055"/>
    <w:rsid w:val="00F86194"/>
    <w:rsid w:val="00F86239"/>
    <w:rsid w:val="00F8648C"/>
    <w:rsid w:val="00F865AD"/>
    <w:rsid w:val="00F865D4"/>
    <w:rsid w:val="00F86656"/>
    <w:rsid w:val="00F866E3"/>
    <w:rsid w:val="00F86922"/>
    <w:rsid w:val="00F86AD3"/>
    <w:rsid w:val="00F86BD7"/>
    <w:rsid w:val="00F86D4B"/>
    <w:rsid w:val="00F86F1A"/>
    <w:rsid w:val="00F86F9C"/>
    <w:rsid w:val="00F87133"/>
    <w:rsid w:val="00F87166"/>
    <w:rsid w:val="00F87216"/>
    <w:rsid w:val="00F87231"/>
    <w:rsid w:val="00F87703"/>
    <w:rsid w:val="00F878B3"/>
    <w:rsid w:val="00F87A22"/>
    <w:rsid w:val="00F87B16"/>
    <w:rsid w:val="00F87B55"/>
    <w:rsid w:val="00F87C0C"/>
    <w:rsid w:val="00F87D57"/>
    <w:rsid w:val="00F87E7D"/>
    <w:rsid w:val="00F87F92"/>
    <w:rsid w:val="00F90001"/>
    <w:rsid w:val="00F90123"/>
    <w:rsid w:val="00F9017F"/>
    <w:rsid w:val="00F90410"/>
    <w:rsid w:val="00F904FB"/>
    <w:rsid w:val="00F9067B"/>
    <w:rsid w:val="00F90D1E"/>
    <w:rsid w:val="00F90D2D"/>
    <w:rsid w:val="00F90D6F"/>
    <w:rsid w:val="00F90E10"/>
    <w:rsid w:val="00F90E3A"/>
    <w:rsid w:val="00F90E75"/>
    <w:rsid w:val="00F90F63"/>
    <w:rsid w:val="00F916A5"/>
    <w:rsid w:val="00F91839"/>
    <w:rsid w:val="00F91876"/>
    <w:rsid w:val="00F919FF"/>
    <w:rsid w:val="00F91CA1"/>
    <w:rsid w:val="00F91E38"/>
    <w:rsid w:val="00F91F1C"/>
    <w:rsid w:val="00F92429"/>
    <w:rsid w:val="00F929F1"/>
    <w:rsid w:val="00F92A0E"/>
    <w:rsid w:val="00F92A1B"/>
    <w:rsid w:val="00F92A21"/>
    <w:rsid w:val="00F92C21"/>
    <w:rsid w:val="00F92C4B"/>
    <w:rsid w:val="00F9320E"/>
    <w:rsid w:val="00F93227"/>
    <w:rsid w:val="00F9330D"/>
    <w:rsid w:val="00F9333D"/>
    <w:rsid w:val="00F93402"/>
    <w:rsid w:val="00F93459"/>
    <w:rsid w:val="00F93584"/>
    <w:rsid w:val="00F935BA"/>
    <w:rsid w:val="00F93795"/>
    <w:rsid w:val="00F937B3"/>
    <w:rsid w:val="00F93827"/>
    <w:rsid w:val="00F93B2F"/>
    <w:rsid w:val="00F93E3B"/>
    <w:rsid w:val="00F93F26"/>
    <w:rsid w:val="00F9405A"/>
    <w:rsid w:val="00F943E3"/>
    <w:rsid w:val="00F946FB"/>
    <w:rsid w:val="00F947BC"/>
    <w:rsid w:val="00F948AF"/>
    <w:rsid w:val="00F94A42"/>
    <w:rsid w:val="00F94B2D"/>
    <w:rsid w:val="00F94D19"/>
    <w:rsid w:val="00F94D3F"/>
    <w:rsid w:val="00F94E4D"/>
    <w:rsid w:val="00F95082"/>
    <w:rsid w:val="00F950C8"/>
    <w:rsid w:val="00F95668"/>
    <w:rsid w:val="00F958DE"/>
    <w:rsid w:val="00F95982"/>
    <w:rsid w:val="00F95B97"/>
    <w:rsid w:val="00F95C8D"/>
    <w:rsid w:val="00F95DD3"/>
    <w:rsid w:val="00F95E70"/>
    <w:rsid w:val="00F95E97"/>
    <w:rsid w:val="00F95F30"/>
    <w:rsid w:val="00F96132"/>
    <w:rsid w:val="00F9618D"/>
    <w:rsid w:val="00F96327"/>
    <w:rsid w:val="00F96461"/>
    <w:rsid w:val="00F9688A"/>
    <w:rsid w:val="00F9698D"/>
    <w:rsid w:val="00F96A0D"/>
    <w:rsid w:val="00F96A82"/>
    <w:rsid w:val="00F96D2B"/>
    <w:rsid w:val="00F96D5B"/>
    <w:rsid w:val="00F96FC1"/>
    <w:rsid w:val="00F97115"/>
    <w:rsid w:val="00F9729F"/>
    <w:rsid w:val="00F972BF"/>
    <w:rsid w:val="00F972E0"/>
    <w:rsid w:val="00F97301"/>
    <w:rsid w:val="00F973A5"/>
    <w:rsid w:val="00F974AF"/>
    <w:rsid w:val="00F974DD"/>
    <w:rsid w:val="00F9750F"/>
    <w:rsid w:val="00F976AE"/>
    <w:rsid w:val="00F976F0"/>
    <w:rsid w:val="00F97DAF"/>
    <w:rsid w:val="00F97DF8"/>
    <w:rsid w:val="00FA02DC"/>
    <w:rsid w:val="00FA0366"/>
    <w:rsid w:val="00FA04BF"/>
    <w:rsid w:val="00FA053B"/>
    <w:rsid w:val="00FA057C"/>
    <w:rsid w:val="00FA057E"/>
    <w:rsid w:val="00FA0969"/>
    <w:rsid w:val="00FA097D"/>
    <w:rsid w:val="00FA09AE"/>
    <w:rsid w:val="00FA0A39"/>
    <w:rsid w:val="00FA0CD2"/>
    <w:rsid w:val="00FA0CD5"/>
    <w:rsid w:val="00FA0D35"/>
    <w:rsid w:val="00FA0F65"/>
    <w:rsid w:val="00FA0FF2"/>
    <w:rsid w:val="00FA132D"/>
    <w:rsid w:val="00FA1365"/>
    <w:rsid w:val="00FA13DA"/>
    <w:rsid w:val="00FA15A4"/>
    <w:rsid w:val="00FA1B21"/>
    <w:rsid w:val="00FA1B74"/>
    <w:rsid w:val="00FA1BD3"/>
    <w:rsid w:val="00FA1F3B"/>
    <w:rsid w:val="00FA206A"/>
    <w:rsid w:val="00FA20ED"/>
    <w:rsid w:val="00FA224E"/>
    <w:rsid w:val="00FA24D0"/>
    <w:rsid w:val="00FA24FC"/>
    <w:rsid w:val="00FA2550"/>
    <w:rsid w:val="00FA26DC"/>
    <w:rsid w:val="00FA298F"/>
    <w:rsid w:val="00FA29AA"/>
    <w:rsid w:val="00FA2A79"/>
    <w:rsid w:val="00FA2B4F"/>
    <w:rsid w:val="00FA2C55"/>
    <w:rsid w:val="00FA3226"/>
    <w:rsid w:val="00FA334E"/>
    <w:rsid w:val="00FA37D1"/>
    <w:rsid w:val="00FA3956"/>
    <w:rsid w:val="00FA39FB"/>
    <w:rsid w:val="00FA3AE3"/>
    <w:rsid w:val="00FA3B9A"/>
    <w:rsid w:val="00FA3C0F"/>
    <w:rsid w:val="00FA3CE7"/>
    <w:rsid w:val="00FA3DE5"/>
    <w:rsid w:val="00FA3E57"/>
    <w:rsid w:val="00FA4214"/>
    <w:rsid w:val="00FA4293"/>
    <w:rsid w:val="00FA44A4"/>
    <w:rsid w:val="00FA45A3"/>
    <w:rsid w:val="00FA46A1"/>
    <w:rsid w:val="00FA4DA0"/>
    <w:rsid w:val="00FA4DFC"/>
    <w:rsid w:val="00FA4E41"/>
    <w:rsid w:val="00FA5036"/>
    <w:rsid w:val="00FA5229"/>
    <w:rsid w:val="00FA53CB"/>
    <w:rsid w:val="00FA5424"/>
    <w:rsid w:val="00FA5478"/>
    <w:rsid w:val="00FA5558"/>
    <w:rsid w:val="00FA5649"/>
    <w:rsid w:val="00FA5669"/>
    <w:rsid w:val="00FA56C8"/>
    <w:rsid w:val="00FA57E4"/>
    <w:rsid w:val="00FA5C57"/>
    <w:rsid w:val="00FA5D5E"/>
    <w:rsid w:val="00FA5E33"/>
    <w:rsid w:val="00FA5F62"/>
    <w:rsid w:val="00FA6294"/>
    <w:rsid w:val="00FA638D"/>
    <w:rsid w:val="00FA65F8"/>
    <w:rsid w:val="00FA668B"/>
    <w:rsid w:val="00FA690E"/>
    <w:rsid w:val="00FA696F"/>
    <w:rsid w:val="00FA6C6A"/>
    <w:rsid w:val="00FA6CA3"/>
    <w:rsid w:val="00FA6D77"/>
    <w:rsid w:val="00FA6E2D"/>
    <w:rsid w:val="00FA6EC3"/>
    <w:rsid w:val="00FA721A"/>
    <w:rsid w:val="00FA7269"/>
    <w:rsid w:val="00FA731B"/>
    <w:rsid w:val="00FA73BB"/>
    <w:rsid w:val="00FA7423"/>
    <w:rsid w:val="00FA779F"/>
    <w:rsid w:val="00FA77A4"/>
    <w:rsid w:val="00FA77B1"/>
    <w:rsid w:val="00FA7884"/>
    <w:rsid w:val="00FA78B5"/>
    <w:rsid w:val="00FA7A9A"/>
    <w:rsid w:val="00FA7DD3"/>
    <w:rsid w:val="00FA7E48"/>
    <w:rsid w:val="00FB0098"/>
    <w:rsid w:val="00FB0121"/>
    <w:rsid w:val="00FB06CE"/>
    <w:rsid w:val="00FB0793"/>
    <w:rsid w:val="00FB0865"/>
    <w:rsid w:val="00FB0915"/>
    <w:rsid w:val="00FB0D84"/>
    <w:rsid w:val="00FB11FE"/>
    <w:rsid w:val="00FB1287"/>
    <w:rsid w:val="00FB1309"/>
    <w:rsid w:val="00FB13A8"/>
    <w:rsid w:val="00FB1509"/>
    <w:rsid w:val="00FB1563"/>
    <w:rsid w:val="00FB168A"/>
    <w:rsid w:val="00FB1718"/>
    <w:rsid w:val="00FB1941"/>
    <w:rsid w:val="00FB1E37"/>
    <w:rsid w:val="00FB1EC1"/>
    <w:rsid w:val="00FB1EE8"/>
    <w:rsid w:val="00FB217B"/>
    <w:rsid w:val="00FB24D4"/>
    <w:rsid w:val="00FB25DF"/>
    <w:rsid w:val="00FB27DC"/>
    <w:rsid w:val="00FB2954"/>
    <w:rsid w:val="00FB29CA"/>
    <w:rsid w:val="00FB2B5A"/>
    <w:rsid w:val="00FB2C55"/>
    <w:rsid w:val="00FB30FC"/>
    <w:rsid w:val="00FB342B"/>
    <w:rsid w:val="00FB3612"/>
    <w:rsid w:val="00FB3664"/>
    <w:rsid w:val="00FB3680"/>
    <w:rsid w:val="00FB39CC"/>
    <w:rsid w:val="00FB39E0"/>
    <w:rsid w:val="00FB3A68"/>
    <w:rsid w:val="00FB3B19"/>
    <w:rsid w:val="00FB3B25"/>
    <w:rsid w:val="00FB3BDF"/>
    <w:rsid w:val="00FB3C13"/>
    <w:rsid w:val="00FB3D85"/>
    <w:rsid w:val="00FB3F77"/>
    <w:rsid w:val="00FB40C3"/>
    <w:rsid w:val="00FB448A"/>
    <w:rsid w:val="00FB4967"/>
    <w:rsid w:val="00FB4998"/>
    <w:rsid w:val="00FB4A6C"/>
    <w:rsid w:val="00FB4BC7"/>
    <w:rsid w:val="00FB4D29"/>
    <w:rsid w:val="00FB5198"/>
    <w:rsid w:val="00FB5256"/>
    <w:rsid w:val="00FB5445"/>
    <w:rsid w:val="00FB54B1"/>
    <w:rsid w:val="00FB5571"/>
    <w:rsid w:val="00FB55D3"/>
    <w:rsid w:val="00FB59AC"/>
    <w:rsid w:val="00FB5A69"/>
    <w:rsid w:val="00FB5B07"/>
    <w:rsid w:val="00FB5C6F"/>
    <w:rsid w:val="00FB5E0D"/>
    <w:rsid w:val="00FB5EA0"/>
    <w:rsid w:val="00FB5ECA"/>
    <w:rsid w:val="00FB5ECE"/>
    <w:rsid w:val="00FB5ED8"/>
    <w:rsid w:val="00FB6006"/>
    <w:rsid w:val="00FB6236"/>
    <w:rsid w:val="00FB64E1"/>
    <w:rsid w:val="00FB6554"/>
    <w:rsid w:val="00FB6776"/>
    <w:rsid w:val="00FB6800"/>
    <w:rsid w:val="00FB6B4C"/>
    <w:rsid w:val="00FB6BAA"/>
    <w:rsid w:val="00FB6C4B"/>
    <w:rsid w:val="00FB6D79"/>
    <w:rsid w:val="00FB6E69"/>
    <w:rsid w:val="00FB710E"/>
    <w:rsid w:val="00FB71B0"/>
    <w:rsid w:val="00FB725C"/>
    <w:rsid w:val="00FB7443"/>
    <w:rsid w:val="00FB750E"/>
    <w:rsid w:val="00FB7668"/>
    <w:rsid w:val="00FB767C"/>
    <w:rsid w:val="00FB7C4C"/>
    <w:rsid w:val="00FB7C7E"/>
    <w:rsid w:val="00FB7F71"/>
    <w:rsid w:val="00FB7F84"/>
    <w:rsid w:val="00FC0300"/>
    <w:rsid w:val="00FC03CD"/>
    <w:rsid w:val="00FC0552"/>
    <w:rsid w:val="00FC05F8"/>
    <w:rsid w:val="00FC0673"/>
    <w:rsid w:val="00FC0947"/>
    <w:rsid w:val="00FC0AF7"/>
    <w:rsid w:val="00FC0B45"/>
    <w:rsid w:val="00FC0D7C"/>
    <w:rsid w:val="00FC0EBE"/>
    <w:rsid w:val="00FC1086"/>
    <w:rsid w:val="00FC1098"/>
    <w:rsid w:val="00FC114C"/>
    <w:rsid w:val="00FC11BD"/>
    <w:rsid w:val="00FC16E5"/>
    <w:rsid w:val="00FC1988"/>
    <w:rsid w:val="00FC1B3E"/>
    <w:rsid w:val="00FC1C52"/>
    <w:rsid w:val="00FC1EBA"/>
    <w:rsid w:val="00FC2018"/>
    <w:rsid w:val="00FC2202"/>
    <w:rsid w:val="00FC2434"/>
    <w:rsid w:val="00FC2687"/>
    <w:rsid w:val="00FC284F"/>
    <w:rsid w:val="00FC28EC"/>
    <w:rsid w:val="00FC2E07"/>
    <w:rsid w:val="00FC2F2A"/>
    <w:rsid w:val="00FC2FA4"/>
    <w:rsid w:val="00FC2FF2"/>
    <w:rsid w:val="00FC3094"/>
    <w:rsid w:val="00FC30BE"/>
    <w:rsid w:val="00FC35EA"/>
    <w:rsid w:val="00FC370D"/>
    <w:rsid w:val="00FC39F8"/>
    <w:rsid w:val="00FC3ACE"/>
    <w:rsid w:val="00FC3DC4"/>
    <w:rsid w:val="00FC3E57"/>
    <w:rsid w:val="00FC3E61"/>
    <w:rsid w:val="00FC3E7F"/>
    <w:rsid w:val="00FC3F35"/>
    <w:rsid w:val="00FC45BD"/>
    <w:rsid w:val="00FC4724"/>
    <w:rsid w:val="00FC477B"/>
    <w:rsid w:val="00FC477F"/>
    <w:rsid w:val="00FC49FB"/>
    <w:rsid w:val="00FC4C00"/>
    <w:rsid w:val="00FC4CAD"/>
    <w:rsid w:val="00FC4ED4"/>
    <w:rsid w:val="00FC4F16"/>
    <w:rsid w:val="00FC4F8A"/>
    <w:rsid w:val="00FC4FD0"/>
    <w:rsid w:val="00FC5001"/>
    <w:rsid w:val="00FC504B"/>
    <w:rsid w:val="00FC5083"/>
    <w:rsid w:val="00FC5106"/>
    <w:rsid w:val="00FC5326"/>
    <w:rsid w:val="00FC5759"/>
    <w:rsid w:val="00FC58CE"/>
    <w:rsid w:val="00FC5927"/>
    <w:rsid w:val="00FC5B51"/>
    <w:rsid w:val="00FC5EC1"/>
    <w:rsid w:val="00FC5EF5"/>
    <w:rsid w:val="00FC604E"/>
    <w:rsid w:val="00FC6178"/>
    <w:rsid w:val="00FC64CD"/>
    <w:rsid w:val="00FC64ED"/>
    <w:rsid w:val="00FC65BA"/>
    <w:rsid w:val="00FC6637"/>
    <w:rsid w:val="00FC6671"/>
    <w:rsid w:val="00FC6692"/>
    <w:rsid w:val="00FC6810"/>
    <w:rsid w:val="00FC6B65"/>
    <w:rsid w:val="00FC6C1A"/>
    <w:rsid w:val="00FC6DC2"/>
    <w:rsid w:val="00FC70BA"/>
    <w:rsid w:val="00FC71DC"/>
    <w:rsid w:val="00FC782F"/>
    <w:rsid w:val="00FC7923"/>
    <w:rsid w:val="00FC7B39"/>
    <w:rsid w:val="00FC7D70"/>
    <w:rsid w:val="00FC7E68"/>
    <w:rsid w:val="00FD006B"/>
    <w:rsid w:val="00FD0122"/>
    <w:rsid w:val="00FD01E5"/>
    <w:rsid w:val="00FD0209"/>
    <w:rsid w:val="00FD02A4"/>
    <w:rsid w:val="00FD02C3"/>
    <w:rsid w:val="00FD057F"/>
    <w:rsid w:val="00FD05AD"/>
    <w:rsid w:val="00FD0668"/>
    <w:rsid w:val="00FD07C3"/>
    <w:rsid w:val="00FD07D9"/>
    <w:rsid w:val="00FD085C"/>
    <w:rsid w:val="00FD09D7"/>
    <w:rsid w:val="00FD09E6"/>
    <w:rsid w:val="00FD0FDA"/>
    <w:rsid w:val="00FD1057"/>
    <w:rsid w:val="00FD120D"/>
    <w:rsid w:val="00FD1217"/>
    <w:rsid w:val="00FD123E"/>
    <w:rsid w:val="00FD1349"/>
    <w:rsid w:val="00FD16BB"/>
    <w:rsid w:val="00FD16BC"/>
    <w:rsid w:val="00FD1733"/>
    <w:rsid w:val="00FD1AC8"/>
    <w:rsid w:val="00FD1AE8"/>
    <w:rsid w:val="00FD1C0B"/>
    <w:rsid w:val="00FD1DF2"/>
    <w:rsid w:val="00FD2044"/>
    <w:rsid w:val="00FD2410"/>
    <w:rsid w:val="00FD25DD"/>
    <w:rsid w:val="00FD2698"/>
    <w:rsid w:val="00FD2B8A"/>
    <w:rsid w:val="00FD2CE7"/>
    <w:rsid w:val="00FD2ECC"/>
    <w:rsid w:val="00FD30E5"/>
    <w:rsid w:val="00FD3148"/>
    <w:rsid w:val="00FD334E"/>
    <w:rsid w:val="00FD38D1"/>
    <w:rsid w:val="00FD3AAD"/>
    <w:rsid w:val="00FD4596"/>
    <w:rsid w:val="00FD49D8"/>
    <w:rsid w:val="00FD4A1B"/>
    <w:rsid w:val="00FD4BA0"/>
    <w:rsid w:val="00FD4CCD"/>
    <w:rsid w:val="00FD4D8F"/>
    <w:rsid w:val="00FD4DA5"/>
    <w:rsid w:val="00FD4EAB"/>
    <w:rsid w:val="00FD52E6"/>
    <w:rsid w:val="00FD5457"/>
    <w:rsid w:val="00FD552D"/>
    <w:rsid w:val="00FD586E"/>
    <w:rsid w:val="00FD59B3"/>
    <w:rsid w:val="00FD5A9A"/>
    <w:rsid w:val="00FD5BFA"/>
    <w:rsid w:val="00FD5C30"/>
    <w:rsid w:val="00FD5C91"/>
    <w:rsid w:val="00FD60F2"/>
    <w:rsid w:val="00FD61AF"/>
    <w:rsid w:val="00FD622E"/>
    <w:rsid w:val="00FD6398"/>
    <w:rsid w:val="00FD6633"/>
    <w:rsid w:val="00FD68E1"/>
    <w:rsid w:val="00FD6A07"/>
    <w:rsid w:val="00FD6C7D"/>
    <w:rsid w:val="00FD6ECE"/>
    <w:rsid w:val="00FD7113"/>
    <w:rsid w:val="00FD72BA"/>
    <w:rsid w:val="00FD756D"/>
    <w:rsid w:val="00FD7605"/>
    <w:rsid w:val="00FD7643"/>
    <w:rsid w:val="00FD78AF"/>
    <w:rsid w:val="00FD7A14"/>
    <w:rsid w:val="00FD7D18"/>
    <w:rsid w:val="00FD7D94"/>
    <w:rsid w:val="00FD7DC5"/>
    <w:rsid w:val="00FD7E6C"/>
    <w:rsid w:val="00FD7E7A"/>
    <w:rsid w:val="00FD7F2E"/>
    <w:rsid w:val="00FE009E"/>
    <w:rsid w:val="00FE0141"/>
    <w:rsid w:val="00FE024C"/>
    <w:rsid w:val="00FE0322"/>
    <w:rsid w:val="00FE0494"/>
    <w:rsid w:val="00FE04D4"/>
    <w:rsid w:val="00FE053D"/>
    <w:rsid w:val="00FE0588"/>
    <w:rsid w:val="00FE066D"/>
    <w:rsid w:val="00FE0691"/>
    <w:rsid w:val="00FE0AE5"/>
    <w:rsid w:val="00FE0B25"/>
    <w:rsid w:val="00FE0C6D"/>
    <w:rsid w:val="00FE0E5E"/>
    <w:rsid w:val="00FE0FF1"/>
    <w:rsid w:val="00FE10D1"/>
    <w:rsid w:val="00FE11CA"/>
    <w:rsid w:val="00FE11E7"/>
    <w:rsid w:val="00FE14D7"/>
    <w:rsid w:val="00FE19BF"/>
    <w:rsid w:val="00FE1B8B"/>
    <w:rsid w:val="00FE1CB9"/>
    <w:rsid w:val="00FE22A5"/>
    <w:rsid w:val="00FE232A"/>
    <w:rsid w:val="00FE2413"/>
    <w:rsid w:val="00FE2523"/>
    <w:rsid w:val="00FE25DB"/>
    <w:rsid w:val="00FE26DF"/>
    <w:rsid w:val="00FE2920"/>
    <w:rsid w:val="00FE2A07"/>
    <w:rsid w:val="00FE2B0D"/>
    <w:rsid w:val="00FE2B9F"/>
    <w:rsid w:val="00FE2BA5"/>
    <w:rsid w:val="00FE2C37"/>
    <w:rsid w:val="00FE2D51"/>
    <w:rsid w:val="00FE2D69"/>
    <w:rsid w:val="00FE33FF"/>
    <w:rsid w:val="00FE3521"/>
    <w:rsid w:val="00FE3876"/>
    <w:rsid w:val="00FE3BDE"/>
    <w:rsid w:val="00FE3C00"/>
    <w:rsid w:val="00FE3F69"/>
    <w:rsid w:val="00FE4109"/>
    <w:rsid w:val="00FE417B"/>
    <w:rsid w:val="00FE43EE"/>
    <w:rsid w:val="00FE4416"/>
    <w:rsid w:val="00FE4439"/>
    <w:rsid w:val="00FE466F"/>
    <w:rsid w:val="00FE4971"/>
    <w:rsid w:val="00FE4972"/>
    <w:rsid w:val="00FE4A79"/>
    <w:rsid w:val="00FE4B04"/>
    <w:rsid w:val="00FE4BA8"/>
    <w:rsid w:val="00FE4BB7"/>
    <w:rsid w:val="00FE4BF5"/>
    <w:rsid w:val="00FE5278"/>
    <w:rsid w:val="00FE53AF"/>
    <w:rsid w:val="00FE5442"/>
    <w:rsid w:val="00FE5462"/>
    <w:rsid w:val="00FE5552"/>
    <w:rsid w:val="00FE567C"/>
    <w:rsid w:val="00FE56D1"/>
    <w:rsid w:val="00FE584A"/>
    <w:rsid w:val="00FE58EE"/>
    <w:rsid w:val="00FE58FD"/>
    <w:rsid w:val="00FE59F9"/>
    <w:rsid w:val="00FE5FB9"/>
    <w:rsid w:val="00FE6173"/>
    <w:rsid w:val="00FE634A"/>
    <w:rsid w:val="00FE63AA"/>
    <w:rsid w:val="00FE640E"/>
    <w:rsid w:val="00FE65AB"/>
    <w:rsid w:val="00FE6749"/>
    <w:rsid w:val="00FE6A2A"/>
    <w:rsid w:val="00FE6A92"/>
    <w:rsid w:val="00FE6ABA"/>
    <w:rsid w:val="00FE6C21"/>
    <w:rsid w:val="00FE6C82"/>
    <w:rsid w:val="00FE6D9A"/>
    <w:rsid w:val="00FE7119"/>
    <w:rsid w:val="00FE7278"/>
    <w:rsid w:val="00FE72D5"/>
    <w:rsid w:val="00FE7329"/>
    <w:rsid w:val="00FE738A"/>
    <w:rsid w:val="00FE7411"/>
    <w:rsid w:val="00FE772F"/>
    <w:rsid w:val="00FE7986"/>
    <w:rsid w:val="00FE7AA9"/>
    <w:rsid w:val="00FE7B09"/>
    <w:rsid w:val="00FE7B96"/>
    <w:rsid w:val="00FE7C0A"/>
    <w:rsid w:val="00FE7C28"/>
    <w:rsid w:val="00FE7CBE"/>
    <w:rsid w:val="00FE7EEF"/>
    <w:rsid w:val="00FF018C"/>
    <w:rsid w:val="00FF0373"/>
    <w:rsid w:val="00FF0403"/>
    <w:rsid w:val="00FF0596"/>
    <w:rsid w:val="00FF0B8E"/>
    <w:rsid w:val="00FF0BA6"/>
    <w:rsid w:val="00FF0BC0"/>
    <w:rsid w:val="00FF0E01"/>
    <w:rsid w:val="00FF1021"/>
    <w:rsid w:val="00FF1378"/>
    <w:rsid w:val="00FF1384"/>
    <w:rsid w:val="00FF13EB"/>
    <w:rsid w:val="00FF13F1"/>
    <w:rsid w:val="00FF17D1"/>
    <w:rsid w:val="00FF18DB"/>
    <w:rsid w:val="00FF198A"/>
    <w:rsid w:val="00FF1CA9"/>
    <w:rsid w:val="00FF1FC9"/>
    <w:rsid w:val="00FF203C"/>
    <w:rsid w:val="00FF2084"/>
    <w:rsid w:val="00FF2328"/>
    <w:rsid w:val="00FF241A"/>
    <w:rsid w:val="00FF274E"/>
    <w:rsid w:val="00FF2931"/>
    <w:rsid w:val="00FF29B5"/>
    <w:rsid w:val="00FF2CB3"/>
    <w:rsid w:val="00FF3200"/>
    <w:rsid w:val="00FF336C"/>
    <w:rsid w:val="00FF338A"/>
    <w:rsid w:val="00FF3397"/>
    <w:rsid w:val="00FF35D2"/>
    <w:rsid w:val="00FF35F9"/>
    <w:rsid w:val="00FF36EA"/>
    <w:rsid w:val="00FF37D3"/>
    <w:rsid w:val="00FF38BB"/>
    <w:rsid w:val="00FF3968"/>
    <w:rsid w:val="00FF3A59"/>
    <w:rsid w:val="00FF3C7A"/>
    <w:rsid w:val="00FF3C8B"/>
    <w:rsid w:val="00FF3CB2"/>
    <w:rsid w:val="00FF4048"/>
    <w:rsid w:val="00FF4779"/>
    <w:rsid w:val="00FF49FD"/>
    <w:rsid w:val="00FF4B93"/>
    <w:rsid w:val="00FF4BBB"/>
    <w:rsid w:val="00FF4E96"/>
    <w:rsid w:val="00FF5127"/>
    <w:rsid w:val="00FF51A4"/>
    <w:rsid w:val="00FF534B"/>
    <w:rsid w:val="00FF540B"/>
    <w:rsid w:val="00FF5452"/>
    <w:rsid w:val="00FF5477"/>
    <w:rsid w:val="00FF54B7"/>
    <w:rsid w:val="00FF54D4"/>
    <w:rsid w:val="00FF5564"/>
    <w:rsid w:val="00FF5673"/>
    <w:rsid w:val="00FF56D1"/>
    <w:rsid w:val="00FF56F9"/>
    <w:rsid w:val="00FF5A94"/>
    <w:rsid w:val="00FF5D78"/>
    <w:rsid w:val="00FF619B"/>
    <w:rsid w:val="00FF61A8"/>
    <w:rsid w:val="00FF64E9"/>
    <w:rsid w:val="00FF6580"/>
    <w:rsid w:val="00FF65A4"/>
    <w:rsid w:val="00FF67F2"/>
    <w:rsid w:val="00FF68B3"/>
    <w:rsid w:val="00FF68E3"/>
    <w:rsid w:val="00FF68E9"/>
    <w:rsid w:val="00FF6B74"/>
    <w:rsid w:val="00FF6BB1"/>
    <w:rsid w:val="00FF6BD2"/>
    <w:rsid w:val="00FF6FD2"/>
    <w:rsid w:val="00FF6FE4"/>
    <w:rsid w:val="00FF70DB"/>
    <w:rsid w:val="00FF7104"/>
    <w:rsid w:val="00FF71D9"/>
    <w:rsid w:val="00FF760B"/>
    <w:rsid w:val="00FF7685"/>
    <w:rsid w:val="00FF787E"/>
    <w:rsid w:val="00FF7945"/>
    <w:rsid w:val="00FF7A8F"/>
    <w:rsid w:val="00FF7B83"/>
    <w:rsid w:val="00FF7C72"/>
    <w:rsid w:val="00FF7FF1"/>
    <w:rsid w:val="013446CE"/>
    <w:rsid w:val="013E16B0"/>
    <w:rsid w:val="01B7445A"/>
    <w:rsid w:val="01BB6890"/>
    <w:rsid w:val="01E1361A"/>
    <w:rsid w:val="01E37851"/>
    <w:rsid w:val="01FF2978"/>
    <w:rsid w:val="02090BE1"/>
    <w:rsid w:val="02474D05"/>
    <w:rsid w:val="024E5058"/>
    <w:rsid w:val="02543B98"/>
    <w:rsid w:val="027215CC"/>
    <w:rsid w:val="02B938FC"/>
    <w:rsid w:val="02C12E27"/>
    <w:rsid w:val="02D91296"/>
    <w:rsid w:val="02DD20B4"/>
    <w:rsid w:val="035349D6"/>
    <w:rsid w:val="039D6FDC"/>
    <w:rsid w:val="039E0756"/>
    <w:rsid w:val="03C83D80"/>
    <w:rsid w:val="03D44CFA"/>
    <w:rsid w:val="03D55141"/>
    <w:rsid w:val="03D90898"/>
    <w:rsid w:val="03FC4D22"/>
    <w:rsid w:val="041458B1"/>
    <w:rsid w:val="04472841"/>
    <w:rsid w:val="044C60A9"/>
    <w:rsid w:val="04817A78"/>
    <w:rsid w:val="049156E5"/>
    <w:rsid w:val="049159AA"/>
    <w:rsid w:val="04AE17E6"/>
    <w:rsid w:val="04D062D2"/>
    <w:rsid w:val="04EB36EC"/>
    <w:rsid w:val="04F144BF"/>
    <w:rsid w:val="05181338"/>
    <w:rsid w:val="051A7089"/>
    <w:rsid w:val="05267CA5"/>
    <w:rsid w:val="054C12E4"/>
    <w:rsid w:val="05662ECE"/>
    <w:rsid w:val="059B7713"/>
    <w:rsid w:val="05AF591E"/>
    <w:rsid w:val="05BC1B7D"/>
    <w:rsid w:val="05FE1178"/>
    <w:rsid w:val="061F25D0"/>
    <w:rsid w:val="06280C6A"/>
    <w:rsid w:val="06387C21"/>
    <w:rsid w:val="064139C8"/>
    <w:rsid w:val="066E5069"/>
    <w:rsid w:val="06E4602C"/>
    <w:rsid w:val="07163D42"/>
    <w:rsid w:val="074113AC"/>
    <w:rsid w:val="07431876"/>
    <w:rsid w:val="0758096E"/>
    <w:rsid w:val="0764036F"/>
    <w:rsid w:val="078B096E"/>
    <w:rsid w:val="078F108F"/>
    <w:rsid w:val="07973C1E"/>
    <w:rsid w:val="080B7906"/>
    <w:rsid w:val="0813062C"/>
    <w:rsid w:val="082F5320"/>
    <w:rsid w:val="08696F82"/>
    <w:rsid w:val="088B43F2"/>
    <w:rsid w:val="08C34370"/>
    <w:rsid w:val="08C92A8C"/>
    <w:rsid w:val="09011F4A"/>
    <w:rsid w:val="090A483D"/>
    <w:rsid w:val="09110AC2"/>
    <w:rsid w:val="09327316"/>
    <w:rsid w:val="094F3664"/>
    <w:rsid w:val="097210F7"/>
    <w:rsid w:val="099539F8"/>
    <w:rsid w:val="09A66955"/>
    <w:rsid w:val="09EB41D4"/>
    <w:rsid w:val="0A080548"/>
    <w:rsid w:val="0A0872BE"/>
    <w:rsid w:val="0A0D635B"/>
    <w:rsid w:val="0A105005"/>
    <w:rsid w:val="0A341873"/>
    <w:rsid w:val="0A3F08AE"/>
    <w:rsid w:val="0A54122F"/>
    <w:rsid w:val="0A8225FD"/>
    <w:rsid w:val="0A9E7623"/>
    <w:rsid w:val="0AA1770F"/>
    <w:rsid w:val="0AE66055"/>
    <w:rsid w:val="0B117554"/>
    <w:rsid w:val="0B316CA5"/>
    <w:rsid w:val="0B3E1AA3"/>
    <w:rsid w:val="0B481248"/>
    <w:rsid w:val="0B5D1272"/>
    <w:rsid w:val="0B8975E4"/>
    <w:rsid w:val="0B904469"/>
    <w:rsid w:val="0BEA2514"/>
    <w:rsid w:val="0C206BE8"/>
    <w:rsid w:val="0C290A06"/>
    <w:rsid w:val="0C47563D"/>
    <w:rsid w:val="0C61341D"/>
    <w:rsid w:val="0C74240E"/>
    <w:rsid w:val="0C8341F7"/>
    <w:rsid w:val="0C8416A8"/>
    <w:rsid w:val="0CA23E9C"/>
    <w:rsid w:val="0CAD7884"/>
    <w:rsid w:val="0CBE1C4F"/>
    <w:rsid w:val="0CF2141D"/>
    <w:rsid w:val="0D013874"/>
    <w:rsid w:val="0D0E3119"/>
    <w:rsid w:val="0D1F64AE"/>
    <w:rsid w:val="0D2830F7"/>
    <w:rsid w:val="0D377381"/>
    <w:rsid w:val="0D6E08E3"/>
    <w:rsid w:val="0D735101"/>
    <w:rsid w:val="0D83034B"/>
    <w:rsid w:val="0DE20EB7"/>
    <w:rsid w:val="0E051542"/>
    <w:rsid w:val="0E4A272D"/>
    <w:rsid w:val="0EA744F7"/>
    <w:rsid w:val="0EAC2403"/>
    <w:rsid w:val="0EBD29FD"/>
    <w:rsid w:val="0EFB3A4B"/>
    <w:rsid w:val="0EFF1AE4"/>
    <w:rsid w:val="0F136D81"/>
    <w:rsid w:val="0F1644BE"/>
    <w:rsid w:val="0F233006"/>
    <w:rsid w:val="0F2A2202"/>
    <w:rsid w:val="0F4B17E9"/>
    <w:rsid w:val="0F6003F8"/>
    <w:rsid w:val="0F62000E"/>
    <w:rsid w:val="0F6835B8"/>
    <w:rsid w:val="0F6E00D9"/>
    <w:rsid w:val="0F6F484A"/>
    <w:rsid w:val="0F8E4644"/>
    <w:rsid w:val="0FD57428"/>
    <w:rsid w:val="0FEA3D88"/>
    <w:rsid w:val="1007276F"/>
    <w:rsid w:val="10303144"/>
    <w:rsid w:val="103E4361"/>
    <w:rsid w:val="105912D2"/>
    <w:rsid w:val="10600613"/>
    <w:rsid w:val="10604783"/>
    <w:rsid w:val="10AB0D3A"/>
    <w:rsid w:val="10C2497F"/>
    <w:rsid w:val="10DB44BA"/>
    <w:rsid w:val="10DD579C"/>
    <w:rsid w:val="10EB186E"/>
    <w:rsid w:val="10F662DF"/>
    <w:rsid w:val="113218D7"/>
    <w:rsid w:val="113D23EC"/>
    <w:rsid w:val="113F294C"/>
    <w:rsid w:val="11577E05"/>
    <w:rsid w:val="115B1A39"/>
    <w:rsid w:val="11606F30"/>
    <w:rsid w:val="116A0B2E"/>
    <w:rsid w:val="116E7FFE"/>
    <w:rsid w:val="118D7278"/>
    <w:rsid w:val="11BF44C2"/>
    <w:rsid w:val="11EE4FD0"/>
    <w:rsid w:val="1221313A"/>
    <w:rsid w:val="12214BAB"/>
    <w:rsid w:val="122A3C74"/>
    <w:rsid w:val="12696C52"/>
    <w:rsid w:val="12850BAD"/>
    <w:rsid w:val="12FD686C"/>
    <w:rsid w:val="131D48D6"/>
    <w:rsid w:val="134F2361"/>
    <w:rsid w:val="136C2B91"/>
    <w:rsid w:val="13AE3E73"/>
    <w:rsid w:val="13D3028A"/>
    <w:rsid w:val="145D38A0"/>
    <w:rsid w:val="1464727D"/>
    <w:rsid w:val="14A44964"/>
    <w:rsid w:val="14BE1142"/>
    <w:rsid w:val="14EB5FC9"/>
    <w:rsid w:val="14F5514E"/>
    <w:rsid w:val="14F65FA4"/>
    <w:rsid w:val="14FD0281"/>
    <w:rsid w:val="154D7850"/>
    <w:rsid w:val="15B0406E"/>
    <w:rsid w:val="15BA1A4B"/>
    <w:rsid w:val="15D432B6"/>
    <w:rsid w:val="15F1092C"/>
    <w:rsid w:val="16074B9D"/>
    <w:rsid w:val="161A5C9B"/>
    <w:rsid w:val="16370B4A"/>
    <w:rsid w:val="165A19F1"/>
    <w:rsid w:val="16671811"/>
    <w:rsid w:val="16832127"/>
    <w:rsid w:val="16C340BB"/>
    <w:rsid w:val="1706322F"/>
    <w:rsid w:val="171F38E9"/>
    <w:rsid w:val="17261676"/>
    <w:rsid w:val="17287DEF"/>
    <w:rsid w:val="17360267"/>
    <w:rsid w:val="173D78A4"/>
    <w:rsid w:val="17555742"/>
    <w:rsid w:val="17573209"/>
    <w:rsid w:val="177B2F73"/>
    <w:rsid w:val="178373AA"/>
    <w:rsid w:val="17A06951"/>
    <w:rsid w:val="17A51B6B"/>
    <w:rsid w:val="17A62C83"/>
    <w:rsid w:val="17AD2839"/>
    <w:rsid w:val="17AD56D7"/>
    <w:rsid w:val="17B20DC6"/>
    <w:rsid w:val="17B54945"/>
    <w:rsid w:val="17CF3E9F"/>
    <w:rsid w:val="180A4A73"/>
    <w:rsid w:val="181B62B2"/>
    <w:rsid w:val="183600EE"/>
    <w:rsid w:val="186329EC"/>
    <w:rsid w:val="186419A1"/>
    <w:rsid w:val="18790153"/>
    <w:rsid w:val="18E606DC"/>
    <w:rsid w:val="18F65227"/>
    <w:rsid w:val="19120A3E"/>
    <w:rsid w:val="191A08B6"/>
    <w:rsid w:val="191C4F84"/>
    <w:rsid w:val="192F299C"/>
    <w:rsid w:val="193C3DCB"/>
    <w:rsid w:val="193F056C"/>
    <w:rsid w:val="194C3150"/>
    <w:rsid w:val="195A76F1"/>
    <w:rsid w:val="19942724"/>
    <w:rsid w:val="199A315A"/>
    <w:rsid w:val="199D14F8"/>
    <w:rsid w:val="19EC58D1"/>
    <w:rsid w:val="19FF5DCC"/>
    <w:rsid w:val="1A3A6D72"/>
    <w:rsid w:val="1A4414D0"/>
    <w:rsid w:val="1A8B0255"/>
    <w:rsid w:val="1AD177AA"/>
    <w:rsid w:val="1AEA3E7F"/>
    <w:rsid w:val="1B1945B7"/>
    <w:rsid w:val="1B355525"/>
    <w:rsid w:val="1B4100BE"/>
    <w:rsid w:val="1B6000D1"/>
    <w:rsid w:val="1BD33CAE"/>
    <w:rsid w:val="1BFE23A8"/>
    <w:rsid w:val="1C1B05AF"/>
    <w:rsid w:val="1C1E5355"/>
    <w:rsid w:val="1C3F206B"/>
    <w:rsid w:val="1C44040E"/>
    <w:rsid w:val="1C5943D7"/>
    <w:rsid w:val="1C96157F"/>
    <w:rsid w:val="1CD550D2"/>
    <w:rsid w:val="1CDB2EEC"/>
    <w:rsid w:val="1CF576A2"/>
    <w:rsid w:val="1D17571E"/>
    <w:rsid w:val="1D3872E1"/>
    <w:rsid w:val="1D460125"/>
    <w:rsid w:val="1D610663"/>
    <w:rsid w:val="1D664783"/>
    <w:rsid w:val="1D6D6070"/>
    <w:rsid w:val="1D7448E2"/>
    <w:rsid w:val="1D791BE1"/>
    <w:rsid w:val="1D8B4EB2"/>
    <w:rsid w:val="1D8B5148"/>
    <w:rsid w:val="1DBF0B5A"/>
    <w:rsid w:val="1DE31035"/>
    <w:rsid w:val="1DF0118E"/>
    <w:rsid w:val="1E2C6EE9"/>
    <w:rsid w:val="1E407B22"/>
    <w:rsid w:val="1E423FFC"/>
    <w:rsid w:val="1E444922"/>
    <w:rsid w:val="1E472B98"/>
    <w:rsid w:val="1E503854"/>
    <w:rsid w:val="1E672261"/>
    <w:rsid w:val="1E8251F1"/>
    <w:rsid w:val="1EB85996"/>
    <w:rsid w:val="1EBF7945"/>
    <w:rsid w:val="1EC67B46"/>
    <w:rsid w:val="1EE506A8"/>
    <w:rsid w:val="1EFA6B95"/>
    <w:rsid w:val="1F043D9F"/>
    <w:rsid w:val="1F092AD4"/>
    <w:rsid w:val="1F180979"/>
    <w:rsid w:val="1F574988"/>
    <w:rsid w:val="1F8873D8"/>
    <w:rsid w:val="1FB128AB"/>
    <w:rsid w:val="1FD55BDE"/>
    <w:rsid w:val="2051018F"/>
    <w:rsid w:val="205D5441"/>
    <w:rsid w:val="2063282D"/>
    <w:rsid w:val="20674E63"/>
    <w:rsid w:val="208F3705"/>
    <w:rsid w:val="20B06743"/>
    <w:rsid w:val="20B11150"/>
    <w:rsid w:val="20D6427A"/>
    <w:rsid w:val="21017CF7"/>
    <w:rsid w:val="21183045"/>
    <w:rsid w:val="21434CC9"/>
    <w:rsid w:val="21A016C2"/>
    <w:rsid w:val="21C11FAF"/>
    <w:rsid w:val="21D76BCE"/>
    <w:rsid w:val="223420B0"/>
    <w:rsid w:val="22506502"/>
    <w:rsid w:val="22560E97"/>
    <w:rsid w:val="22563EAC"/>
    <w:rsid w:val="225B523E"/>
    <w:rsid w:val="226F6E07"/>
    <w:rsid w:val="228F40AC"/>
    <w:rsid w:val="22B5582F"/>
    <w:rsid w:val="23135401"/>
    <w:rsid w:val="231C21CC"/>
    <w:rsid w:val="236F608E"/>
    <w:rsid w:val="23762EC6"/>
    <w:rsid w:val="237C1828"/>
    <w:rsid w:val="23984320"/>
    <w:rsid w:val="23B55791"/>
    <w:rsid w:val="23F84385"/>
    <w:rsid w:val="24283FF2"/>
    <w:rsid w:val="2443775B"/>
    <w:rsid w:val="248246EB"/>
    <w:rsid w:val="24827243"/>
    <w:rsid w:val="249C1EBE"/>
    <w:rsid w:val="24A93A4A"/>
    <w:rsid w:val="24CD7E7F"/>
    <w:rsid w:val="24E91E96"/>
    <w:rsid w:val="251839E8"/>
    <w:rsid w:val="253D521C"/>
    <w:rsid w:val="25505DC4"/>
    <w:rsid w:val="25517CF0"/>
    <w:rsid w:val="255C0689"/>
    <w:rsid w:val="256734C7"/>
    <w:rsid w:val="257D47BD"/>
    <w:rsid w:val="259507F7"/>
    <w:rsid w:val="25B472EE"/>
    <w:rsid w:val="262742F1"/>
    <w:rsid w:val="263E6334"/>
    <w:rsid w:val="26A745C4"/>
    <w:rsid w:val="26C64902"/>
    <w:rsid w:val="26EA0AA2"/>
    <w:rsid w:val="26FE484E"/>
    <w:rsid w:val="27377A38"/>
    <w:rsid w:val="27495DBA"/>
    <w:rsid w:val="276D046E"/>
    <w:rsid w:val="276D7C4D"/>
    <w:rsid w:val="279E3AA0"/>
    <w:rsid w:val="27EF5B3F"/>
    <w:rsid w:val="28161881"/>
    <w:rsid w:val="28304EF3"/>
    <w:rsid w:val="28440C71"/>
    <w:rsid w:val="285A2584"/>
    <w:rsid w:val="28F860C7"/>
    <w:rsid w:val="29060AF8"/>
    <w:rsid w:val="290B47F9"/>
    <w:rsid w:val="294057DA"/>
    <w:rsid w:val="29405B72"/>
    <w:rsid w:val="29545271"/>
    <w:rsid w:val="29582256"/>
    <w:rsid w:val="296E5753"/>
    <w:rsid w:val="29921755"/>
    <w:rsid w:val="299509D6"/>
    <w:rsid w:val="29BC6914"/>
    <w:rsid w:val="29C1747D"/>
    <w:rsid w:val="29C61DE9"/>
    <w:rsid w:val="29C65CE7"/>
    <w:rsid w:val="2A2362ED"/>
    <w:rsid w:val="2A427ACC"/>
    <w:rsid w:val="2A6A7492"/>
    <w:rsid w:val="2A7C74BA"/>
    <w:rsid w:val="2A865735"/>
    <w:rsid w:val="2AEC78F0"/>
    <w:rsid w:val="2B102079"/>
    <w:rsid w:val="2B2B7D16"/>
    <w:rsid w:val="2B327D90"/>
    <w:rsid w:val="2B37704E"/>
    <w:rsid w:val="2B5733BA"/>
    <w:rsid w:val="2B574EBB"/>
    <w:rsid w:val="2B5C4E93"/>
    <w:rsid w:val="2BF1787B"/>
    <w:rsid w:val="2C162F60"/>
    <w:rsid w:val="2C2A4DDC"/>
    <w:rsid w:val="2C386E9B"/>
    <w:rsid w:val="2C3B2435"/>
    <w:rsid w:val="2C6E6479"/>
    <w:rsid w:val="2C7454B0"/>
    <w:rsid w:val="2C8B691D"/>
    <w:rsid w:val="2C9C416C"/>
    <w:rsid w:val="2CA900B8"/>
    <w:rsid w:val="2CAB0ECC"/>
    <w:rsid w:val="2CBE4616"/>
    <w:rsid w:val="2CF66D65"/>
    <w:rsid w:val="2D0D00F1"/>
    <w:rsid w:val="2D21030F"/>
    <w:rsid w:val="2D242663"/>
    <w:rsid w:val="2D2E3A06"/>
    <w:rsid w:val="2D3654AB"/>
    <w:rsid w:val="2D5140B7"/>
    <w:rsid w:val="2D626E5D"/>
    <w:rsid w:val="2DC2748A"/>
    <w:rsid w:val="2DDC20E4"/>
    <w:rsid w:val="2DDD6EBB"/>
    <w:rsid w:val="2DE51E2C"/>
    <w:rsid w:val="2DF37122"/>
    <w:rsid w:val="2E04137A"/>
    <w:rsid w:val="2E082BB9"/>
    <w:rsid w:val="2E180A46"/>
    <w:rsid w:val="2E3171B0"/>
    <w:rsid w:val="2E540998"/>
    <w:rsid w:val="2E783FB6"/>
    <w:rsid w:val="2EA66964"/>
    <w:rsid w:val="2EB31F1F"/>
    <w:rsid w:val="2EBC68A5"/>
    <w:rsid w:val="2ECE3794"/>
    <w:rsid w:val="2ED76912"/>
    <w:rsid w:val="2EDD546C"/>
    <w:rsid w:val="2EEC3CC4"/>
    <w:rsid w:val="2EFE13F0"/>
    <w:rsid w:val="2F145A0A"/>
    <w:rsid w:val="2F473539"/>
    <w:rsid w:val="2F585745"/>
    <w:rsid w:val="2F6659F5"/>
    <w:rsid w:val="2FC7746F"/>
    <w:rsid w:val="301E0CA7"/>
    <w:rsid w:val="30273639"/>
    <w:rsid w:val="30347640"/>
    <w:rsid w:val="30562CD4"/>
    <w:rsid w:val="305F2F86"/>
    <w:rsid w:val="30925502"/>
    <w:rsid w:val="30AC1E0B"/>
    <w:rsid w:val="30AF440A"/>
    <w:rsid w:val="30B95BBD"/>
    <w:rsid w:val="30C62CB3"/>
    <w:rsid w:val="30D326A8"/>
    <w:rsid w:val="31177315"/>
    <w:rsid w:val="31670135"/>
    <w:rsid w:val="31746124"/>
    <w:rsid w:val="31BC3D04"/>
    <w:rsid w:val="31DC3023"/>
    <w:rsid w:val="321B6A8B"/>
    <w:rsid w:val="32217A74"/>
    <w:rsid w:val="323E0249"/>
    <w:rsid w:val="325A0447"/>
    <w:rsid w:val="325E2876"/>
    <w:rsid w:val="32C516C3"/>
    <w:rsid w:val="32D80F36"/>
    <w:rsid w:val="335D249B"/>
    <w:rsid w:val="33643F27"/>
    <w:rsid w:val="33697A58"/>
    <w:rsid w:val="3396308A"/>
    <w:rsid w:val="33A2752D"/>
    <w:rsid w:val="33AF40B1"/>
    <w:rsid w:val="33B8651E"/>
    <w:rsid w:val="33CD7E2F"/>
    <w:rsid w:val="33D2775C"/>
    <w:rsid w:val="33DE126F"/>
    <w:rsid w:val="33F26CA0"/>
    <w:rsid w:val="3410626C"/>
    <w:rsid w:val="3426149B"/>
    <w:rsid w:val="344E4AA9"/>
    <w:rsid w:val="345A0D00"/>
    <w:rsid w:val="347A1012"/>
    <w:rsid w:val="349253AA"/>
    <w:rsid w:val="34AA0A7A"/>
    <w:rsid w:val="34B25920"/>
    <w:rsid w:val="34C83E18"/>
    <w:rsid w:val="34D3413A"/>
    <w:rsid w:val="35034D32"/>
    <w:rsid w:val="351838B4"/>
    <w:rsid w:val="353B73D2"/>
    <w:rsid w:val="355A7BF1"/>
    <w:rsid w:val="3576442A"/>
    <w:rsid w:val="358F5ABB"/>
    <w:rsid w:val="35A62FEC"/>
    <w:rsid w:val="35B35F82"/>
    <w:rsid w:val="35B80D71"/>
    <w:rsid w:val="35ED38C4"/>
    <w:rsid w:val="36055DA8"/>
    <w:rsid w:val="361F3292"/>
    <w:rsid w:val="363F2619"/>
    <w:rsid w:val="36407CFB"/>
    <w:rsid w:val="36443B73"/>
    <w:rsid w:val="36444DC5"/>
    <w:rsid w:val="368E3CC6"/>
    <w:rsid w:val="36B0170B"/>
    <w:rsid w:val="36BD3C92"/>
    <w:rsid w:val="36C24C43"/>
    <w:rsid w:val="36D22ED7"/>
    <w:rsid w:val="36FC0FFF"/>
    <w:rsid w:val="36FC5F27"/>
    <w:rsid w:val="37103E1F"/>
    <w:rsid w:val="37356AA7"/>
    <w:rsid w:val="373C12ED"/>
    <w:rsid w:val="373C1F82"/>
    <w:rsid w:val="373D38D4"/>
    <w:rsid w:val="373F678B"/>
    <w:rsid w:val="377A61DD"/>
    <w:rsid w:val="3780159A"/>
    <w:rsid w:val="37C908F1"/>
    <w:rsid w:val="37DC3037"/>
    <w:rsid w:val="37F943D4"/>
    <w:rsid w:val="37FF3E52"/>
    <w:rsid w:val="380F7B34"/>
    <w:rsid w:val="38127D04"/>
    <w:rsid w:val="38272F4D"/>
    <w:rsid w:val="382D22A9"/>
    <w:rsid w:val="38474454"/>
    <w:rsid w:val="38622112"/>
    <w:rsid w:val="388E5B64"/>
    <w:rsid w:val="38A4223C"/>
    <w:rsid w:val="38A8743F"/>
    <w:rsid w:val="38F54371"/>
    <w:rsid w:val="391C024C"/>
    <w:rsid w:val="391E4BC3"/>
    <w:rsid w:val="392C3BA4"/>
    <w:rsid w:val="39331D96"/>
    <w:rsid w:val="393F60DE"/>
    <w:rsid w:val="399C6C57"/>
    <w:rsid w:val="39A552F0"/>
    <w:rsid w:val="39A5643B"/>
    <w:rsid w:val="39A7614F"/>
    <w:rsid w:val="39C61862"/>
    <w:rsid w:val="39F91494"/>
    <w:rsid w:val="3A0E49C7"/>
    <w:rsid w:val="3A3113D4"/>
    <w:rsid w:val="3A3566C0"/>
    <w:rsid w:val="3A8D5450"/>
    <w:rsid w:val="3A9839F7"/>
    <w:rsid w:val="3AC01AD8"/>
    <w:rsid w:val="3B173C86"/>
    <w:rsid w:val="3B554539"/>
    <w:rsid w:val="3BA17DD6"/>
    <w:rsid w:val="3BAD3477"/>
    <w:rsid w:val="3C192E5B"/>
    <w:rsid w:val="3C3A3DDE"/>
    <w:rsid w:val="3C67381C"/>
    <w:rsid w:val="3C9B5D7E"/>
    <w:rsid w:val="3CA55A3A"/>
    <w:rsid w:val="3CC542F6"/>
    <w:rsid w:val="3CCB2A94"/>
    <w:rsid w:val="3CF06580"/>
    <w:rsid w:val="3D3C10E5"/>
    <w:rsid w:val="3D3D1315"/>
    <w:rsid w:val="3D4A305F"/>
    <w:rsid w:val="3D537370"/>
    <w:rsid w:val="3D6A5FDB"/>
    <w:rsid w:val="3D71682E"/>
    <w:rsid w:val="3D9E0AE1"/>
    <w:rsid w:val="3DD26F15"/>
    <w:rsid w:val="3E581DFB"/>
    <w:rsid w:val="3E615D55"/>
    <w:rsid w:val="3E8C512F"/>
    <w:rsid w:val="3F0755A2"/>
    <w:rsid w:val="3F2E1AC5"/>
    <w:rsid w:val="3F516091"/>
    <w:rsid w:val="3F5B4BE4"/>
    <w:rsid w:val="3F602A65"/>
    <w:rsid w:val="3FA858AC"/>
    <w:rsid w:val="3FCB641C"/>
    <w:rsid w:val="3FD041CD"/>
    <w:rsid w:val="3FD85CE2"/>
    <w:rsid w:val="3FDE7368"/>
    <w:rsid w:val="3FDF0A1B"/>
    <w:rsid w:val="3FFC005D"/>
    <w:rsid w:val="4028094C"/>
    <w:rsid w:val="405D592A"/>
    <w:rsid w:val="408B2A19"/>
    <w:rsid w:val="408D7E8E"/>
    <w:rsid w:val="409F47E1"/>
    <w:rsid w:val="40D069BC"/>
    <w:rsid w:val="40E23272"/>
    <w:rsid w:val="40E71456"/>
    <w:rsid w:val="40FF6A6F"/>
    <w:rsid w:val="41140684"/>
    <w:rsid w:val="416A53E4"/>
    <w:rsid w:val="416F45A3"/>
    <w:rsid w:val="41D64034"/>
    <w:rsid w:val="41EF45C5"/>
    <w:rsid w:val="42181B21"/>
    <w:rsid w:val="42395AFE"/>
    <w:rsid w:val="42E04BAE"/>
    <w:rsid w:val="42E1380C"/>
    <w:rsid w:val="431412A0"/>
    <w:rsid w:val="43771684"/>
    <w:rsid w:val="43A22AF5"/>
    <w:rsid w:val="43AC60A4"/>
    <w:rsid w:val="43B138C3"/>
    <w:rsid w:val="43B2475E"/>
    <w:rsid w:val="43E02C4A"/>
    <w:rsid w:val="443C6B3A"/>
    <w:rsid w:val="444568E3"/>
    <w:rsid w:val="44851461"/>
    <w:rsid w:val="44D4138C"/>
    <w:rsid w:val="44F63835"/>
    <w:rsid w:val="453D2404"/>
    <w:rsid w:val="453E1340"/>
    <w:rsid w:val="45507D1F"/>
    <w:rsid w:val="455409BD"/>
    <w:rsid w:val="45765130"/>
    <w:rsid w:val="457F2B71"/>
    <w:rsid w:val="45CF4DA7"/>
    <w:rsid w:val="45D841D4"/>
    <w:rsid w:val="45E517B3"/>
    <w:rsid w:val="45EC1A97"/>
    <w:rsid w:val="45EE5326"/>
    <w:rsid w:val="4607313C"/>
    <w:rsid w:val="46555657"/>
    <w:rsid w:val="466753D0"/>
    <w:rsid w:val="467C309C"/>
    <w:rsid w:val="46A13B5F"/>
    <w:rsid w:val="46C34953"/>
    <w:rsid w:val="470B1A7F"/>
    <w:rsid w:val="473B3047"/>
    <w:rsid w:val="475E4082"/>
    <w:rsid w:val="477D13AB"/>
    <w:rsid w:val="47F55254"/>
    <w:rsid w:val="483427BB"/>
    <w:rsid w:val="483A3493"/>
    <w:rsid w:val="486E7016"/>
    <w:rsid w:val="48B17FF2"/>
    <w:rsid w:val="48E62B9A"/>
    <w:rsid w:val="48E74A45"/>
    <w:rsid w:val="48EB4FEF"/>
    <w:rsid w:val="48EE6F5B"/>
    <w:rsid w:val="490E44F1"/>
    <w:rsid w:val="49105209"/>
    <w:rsid w:val="49145F33"/>
    <w:rsid w:val="493015F4"/>
    <w:rsid w:val="493429DE"/>
    <w:rsid w:val="49450C07"/>
    <w:rsid w:val="49653B01"/>
    <w:rsid w:val="496C47DA"/>
    <w:rsid w:val="497925B0"/>
    <w:rsid w:val="498844C5"/>
    <w:rsid w:val="49BC60C7"/>
    <w:rsid w:val="49C77D50"/>
    <w:rsid w:val="49D83A62"/>
    <w:rsid w:val="49E056FF"/>
    <w:rsid w:val="49E43EF2"/>
    <w:rsid w:val="4A0424C6"/>
    <w:rsid w:val="4A436725"/>
    <w:rsid w:val="4A8C0536"/>
    <w:rsid w:val="4A9500E1"/>
    <w:rsid w:val="4AB063CD"/>
    <w:rsid w:val="4AC94681"/>
    <w:rsid w:val="4AD13731"/>
    <w:rsid w:val="4B1D52C9"/>
    <w:rsid w:val="4B58463E"/>
    <w:rsid w:val="4B690A51"/>
    <w:rsid w:val="4B6C2E42"/>
    <w:rsid w:val="4B6C6C27"/>
    <w:rsid w:val="4B6E7A08"/>
    <w:rsid w:val="4B9141F0"/>
    <w:rsid w:val="4B9247A1"/>
    <w:rsid w:val="4B9C3E9A"/>
    <w:rsid w:val="4BA665AB"/>
    <w:rsid w:val="4BC438F7"/>
    <w:rsid w:val="4BDF2E46"/>
    <w:rsid w:val="4C2A71E9"/>
    <w:rsid w:val="4C57672C"/>
    <w:rsid w:val="4C625D24"/>
    <w:rsid w:val="4CF15BBC"/>
    <w:rsid w:val="4CFF3AF4"/>
    <w:rsid w:val="4D7162C8"/>
    <w:rsid w:val="4DAC767C"/>
    <w:rsid w:val="4DCB0791"/>
    <w:rsid w:val="4DCB7E97"/>
    <w:rsid w:val="4DE33CDE"/>
    <w:rsid w:val="4DF57F07"/>
    <w:rsid w:val="4E090FB8"/>
    <w:rsid w:val="4E111E23"/>
    <w:rsid w:val="4E2914E7"/>
    <w:rsid w:val="4E2915CB"/>
    <w:rsid w:val="4E4F1883"/>
    <w:rsid w:val="4E5936E6"/>
    <w:rsid w:val="4E752330"/>
    <w:rsid w:val="4EA3539F"/>
    <w:rsid w:val="4EA720C0"/>
    <w:rsid w:val="4EAA07FC"/>
    <w:rsid w:val="4EB15CB6"/>
    <w:rsid w:val="4EB87B7D"/>
    <w:rsid w:val="4ECC0012"/>
    <w:rsid w:val="4EEB2FEB"/>
    <w:rsid w:val="4EF75AA5"/>
    <w:rsid w:val="4EFC72D7"/>
    <w:rsid w:val="4EFF4D79"/>
    <w:rsid w:val="4F215078"/>
    <w:rsid w:val="4F3A0A25"/>
    <w:rsid w:val="4F455C50"/>
    <w:rsid w:val="4F87333B"/>
    <w:rsid w:val="4F876689"/>
    <w:rsid w:val="4F9B3B36"/>
    <w:rsid w:val="4FB813C7"/>
    <w:rsid w:val="4FBC7C40"/>
    <w:rsid w:val="4FCB4B69"/>
    <w:rsid w:val="50175E8F"/>
    <w:rsid w:val="50586386"/>
    <w:rsid w:val="505B5C07"/>
    <w:rsid w:val="50C05DB0"/>
    <w:rsid w:val="50FC7A5C"/>
    <w:rsid w:val="511E7958"/>
    <w:rsid w:val="514B35F9"/>
    <w:rsid w:val="5151040C"/>
    <w:rsid w:val="51C16E1E"/>
    <w:rsid w:val="51D704FF"/>
    <w:rsid w:val="51D727F6"/>
    <w:rsid w:val="521A5C4F"/>
    <w:rsid w:val="52273C71"/>
    <w:rsid w:val="52306091"/>
    <w:rsid w:val="52444C7B"/>
    <w:rsid w:val="524E646D"/>
    <w:rsid w:val="52525290"/>
    <w:rsid w:val="526B22BD"/>
    <w:rsid w:val="528B2DF0"/>
    <w:rsid w:val="52906BF1"/>
    <w:rsid w:val="52BA08AC"/>
    <w:rsid w:val="52D77286"/>
    <w:rsid w:val="52F2351D"/>
    <w:rsid w:val="52F85BD4"/>
    <w:rsid w:val="53061E27"/>
    <w:rsid w:val="5306230E"/>
    <w:rsid w:val="531C482A"/>
    <w:rsid w:val="53471530"/>
    <w:rsid w:val="534D7517"/>
    <w:rsid w:val="534F2B69"/>
    <w:rsid w:val="536922B7"/>
    <w:rsid w:val="537422FD"/>
    <w:rsid w:val="53AF4498"/>
    <w:rsid w:val="53BE1202"/>
    <w:rsid w:val="53E46AD0"/>
    <w:rsid w:val="540A1F84"/>
    <w:rsid w:val="54121271"/>
    <w:rsid w:val="54137638"/>
    <w:rsid w:val="54273585"/>
    <w:rsid w:val="54720BCF"/>
    <w:rsid w:val="5477343C"/>
    <w:rsid w:val="547A6B56"/>
    <w:rsid w:val="547C0EC1"/>
    <w:rsid w:val="549A41C6"/>
    <w:rsid w:val="54BB4EB2"/>
    <w:rsid w:val="54F1529F"/>
    <w:rsid w:val="55232182"/>
    <w:rsid w:val="554B46CD"/>
    <w:rsid w:val="554E6A8B"/>
    <w:rsid w:val="55894B2B"/>
    <w:rsid w:val="55BE34F9"/>
    <w:rsid w:val="55BE5DEB"/>
    <w:rsid w:val="55CE5F5A"/>
    <w:rsid w:val="55DC1DC5"/>
    <w:rsid w:val="55E157D5"/>
    <w:rsid w:val="56326D89"/>
    <w:rsid w:val="5637752F"/>
    <w:rsid w:val="563E3A38"/>
    <w:rsid w:val="56634259"/>
    <w:rsid w:val="5665235C"/>
    <w:rsid w:val="56680E06"/>
    <w:rsid w:val="56954644"/>
    <w:rsid w:val="56C8685A"/>
    <w:rsid w:val="56D37BA4"/>
    <w:rsid w:val="57584521"/>
    <w:rsid w:val="57692478"/>
    <w:rsid w:val="576B7254"/>
    <w:rsid w:val="577C2065"/>
    <w:rsid w:val="57CF67BE"/>
    <w:rsid w:val="57D52607"/>
    <w:rsid w:val="582D0FA5"/>
    <w:rsid w:val="583248F8"/>
    <w:rsid w:val="58971F76"/>
    <w:rsid w:val="58A90AA5"/>
    <w:rsid w:val="58B90DB7"/>
    <w:rsid w:val="58C030B0"/>
    <w:rsid w:val="59037C59"/>
    <w:rsid w:val="594260BF"/>
    <w:rsid w:val="59970A58"/>
    <w:rsid w:val="59A04444"/>
    <w:rsid w:val="59C0063A"/>
    <w:rsid w:val="59CB4111"/>
    <w:rsid w:val="59EA4D14"/>
    <w:rsid w:val="59FC633C"/>
    <w:rsid w:val="5A0F78F7"/>
    <w:rsid w:val="5A1C64F4"/>
    <w:rsid w:val="5A3326F4"/>
    <w:rsid w:val="5A5263AB"/>
    <w:rsid w:val="5A765981"/>
    <w:rsid w:val="5ABC3FDA"/>
    <w:rsid w:val="5ACE7C04"/>
    <w:rsid w:val="5AEA36B8"/>
    <w:rsid w:val="5B2D3ADF"/>
    <w:rsid w:val="5B5D4191"/>
    <w:rsid w:val="5B627E41"/>
    <w:rsid w:val="5B6768CB"/>
    <w:rsid w:val="5B75198F"/>
    <w:rsid w:val="5B797AB0"/>
    <w:rsid w:val="5BB41677"/>
    <w:rsid w:val="5BB560E6"/>
    <w:rsid w:val="5BD37C2F"/>
    <w:rsid w:val="5BD66162"/>
    <w:rsid w:val="5BEF1EBE"/>
    <w:rsid w:val="5C372B67"/>
    <w:rsid w:val="5C504278"/>
    <w:rsid w:val="5C5738AB"/>
    <w:rsid w:val="5C5F062F"/>
    <w:rsid w:val="5C684A84"/>
    <w:rsid w:val="5C6E3DDF"/>
    <w:rsid w:val="5C8A2C01"/>
    <w:rsid w:val="5CA5605E"/>
    <w:rsid w:val="5CD92EE1"/>
    <w:rsid w:val="5CE01079"/>
    <w:rsid w:val="5CEB4B40"/>
    <w:rsid w:val="5D1553B4"/>
    <w:rsid w:val="5D4B7163"/>
    <w:rsid w:val="5D530942"/>
    <w:rsid w:val="5D6C3EF6"/>
    <w:rsid w:val="5D9E136B"/>
    <w:rsid w:val="5DDA394C"/>
    <w:rsid w:val="5DE56036"/>
    <w:rsid w:val="5DF53666"/>
    <w:rsid w:val="5DF876AE"/>
    <w:rsid w:val="5E045519"/>
    <w:rsid w:val="5E5402AD"/>
    <w:rsid w:val="5E5F5C04"/>
    <w:rsid w:val="5E730D5C"/>
    <w:rsid w:val="5E75471C"/>
    <w:rsid w:val="5E9C5DD1"/>
    <w:rsid w:val="5EA721C3"/>
    <w:rsid w:val="5EB64A4B"/>
    <w:rsid w:val="5EBA2CF1"/>
    <w:rsid w:val="5EE731C8"/>
    <w:rsid w:val="5EFD376B"/>
    <w:rsid w:val="5F19778C"/>
    <w:rsid w:val="5F1E2CE9"/>
    <w:rsid w:val="5F3C173E"/>
    <w:rsid w:val="5F607742"/>
    <w:rsid w:val="5F915671"/>
    <w:rsid w:val="5F92788E"/>
    <w:rsid w:val="5FB22612"/>
    <w:rsid w:val="5FC0519F"/>
    <w:rsid w:val="5FCA30D1"/>
    <w:rsid w:val="5FE57CCC"/>
    <w:rsid w:val="60764559"/>
    <w:rsid w:val="608D6092"/>
    <w:rsid w:val="609A2953"/>
    <w:rsid w:val="60A87F63"/>
    <w:rsid w:val="60A96EC6"/>
    <w:rsid w:val="60DA0B9C"/>
    <w:rsid w:val="60E776F2"/>
    <w:rsid w:val="6109310D"/>
    <w:rsid w:val="612A27A7"/>
    <w:rsid w:val="61327ADF"/>
    <w:rsid w:val="61441B66"/>
    <w:rsid w:val="6151027D"/>
    <w:rsid w:val="616E5DB6"/>
    <w:rsid w:val="61740AF8"/>
    <w:rsid w:val="6191632C"/>
    <w:rsid w:val="61A20FCF"/>
    <w:rsid w:val="61C16A48"/>
    <w:rsid w:val="61EB765F"/>
    <w:rsid w:val="61ED299C"/>
    <w:rsid w:val="61F4105A"/>
    <w:rsid w:val="61F45719"/>
    <w:rsid w:val="62007F94"/>
    <w:rsid w:val="62036B50"/>
    <w:rsid w:val="6212270E"/>
    <w:rsid w:val="622D47F5"/>
    <w:rsid w:val="62366E39"/>
    <w:rsid w:val="62437695"/>
    <w:rsid w:val="62574FCD"/>
    <w:rsid w:val="62702EC5"/>
    <w:rsid w:val="62784F5D"/>
    <w:rsid w:val="629C7874"/>
    <w:rsid w:val="62F82F7B"/>
    <w:rsid w:val="630F0B17"/>
    <w:rsid w:val="632E07DB"/>
    <w:rsid w:val="635A15EE"/>
    <w:rsid w:val="63864B5C"/>
    <w:rsid w:val="63924730"/>
    <w:rsid w:val="63C13779"/>
    <w:rsid w:val="63D01EFD"/>
    <w:rsid w:val="63D92EB4"/>
    <w:rsid w:val="640C305D"/>
    <w:rsid w:val="642E6B30"/>
    <w:rsid w:val="64536BAD"/>
    <w:rsid w:val="647C50D2"/>
    <w:rsid w:val="649C2791"/>
    <w:rsid w:val="64A66827"/>
    <w:rsid w:val="64EE6E45"/>
    <w:rsid w:val="65237F37"/>
    <w:rsid w:val="658F74C3"/>
    <w:rsid w:val="659C4ACF"/>
    <w:rsid w:val="65DB002B"/>
    <w:rsid w:val="65FF228A"/>
    <w:rsid w:val="66042740"/>
    <w:rsid w:val="660E67AD"/>
    <w:rsid w:val="663400D0"/>
    <w:rsid w:val="66440736"/>
    <w:rsid w:val="665F775F"/>
    <w:rsid w:val="666D189A"/>
    <w:rsid w:val="66A91AF8"/>
    <w:rsid w:val="66C6403A"/>
    <w:rsid w:val="66D635E6"/>
    <w:rsid w:val="66F140BE"/>
    <w:rsid w:val="670B66BD"/>
    <w:rsid w:val="67194978"/>
    <w:rsid w:val="671D2EFD"/>
    <w:rsid w:val="675E20D6"/>
    <w:rsid w:val="6784513C"/>
    <w:rsid w:val="678E7A1F"/>
    <w:rsid w:val="67CE170F"/>
    <w:rsid w:val="67DB5811"/>
    <w:rsid w:val="67E46D08"/>
    <w:rsid w:val="680020EF"/>
    <w:rsid w:val="680043BD"/>
    <w:rsid w:val="6831778E"/>
    <w:rsid w:val="683518DB"/>
    <w:rsid w:val="684000C0"/>
    <w:rsid w:val="68462204"/>
    <w:rsid w:val="68512865"/>
    <w:rsid w:val="68E66C14"/>
    <w:rsid w:val="68ED05D2"/>
    <w:rsid w:val="690C5090"/>
    <w:rsid w:val="69405974"/>
    <w:rsid w:val="694967B7"/>
    <w:rsid w:val="69593D93"/>
    <w:rsid w:val="69605DAA"/>
    <w:rsid w:val="6973081F"/>
    <w:rsid w:val="69767A4D"/>
    <w:rsid w:val="698F2B08"/>
    <w:rsid w:val="69A4525E"/>
    <w:rsid w:val="69C31C8C"/>
    <w:rsid w:val="69D73E7C"/>
    <w:rsid w:val="69DB68BD"/>
    <w:rsid w:val="6A220411"/>
    <w:rsid w:val="6A5F07C7"/>
    <w:rsid w:val="6AAB5F63"/>
    <w:rsid w:val="6AAE0F88"/>
    <w:rsid w:val="6AAF6D3E"/>
    <w:rsid w:val="6AB2670C"/>
    <w:rsid w:val="6AD95096"/>
    <w:rsid w:val="6AE42277"/>
    <w:rsid w:val="6AF03AC2"/>
    <w:rsid w:val="6AF729E2"/>
    <w:rsid w:val="6B2303A4"/>
    <w:rsid w:val="6B424A94"/>
    <w:rsid w:val="6B4449D5"/>
    <w:rsid w:val="6B460EA8"/>
    <w:rsid w:val="6B521999"/>
    <w:rsid w:val="6B615C37"/>
    <w:rsid w:val="6B7B0272"/>
    <w:rsid w:val="6B991302"/>
    <w:rsid w:val="6BB76DC3"/>
    <w:rsid w:val="6BC168EC"/>
    <w:rsid w:val="6BCB5199"/>
    <w:rsid w:val="6C044666"/>
    <w:rsid w:val="6C3B39CB"/>
    <w:rsid w:val="6C43237B"/>
    <w:rsid w:val="6C6D5BB0"/>
    <w:rsid w:val="6CA26FD5"/>
    <w:rsid w:val="6CB11101"/>
    <w:rsid w:val="6CB61DFA"/>
    <w:rsid w:val="6CB708AC"/>
    <w:rsid w:val="6CDD3BDF"/>
    <w:rsid w:val="6CFE495D"/>
    <w:rsid w:val="6DB650E5"/>
    <w:rsid w:val="6DB9531C"/>
    <w:rsid w:val="6E3E24AC"/>
    <w:rsid w:val="6E77591A"/>
    <w:rsid w:val="6E8C0087"/>
    <w:rsid w:val="6E9C6ACC"/>
    <w:rsid w:val="6F472093"/>
    <w:rsid w:val="6F4C67BC"/>
    <w:rsid w:val="6F535A1D"/>
    <w:rsid w:val="6F876AE8"/>
    <w:rsid w:val="6FA946C2"/>
    <w:rsid w:val="6FDC36E2"/>
    <w:rsid w:val="6FE30E9B"/>
    <w:rsid w:val="6FEA3861"/>
    <w:rsid w:val="6FF62F19"/>
    <w:rsid w:val="700E0FDE"/>
    <w:rsid w:val="7023444E"/>
    <w:rsid w:val="70501794"/>
    <w:rsid w:val="70706980"/>
    <w:rsid w:val="70F5647D"/>
    <w:rsid w:val="71266F4E"/>
    <w:rsid w:val="71305A6E"/>
    <w:rsid w:val="71395AE6"/>
    <w:rsid w:val="713B17EF"/>
    <w:rsid w:val="7188382D"/>
    <w:rsid w:val="71DB679A"/>
    <w:rsid w:val="71ED0ED2"/>
    <w:rsid w:val="71F0222A"/>
    <w:rsid w:val="72066311"/>
    <w:rsid w:val="7209409E"/>
    <w:rsid w:val="72216655"/>
    <w:rsid w:val="726723BC"/>
    <w:rsid w:val="72804106"/>
    <w:rsid w:val="7283642B"/>
    <w:rsid w:val="728E0AFB"/>
    <w:rsid w:val="728E78C2"/>
    <w:rsid w:val="72954492"/>
    <w:rsid w:val="72AE1012"/>
    <w:rsid w:val="72D062AB"/>
    <w:rsid w:val="72D15C10"/>
    <w:rsid w:val="730D517A"/>
    <w:rsid w:val="732D537B"/>
    <w:rsid w:val="73692C2A"/>
    <w:rsid w:val="737C7923"/>
    <w:rsid w:val="737E3138"/>
    <w:rsid w:val="737F4815"/>
    <w:rsid w:val="7397387E"/>
    <w:rsid w:val="739B624E"/>
    <w:rsid w:val="73DC0E21"/>
    <w:rsid w:val="73DF457A"/>
    <w:rsid w:val="73EC2C8E"/>
    <w:rsid w:val="73F90E73"/>
    <w:rsid w:val="742F42A1"/>
    <w:rsid w:val="744D0491"/>
    <w:rsid w:val="746C3FDE"/>
    <w:rsid w:val="74DE1C90"/>
    <w:rsid w:val="74F31143"/>
    <w:rsid w:val="7554392A"/>
    <w:rsid w:val="757C71A6"/>
    <w:rsid w:val="75BA3B5D"/>
    <w:rsid w:val="76415DF3"/>
    <w:rsid w:val="76495238"/>
    <w:rsid w:val="765F47D6"/>
    <w:rsid w:val="76843327"/>
    <w:rsid w:val="76AE1274"/>
    <w:rsid w:val="76D52B1F"/>
    <w:rsid w:val="77286993"/>
    <w:rsid w:val="77292F23"/>
    <w:rsid w:val="77495006"/>
    <w:rsid w:val="777A5DF1"/>
    <w:rsid w:val="77D315D6"/>
    <w:rsid w:val="77F30CFD"/>
    <w:rsid w:val="77F626D6"/>
    <w:rsid w:val="783949E7"/>
    <w:rsid w:val="784842CE"/>
    <w:rsid w:val="7901239A"/>
    <w:rsid w:val="79014026"/>
    <w:rsid w:val="791F6BA9"/>
    <w:rsid w:val="79741897"/>
    <w:rsid w:val="79BD3A65"/>
    <w:rsid w:val="7A115EDC"/>
    <w:rsid w:val="7A156D55"/>
    <w:rsid w:val="7A240417"/>
    <w:rsid w:val="7A4642A9"/>
    <w:rsid w:val="7A5E3B47"/>
    <w:rsid w:val="7A867DA1"/>
    <w:rsid w:val="7AC0154B"/>
    <w:rsid w:val="7AF96278"/>
    <w:rsid w:val="7AFC4172"/>
    <w:rsid w:val="7B183385"/>
    <w:rsid w:val="7B251968"/>
    <w:rsid w:val="7B356584"/>
    <w:rsid w:val="7B5C34B3"/>
    <w:rsid w:val="7B8475E1"/>
    <w:rsid w:val="7BB52316"/>
    <w:rsid w:val="7BC04C23"/>
    <w:rsid w:val="7BC07718"/>
    <w:rsid w:val="7BCD5134"/>
    <w:rsid w:val="7C0E7EA7"/>
    <w:rsid w:val="7C137FB5"/>
    <w:rsid w:val="7C384451"/>
    <w:rsid w:val="7C7F1017"/>
    <w:rsid w:val="7CD92239"/>
    <w:rsid w:val="7CF56137"/>
    <w:rsid w:val="7CF65AC9"/>
    <w:rsid w:val="7D2D336E"/>
    <w:rsid w:val="7D391052"/>
    <w:rsid w:val="7D4845EB"/>
    <w:rsid w:val="7D4F611C"/>
    <w:rsid w:val="7D661BE7"/>
    <w:rsid w:val="7D95258E"/>
    <w:rsid w:val="7DC8448F"/>
    <w:rsid w:val="7DEA6033"/>
    <w:rsid w:val="7DFD327E"/>
    <w:rsid w:val="7E0103DF"/>
    <w:rsid w:val="7E1B2F42"/>
    <w:rsid w:val="7E2B2E15"/>
    <w:rsid w:val="7E645295"/>
    <w:rsid w:val="7E6B75B8"/>
    <w:rsid w:val="7E744367"/>
    <w:rsid w:val="7E7D789C"/>
    <w:rsid w:val="7E94245A"/>
    <w:rsid w:val="7EAA2D28"/>
    <w:rsid w:val="7ED72DC1"/>
    <w:rsid w:val="7EF43752"/>
    <w:rsid w:val="7F292C61"/>
    <w:rsid w:val="7F360131"/>
    <w:rsid w:val="7F5D664B"/>
    <w:rsid w:val="7F6D68C8"/>
    <w:rsid w:val="7F9479AF"/>
    <w:rsid w:val="7FA06226"/>
    <w:rsid w:val="7FDE1DAF"/>
    <w:rsid w:val="FCEF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99"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iPriority="0" w:name="Salutation"/>
    <w:lsdException w:uiPriority="0" w:name="Date"/>
    <w:lsdException w:uiPriority="99"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unhideWhenUsed="0" w:uiPriority="0" w:semiHidden="0" w:name="Strong"/>
    <w:lsdException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99"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仿宋_GB2312" w:cs="宋体"/>
      <w:sz w:val="24"/>
      <w:szCs w:val="24"/>
      <w:lang w:val="en-US" w:eastAsia="zh-CN" w:bidi="ar-SA"/>
    </w:rPr>
  </w:style>
  <w:style w:type="paragraph" w:styleId="2">
    <w:name w:val="heading 1"/>
    <w:basedOn w:val="1"/>
    <w:next w:val="1"/>
    <w:qFormat/>
    <w:uiPriority w:val="9"/>
    <w:pPr>
      <w:widowControl w:val="0"/>
      <w:numPr>
        <w:ilvl w:val="0"/>
        <w:numId w:val="1"/>
      </w:numPr>
      <w:adjustRightInd w:val="0"/>
      <w:ind w:firstLine="0" w:firstLineChars="0"/>
      <w:contextualSpacing/>
      <w:jc w:val="center"/>
      <w:outlineLvl w:val="0"/>
    </w:pPr>
    <w:rPr>
      <w:rFonts w:cs="Times New Roman"/>
      <w:b/>
      <w:color w:val="000000"/>
      <w:sz w:val="36"/>
      <w:szCs w:val="36"/>
      <w:lang w:eastAsia="en-US"/>
    </w:rPr>
  </w:style>
  <w:style w:type="paragraph" w:styleId="3">
    <w:name w:val="heading 2"/>
    <w:basedOn w:val="1"/>
    <w:next w:val="1"/>
    <w:link w:val="62"/>
    <w:unhideWhenUsed/>
    <w:qFormat/>
    <w:uiPriority w:val="9"/>
    <w:pPr>
      <w:widowControl w:val="0"/>
      <w:numPr>
        <w:ilvl w:val="1"/>
        <w:numId w:val="1"/>
      </w:numPr>
      <w:spacing w:before="50" w:beforeLines="50" w:after="50" w:afterLines="50"/>
      <w:ind w:left="0" w:firstLine="0" w:firstLineChars="0"/>
      <w:outlineLvl w:val="1"/>
    </w:pPr>
    <w:rPr>
      <w:rFonts w:cs="Times New Roman"/>
      <w:b/>
      <w:color w:val="000000" w:themeColor="text1"/>
      <w:sz w:val="30"/>
      <w:szCs w:val="30"/>
      <w:lang w:eastAsia="en-US"/>
      <w14:textFill>
        <w14:solidFill>
          <w14:schemeClr w14:val="tx1"/>
        </w14:solidFill>
      </w14:textFill>
    </w:rPr>
  </w:style>
  <w:style w:type="paragraph" w:styleId="4">
    <w:name w:val="heading 3"/>
    <w:basedOn w:val="1"/>
    <w:next w:val="1"/>
    <w:link w:val="37"/>
    <w:unhideWhenUsed/>
    <w:qFormat/>
    <w:uiPriority w:val="9"/>
    <w:pPr>
      <w:widowControl w:val="0"/>
      <w:numPr>
        <w:ilvl w:val="2"/>
        <w:numId w:val="1"/>
      </w:numPr>
      <w:adjustRightInd w:val="0"/>
      <w:snapToGrid w:val="0"/>
      <w:spacing w:before="50" w:beforeLines="50" w:after="50" w:afterLines="50"/>
      <w:ind w:left="0" w:firstLine="0" w:firstLineChars="0"/>
      <w:outlineLvl w:val="2"/>
    </w:pPr>
    <w:rPr>
      <w:rFonts w:cs="Times New Roman"/>
      <w:b/>
      <w:color w:val="000000" w:themeColor="text1"/>
      <w:sz w:val="28"/>
      <w:szCs w:val="28"/>
      <w14:textFill>
        <w14:solidFill>
          <w14:schemeClr w14:val="tx1"/>
        </w14:solidFill>
      </w14:textFill>
    </w:rPr>
  </w:style>
  <w:style w:type="paragraph" w:styleId="5">
    <w:name w:val="heading 4"/>
    <w:basedOn w:val="1"/>
    <w:next w:val="1"/>
    <w:link w:val="125"/>
    <w:unhideWhenUsed/>
    <w:qFormat/>
    <w:uiPriority w:val="9"/>
    <w:pPr>
      <w:keepNext/>
      <w:keepLines/>
      <w:widowControl w:val="0"/>
      <w:numPr>
        <w:ilvl w:val="3"/>
        <w:numId w:val="1"/>
      </w:numPr>
      <w:ind w:left="0" w:firstLine="0" w:firstLineChars="0"/>
      <w:outlineLvl w:val="3"/>
    </w:pPr>
    <w:rPr>
      <w:rFonts w:cs="Times New Roman"/>
      <w:b/>
      <w:bCs/>
      <w:szCs w:val="28"/>
    </w:rPr>
  </w:style>
  <w:style w:type="paragraph" w:styleId="6">
    <w:name w:val="heading 5"/>
    <w:basedOn w:val="1"/>
    <w:next w:val="1"/>
    <w:link w:val="38"/>
    <w:qFormat/>
    <w:uiPriority w:val="0"/>
    <w:pPr>
      <w:keepNext/>
      <w:keepLines/>
      <w:numPr>
        <w:ilvl w:val="4"/>
        <w:numId w:val="1"/>
      </w:numPr>
      <w:tabs>
        <w:tab w:val="left" w:pos="1008"/>
      </w:tabs>
      <w:spacing w:line="300" w:lineRule="auto"/>
      <w:ind w:firstLine="0" w:firstLineChars="0"/>
      <w:outlineLvl w:val="4"/>
    </w:pPr>
    <w:rPr>
      <w:rFonts w:eastAsia="楷体_GB2312" w:cs="Times New Roman"/>
      <w:b/>
      <w:kern w:val="2"/>
      <w:sz w:val="28"/>
      <w:szCs w:val="20"/>
    </w:rPr>
  </w:style>
  <w:style w:type="paragraph" w:styleId="7">
    <w:name w:val="heading 6"/>
    <w:basedOn w:val="1"/>
    <w:next w:val="1"/>
    <w:link w:val="39"/>
    <w:qFormat/>
    <w:uiPriority w:val="0"/>
    <w:pPr>
      <w:keepNext/>
      <w:keepLines/>
      <w:numPr>
        <w:ilvl w:val="5"/>
        <w:numId w:val="1"/>
      </w:numPr>
      <w:tabs>
        <w:tab w:val="left" w:pos="1152"/>
      </w:tabs>
      <w:adjustRightInd w:val="0"/>
      <w:spacing w:before="240" w:after="64" w:line="320" w:lineRule="atLeast"/>
      <w:ind w:firstLine="0" w:firstLineChars="0"/>
      <w:textAlignment w:val="baseline"/>
      <w:outlineLvl w:val="5"/>
    </w:pPr>
    <w:rPr>
      <w:rFonts w:ascii="Arial" w:hAnsi="Arial" w:eastAsia="黑体" w:cs="Times New Roman"/>
      <w:b/>
      <w:spacing w:val="28"/>
      <w:kern w:val="18"/>
      <w:szCs w:val="20"/>
    </w:rPr>
  </w:style>
  <w:style w:type="paragraph" w:styleId="8">
    <w:name w:val="heading 7"/>
    <w:basedOn w:val="1"/>
    <w:next w:val="1"/>
    <w:link w:val="40"/>
    <w:qFormat/>
    <w:uiPriority w:val="0"/>
    <w:pPr>
      <w:keepNext/>
      <w:keepLines/>
      <w:numPr>
        <w:ilvl w:val="6"/>
        <w:numId w:val="1"/>
      </w:numPr>
      <w:tabs>
        <w:tab w:val="left" w:pos="1296"/>
      </w:tabs>
      <w:adjustRightInd w:val="0"/>
      <w:spacing w:before="240" w:after="64" w:line="320" w:lineRule="atLeast"/>
      <w:ind w:firstLine="0" w:firstLineChars="0"/>
      <w:textAlignment w:val="baseline"/>
      <w:outlineLvl w:val="6"/>
    </w:pPr>
    <w:rPr>
      <w:rFonts w:cs="Times New Roman"/>
      <w:b/>
      <w:spacing w:val="28"/>
      <w:kern w:val="18"/>
      <w:szCs w:val="20"/>
    </w:rPr>
  </w:style>
  <w:style w:type="paragraph" w:styleId="9">
    <w:name w:val="heading 8"/>
    <w:basedOn w:val="1"/>
    <w:next w:val="1"/>
    <w:link w:val="41"/>
    <w:qFormat/>
    <w:uiPriority w:val="0"/>
    <w:pPr>
      <w:keepNext/>
      <w:keepLines/>
      <w:numPr>
        <w:ilvl w:val="7"/>
        <w:numId w:val="1"/>
      </w:numPr>
      <w:tabs>
        <w:tab w:val="left" w:pos="1440"/>
      </w:tabs>
      <w:adjustRightInd w:val="0"/>
      <w:spacing w:before="240" w:after="64" w:line="320" w:lineRule="atLeast"/>
      <w:ind w:firstLine="0" w:firstLineChars="0"/>
      <w:textAlignment w:val="baseline"/>
      <w:outlineLvl w:val="7"/>
    </w:pPr>
    <w:rPr>
      <w:rFonts w:ascii="Arial" w:hAnsi="Arial" w:eastAsia="黑体" w:cs="Times New Roman"/>
      <w:spacing w:val="28"/>
      <w:kern w:val="18"/>
      <w:szCs w:val="20"/>
    </w:rPr>
  </w:style>
  <w:style w:type="paragraph" w:styleId="10">
    <w:name w:val="heading 9"/>
    <w:basedOn w:val="1"/>
    <w:next w:val="1"/>
    <w:link w:val="42"/>
    <w:autoRedefine/>
    <w:qFormat/>
    <w:uiPriority w:val="0"/>
    <w:pPr>
      <w:keepNext/>
      <w:keepLines/>
      <w:numPr>
        <w:ilvl w:val="8"/>
        <w:numId w:val="1"/>
      </w:numPr>
      <w:tabs>
        <w:tab w:val="left" w:pos="1584"/>
      </w:tabs>
      <w:adjustRightInd w:val="0"/>
      <w:spacing w:before="240" w:after="64" w:line="320" w:lineRule="atLeast"/>
      <w:ind w:firstLine="0" w:firstLineChars="0"/>
      <w:textAlignment w:val="baseline"/>
      <w:outlineLvl w:val="8"/>
    </w:pPr>
    <w:rPr>
      <w:rFonts w:ascii="Arial" w:hAnsi="Arial" w:eastAsia="黑体" w:cs="Times New Roman"/>
      <w:spacing w:val="28"/>
      <w:kern w:val="18"/>
      <w:sz w:val="21"/>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240" w:lineRule="auto"/>
      <w:ind w:left="2520" w:leftChars="1200" w:firstLine="0" w:firstLineChars="0"/>
    </w:pPr>
    <w:rPr>
      <w:rFonts w:ascii="等线" w:hAnsi="等线" w:eastAsia="等线" w:cs="Times New Roman"/>
      <w:kern w:val="2"/>
      <w:sz w:val="21"/>
      <w:szCs w:val="22"/>
    </w:rPr>
  </w:style>
  <w:style w:type="paragraph" w:styleId="12">
    <w:name w:val="Body Text"/>
    <w:basedOn w:val="1"/>
    <w:link w:val="86"/>
    <w:unhideWhenUsed/>
    <w:qFormat/>
    <w:uiPriority w:val="0"/>
    <w:rPr>
      <w:rFonts w:ascii="Calibri" w:hAnsi="Calibri" w:eastAsia="宋体" w:cs="Times New Roman"/>
      <w:szCs w:val="20"/>
    </w:rPr>
  </w:style>
  <w:style w:type="paragraph" w:styleId="13">
    <w:name w:val="toc 5"/>
    <w:basedOn w:val="1"/>
    <w:next w:val="1"/>
    <w:autoRedefine/>
    <w:unhideWhenUsed/>
    <w:qFormat/>
    <w:uiPriority w:val="39"/>
    <w:pPr>
      <w:widowControl w:val="0"/>
      <w:spacing w:line="240" w:lineRule="auto"/>
      <w:ind w:left="1680" w:leftChars="800" w:firstLine="0" w:firstLineChars="0"/>
    </w:pPr>
    <w:rPr>
      <w:rFonts w:ascii="等线" w:hAnsi="等线" w:eastAsia="等线" w:cs="Times New Roman"/>
      <w:kern w:val="2"/>
      <w:sz w:val="21"/>
      <w:szCs w:val="22"/>
    </w:rPr>
  </w:style>
  <w:style w:type="paragraph" w:styleId="14">
    <w:name w:val="toc 3"/>
    <w:basedOn w:val="1"/>
    <w:next w:val="1"/>
    <w:qFormat/>
    <w:uiPriority w:val="39"/>
    <w:pPr>
      <w:tabs>
        <w:tab w:val="left" w:pos="1680"/>
        <w:tab w:val="right" w:leader="dot" w:pos="9060"/>
      </w:tabs>
      <w:ind w:left="960" w:leftChars="400" w:firstLine="480"/>
      <w:jc w:val="left"/>
    </w:pPr>
  </w:style>
  <w:style w:type="paragraph" w:styleId="15">
    <w:name w:val="toc 8"/>
    <w:basedOn w:val="1"/>
    <w:next w:val="1"/>
    <w:unhideWhenUsed/>
    <w:qFormat/>
    <w:uiPriority w:val="39"/>
    <w:pPr>
      <w:widowControl w:val="0"/>
      <w:spacing w:line="240" w:lineRule="auto"/>
      <w:ind w:left="2940" w:leftChars="1400" w:firstLine="0" w:firstLineChars="0"/>
    </w:pPr>
    <w:rPr>
      <w:rFonts w:ascii="等线" w:hAnsi="等线" w:eastAsia="等线" w:cs="Times New Roman"/>
      <w:kern w:val="2"/>
      <w:sz w:val="21"/>
      <w:szCs w:val="22"/>
    </w:rPr>
  </w:style>
  <w:style w:type="paragraph" w:styleId="16">
    <w:name w:val="Balloon Text"/>
    <w:basedOn w:val="1"/>
    <w:link w:val="126"/>
    <w:unhideWhenUsed/>
    <w:qFormat/>
    <w:uiPriority w:val="0"/>
    <w:pPr>
      <w:spacing w:line="240" w:lineRule="auto"/>
    </w:pPr>
    <w:rPr>
      <w:sz w:val="18"/>
      <w:szCs w:val="18"/>
    </w:rPr>
  </w:style>
  <w:style w:type="paragraph" w:styleId="17">
    <w:name w:val="footer"/>
    <w:basedOn w:val="1"/>
    <w:link w:val="48"/>
    <w:qFormat/>
    <w:uiPriority w:val="99"/>
    <w:pPr>
      <w:pBdr>
        <w:top w:val="single" w:color="auto" w:sz="4" w:space="1"/>
      </w:pBdr>
      <w:tabs>
        <w:tab w:val="center" w:pos="4153"/>
        <w:tab w:val="right" w:pos="8306"/>
      </w:tabs>
      <w:snapToGrid w:val="0"/>
      <w:spacing w:line="240" w:lineRule="auto"/>
      <w:ind w:firstLine="420"/>
      <w:jc w:val="right"/>
    </w:pPr>
    <w:rPr>
      <w:sz w:val="21"/>
      <w:szCs w:val="18"/>
    </w:rPr>
  </w:style>
  <w:style w:type="paragraph" w:styleId="18">
    <w:name w:val="header"/>
    <w:basedOn w:val="1"/>
    <w:link w:val="47"/>
    <w:qFormat/>
    <w:uiPriority w:val="99"/>
    <w:pPr>
      <w:pBdr>
        <w:bottom w:val="single" w:color="auto" w:sz="6" w:space="1"/>
      </w:pBdr>
      <w:tabs>
        <w:tab w:val="center" w:pos="4153"/>
        <w:tab w:val="right" w:pos="8306"/>
      </w:tabs>
      <w:snapToGrid w:val="0"/>
      <w:spacing w:line="240" w:lineRule="auto"/>
      <w:ind w:firstLine="360" w:firstLineChars="0"/>
      <w:jc w:val="right"/>
    </w:pPr>
    <w:rPr>
      <w:sz w:val="18"/>
      <w:szCs w:val="18"/>
    </w:rPr>
  </w:style>
  <w:style w:type="paragraph" w:styleId="19">
    <w:name w:val="toc 1"/>
    <w:basedOn w:val="1"/>
    <w:next w:val="1"/>
    <w:qFormat/>
    <w:uiPriority w:val="39"/>
    <w:pPr>
      <w:tabs>
        <w:tab w:val="left" w:pos="420"/>
        <w:tab w:val="left" w:pos="960"/>
        <w:tab w:val="right" w:leader="dot" w:pos="8364"/>
      </w:tabs>
      <w:adjustRightInd w:val="0"/>
      <w:snapToGrid w:val="0"/>
      <w:ind w:firstLine="480"/>
      <w:jc w:val="left"/>
    </w:pPr>
  </w:style>
  <w:style w:type="paragraph" w:styleId="20">
    <w:name w:val="toc 4"/>
    <w:basedOn w:val="1"/>
    <w:next w:val="1"/>
    <w:unhideWhenUsed/>
    <w:qFormat/>
    <w:uiPriority w:val="39"/>
    <w:pPr>
      <w:widowControl w:val="0"/>
      <w:spacing w:line="240" w:lineRule="auto"/>
      <w:ind w:left="1260" w:leftChars="600" w:firstLine="0" w:firstLineChars="0"/>
    </w:pPr>
    <w:rPr>
      <w:rFonts w:ascii="等线" w:hAnsi="等线" w:eastAsia="等线" w:cs="Times New Roman"/>
      <w:kern w:val="2"/>
      <w:sz w:val="21"/>
      <w:szCs w:val="22"/>
    </w:rPr>
  </w:style>
  <w:style w:type="paragraph" w:styleId="21">
    <w:name w:val="Subtitle"/>
    <w:basedOn w:val="1"/>
    <w:next w:val="1"/>
    <w:link w:val="43"/>
    <w:qFormat/>
    <w:uiPriority w:val="99"/>
    <w:pPr>
      <w:spacing w:before="240" w:after="60" w:line="312" w:lineRule="auto"/>
      <w:jc w:val="center"/>
      <w:outlineLvl w:val="1"/>
    </w:pPr>
    <w:rPr>
      <w:rFonts w:ascii="等线 Light" w:hAnsi="等线 Light" w:cs="Times New Roman"/>
      <w:b/>
      <w:bCs/>
      <w:kern w:val="28"/>
      <w:sz w:val="32"/>
      <w:szCs w:val="32"/>
    </w:rPr>
  </w:style>
  <w:style w:type="paragraph" w:styleId="22">
    <w:name w:val="toc 6"/>
    <w:basedOn w:val="1"/>
    <w:next w:val="1"/>
    <w:unhideWhenUsed/>
    <w:qFormat/>
    <w:uiPriority w:val="39"/>
    <w:pPr>
      <w:widowControl w:val="0"/>
      <w:spacing w:line="240" w:lineRule="auto"/>
      <w:ind w:left="2100" w:leftChars="1000" w:firstLine="0" w:firstLineChars="0"/>
    </w:pPr>
    <w:rPr>
      <w:rFonts w:ascii="等线" w:hAnsi="等线" w:eastAsia="等线" w:cs="Times New Roman"/>
      <w:kern w:val="2"/>
      <w:sz w:val="21"/>
      <w:szCs w:val="22"/>
    </w:rPr>
  </w:style>
  <w:style w:type="paragraph" w:styleId="23">
    <w:name w:val="toc 2"/>
    <w:basedOn w:val="1"/>
    <w:next w:val="1"/>
    <w:qFormat/>
    <w:uiPriority w:val="39"/>
    <w:pPr>
      <w:ind w:left="420" w:leftChars="200"/>
    </w:pPr>
  </w:style>
  <w:style w:type="paragraph" w:styleId="24">
    <w:name w:val="toc 9"/>
    <w:basedOn w:val="1"/>
    <w:next w:val="1"/>
    <w:unhideWhenUsed/>
    <w:qFormat/>
    <w:uiPriority w:val="39"/>
    <w:pPr>
      <w:widowControl w:val="0"/>
      <w:spacing w:line="240" w:lineRule="auto"/>
      <w:ind w:left="3360" w:leftChars="1600" w:firstLine="0" w:firstLineChars="0"/>
    </w:pPr>
    <w:rPr>
      <w:rFonts w:ascii="等线" w:hAnsi="等线" w:eastAsia="等线" w:cs="Times New Roman"/>
      <w:kern w:val="2"/>
      <w:sz w:val="21"/>
      <w:szCs w:val="22"/>
    </w:rPr>
  </w:style>
  <w:style w:type="paragraph" w:styleId="25">
    <w:name w:val="Normal (Web)"/>
    <w:basedOn w:val="1"/>
    <w:semiHidden/>
    <w:unhideWhenUsed/>
    <w:qFormat/>
    <w:uiPriority w:val="99"/>
    <w:pPr>
      <w:spacing w:before="100" w:beforeAutospacing="1" w:after="100" w:afterAutospacing="1" w:line="240" w:lineRule="auto"/>
      <w:ind w:firstLine="0" w:firstLineChars="0"/>
      <w:jc w:val="left"/>
    </w:pPr>
    <w:rPr>
      <w:rFonts w:ascii="宋体" w:hAnsi="宋体" w:eastAsia="宋体"/>
    </w:rPr>
  </w:style>
  <w:style w:type="paragraph" w:styleId="26">
    <w:name w:val="Title"/>
    <w:basedOn w:val="1"/>
    <w:next w:val="1"/>
    <w:link w:val="32"/>
    <w:qFormat/>
    <w:uiPriority w:val="10"/>
    <w:pPr>
      <w:widowControl w:val="0"/>
      <w:spacing w:before="240" w:after="60"/>
      <w:jc w:val="center"/>
      <w:outlineLvl w:val="0"/>
    </w:pPr>
    <w:rPr>
      <w:rFonts w:ascii="Cambria" w:hAnsi="Cambria" w:cs="Times New Roman"/>
      <w:b/>
      <w:bCs/>
      <w:sz w:val="32"/>
      <w:szCs w:val="32"/>
      <w:lang w:eastAsia="en-US"/>
    </w:rPr>
  </w:style>
  <w:style w:type="table" w:styleId="28">
    <w:name w:val="Table Grid"/>
    <w:basedOn w:val="27"/>
    <w:qFormat/>
    <w:uiPriority w:val="0"/>
    <w:pPr>
      <w:jc w:val="center"/>
    </w:pPr>
    <w:rPr>
      <w:rFonts w:eastAsia="仿宋_GB2312"/>
      <w:color w:val="000000" w:themeColor="text1"/>
      <w:sz w:val="21"/>
      <w14:textFill>
        <w14:solidFill>
          <w14:schemeClr w14:val="tx1"/>
        </w14:solidFill>
      </w14:textFill>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tcPr>
        <w:tcBorders>
          <w:bottom w:val="single" w:color="auto" w:sz="4" w:space="0"/>
        </w:tcBorders>
      </w:tcPr>
    </w:tblStyle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customStyle="1" w:styleId="32">
    <w:name w:val="标题 字符"/>
    <w:link w:val="26"/>
    <w:autoRedefine/>
    <w:qFormat/>
    <w:uiPriority w:val="10"/>
    <w:rPr>
      <w:rFonts w:ascii="Cambria" w:hAnsi="Cambria"/>
      <w:b/>
      <w:bCs/>
      <w:sz w:val="32"/>
      <w:szCs w:val="32"/>
      <w:lang w:eastAsia="en-US"/>
    </w:rPr>
  </w:style>
  <w:style w:type="paragraph" w:customStyle="1" w:styleId="33">
    <w:name w:val="表格"/>
    <w:basedOn w:val="1"/>
    <w:link w:val="34"/>
    <w:qFormat/>
    <w:uiPriority w:val="0"/>
    <w:pPr>
      <w:widowControl w:val="0"/>
      <w:spacing w:line="240" w:lineRule="auto"/>
      <w:ind w:firstLine="0" w:firstLineChars="0"/>
      <w:jc w:val="center"/>
    </w:pPr>
    <w:rPr>
      <w:rFonts w:cs="Times New Roman"/>
      <w:color w:val="000000"/>
      <w:sz w:val="21"/>
      <w:szCs w:val="21"/>
    </w:rPr>
  </w:style>
  <w:style w:type="character" w:customStyle="1" w:styleId="34">
    <w:name w:val="表格 Char"/>
    <w:link w:val="33"/>
    <w:autoRedefine/>
    <w:qFormat/>
    <w:uiPriority w:val="0"/>
    <w:rPr>
      <w:rFonts w:eastAsia="仿宋_GB2312"/>
      <w:color w:val="000000"/>
      <w:sz w:val="21"/>
      <w:szCs w:val="21"/>
    </w:rPr>
  </w:style>
  <w:style w:type="paragraph" w:customStyle="1" w:styleId="35">
    <w:name w:val="图头"/>
    <w:basedOn w:val="21"/>
    <w:link w:val="36"/>
    <w:qFormat/>
    <w:uiPriority w:val="0"/>
    <w:pPr>
      <w:widowControl w:val="0"/>
      <w:spacing w:before="0" w:after="0" w:line="240" w:lineRule="auto"/>
      <w:ind w:firstLine="0" w:firstLineChars="0"/>
      <w:textAlignment w:val="center"/>
      <w:outlineLvl w:val="9"/>
    </w:pPr>
    <w:rPr>
      <w:rFonts w:ascii="Times New Roman" w:hAnsi="Times New Roman" w:eastAsia="宋体" w:cs="仿宋"/>
      <w:bCs w:val="0"/>
      <w:spacing w:val="4"/>
      <w:kern w:val="0"/>
      <w:sz w:val="24"/>
      <w:szCs w:val="18"/>
      <w:lang w:eastAsia="en-US"/>
    </w:rPr>
  </w:style>
  <w:style w:type="character" w:customStyle="1" w:styleId="36">
    <w:name w:val="图头 字符"/>
    <w:link w:val="35"/>
    <w:qFormat/>
    <w:uiPriority w:val="0"/>
    <w:rPr>
      <w:rFonts w:cs="仿宋"/>
      <w:b/>
      <w:spacing w:val="4"/>
      <w:sz w:val="24"/>
      <w:szCs w:val="18"/>
      <w:lang w:eastAsia="en-US"/>
    </w:rPr>
  </w:style>
  <w:style w:type="character" w:customStyle="1" w:styleId="37">
    <w:name w:val="标题 3 字符"/>
    <w:link w:val="4"/>
    <w:autoRedefine/>
    <w:qFormat/>
    <w:uiPriority w:val="9"/>
    <w:rPr>
      <w:rFonts w:eastAsia="仿宋_GB2312"/>
      <w:b/>
      <w:color w:val="000000" w:themeColor="text1"/>
      <w:sz w:val="28"/>
      <w:szCs w:val="28"/>
      <w14:textFill>
        <w14:solidFill>
          <w14:schemeClr w14:val="tx1"/>
        </w14:solidFill>
      </w14:textFill>
    </w:rPr>
  </w:style>
  <w:style w:type="character" w:customStyle="1" w:styleId="38">
    <w:name w:val="标题 5 字符"/>
    <w:link w:val="6"/>
    <w:autoRedefine/>
    <w:qFormat/>
    <w:uiPriority w:val="0"/>
    <w:rPr>
      <w:rFonts w:eastAsia="楷体_GB2312"/>
      <w:b/>
      <w:kern w:val="2"/>
      <w:sz w:val="28"/>
    </w:rPr>
  </w:style>
  <w:style w:type="character" w:customStyle="1" w:styleId="39">
    <w:name w:val="标题 6 字符"/>
    <w:link w:val="7"/>
    <w:qFormat/>
    <w:uiPriority w:val="0"/>
    <w:rPr>
      <w:rFonts w:ascii="Arial" w:hAnsi="Arial" w:eastAsia="黑体"/>
      <w:b/>
      <w:spacing w:val="28"/>
      <w:kern w:val="18"/>
      <w:sz w:val="24"/>
    </w:rPr>
  </w:style>
  <w:style w:type="character" w:customStyle="1" w:styleId="40">
    <w:name w:val="标题 7 字符"/>
    <w:link w:val="8"/>
    <w:autoRedefine/>
    <w:qFormat/>
    <w:uiPriority w:val="0"/>
    <w:rPr>
      <w:rFonts w:eastAsia="仿宋_GB2312"/>
      <w:b/>
      <w:spacing w:val="28"/>
      <w:kern w:val="18"/>
      <w:sz w:val="24"/>
    </w:rPr>
  </w:style>
  <w:style w:type="character" w:customStyle="1" w:styleId="41">
    <w:name w:val="标题 8 字符"/>
    <w:link w:val="9"/>
    <w:autoRedefine/>
    <w:qFormat/>
    <w:uiPriority w:val="0"/>
    <w:rPr>
      <w:rFonts w:ascii="Arial" w:hAnsi="Arial" w:eastAsia="黑体"/>
      <w:spacing w:val="28"/>
      <w:kern w:val="18"/>
      <w:sz w:val="24"/>
    </w:rPr>
  </w:style>
  <w:style w:type="character" w:customStyle="1" w:styleId="42">
    <w:name w:val="标题 9 字符"/>
    <w:link w:val="10"/>
    <w:qFormat/>
    <w:uiPriority w:val="0"/>
    <w:rPr>
      <w:rFonts w:ascii="Arial" w:hAnsi="Arial" w:eastAsia="黑体"/>
      <w:spacing w:val="28"/>
      <w:kern w:val="18"/>
      <w:sz w:val="21"/>
    </w:rPr>
  </w:style>
  <w:style w:type="character" w:customStyle="1" w:styleId="43">
    <w:name w:val="副标题 字符"/>
    <w:link w:val="21"/>
    <w:autoRedefine/>
    <w:qFormat/>
    <w:uiPriority w:val="99"/>
    <w:rPr>
      <w:rFonts w:ascii="等线 Light" w:hAnsi="等线 Light" w:cs="Times New Roman"/>
      <w:b/>
      <w:bCs/>
      <w:kern w:val="28"/>
      <w:sz w:val="32"/>
      <w:szCs w:val="32"/>
    </w:rPr>
  </w:style>
  <w:style w:type="paragraph" w:customStyle="1" w:styleId="44">
    <w:name w:val="表头"/>
    <w:basedOn w:val="35"/>
    <w:link w:val="45"/>
    <w:qFormat/>
    <w:uiPriority w:val="0"/>
    <w:pPr>
      <w:spacing w:before="120" w:beforeLines="50" w:after="120" w:afterLines="50"/>
      <w:ind w:left="240" w:leftChars="100"/>
      <w:jc w:val="left"/>
    </w:pPr>
  </w:style>
  <w:style w:type="character" w:customStyle="1" w:styleId="45">
    <w:name w:val="表头 字符"/>
    <w:link w:val="44"/>
    <w:autoRedefine/>
    <w:qFormat/>
    <w:uiPriority w:val="0"/>
    <w:rPr>
      <w:rFonts w:cs="仿宋"/>
      <w:b/>
      <w:spacing w:val="4"/>
      <w:sz w:val="24"/>
      <w:szCs w:val="18"/>
      <w:lang w:eastAsia="en-US"/>
    </w:rPr>
  </w:style>
  <w:style w:type="paragraph" w:styleId="46">
    <w:name w:val="List Paragraph"/>
    <w:basedOn w:val="1"/>
    <w:autoRedefine/>
    <w:qFormat/>
    <w:uiPriority w:val="1"/>
    <w:pPr>
      <w:ind w:firstLine="482"/>
    </w:pPr>
    <w:rPr>
      <w:b/>
      <w:color w:val="000000" w:themeColor="text1"/>
      <w14:textFill>
        <w14:solidFill>
          <w14:schemeClr w14:val="tx1"/>
        </w14:solidFill>
      </w14:textFill>
    </w:rPr>
  </w:style>
  <w:style w:type="character" w:customStyle="1" w:styleId="47">
    <w:name w:val="页眉 字符"/>
    <w:link w:val="18"/>
    <w:qFormat/>
    <w:uiPriority w:val="99"/>
    <w:rPr>
      <w:rFonts w:eastAsia="仿宋_GB2312" w:cs="宋体"/>
      <w:sz w:val="18"/>
      <w:szCs w:val="18"/>
    </w:rPr>
  </w:style>
  <w:style w:type="character" w:customStyle="1" w:styleId="48">
    <w:name w:val="页脚 字符"/>
    <w:link w:val="17"/>
    <w:autoRedefine/>
    <w:qFormat/>
    <w:uiPriority w:val="99"/>
    <w:rPr>
      <w:rFonts w:eastAsia="仿宋_GB2312" w:cs="宋体"/>
      <w:sz w:val="21"/>
      <w:szCs w:val="18"/>
    </w:rPr>
  </w:style>
  <w:style w:type="paragraph" w:customStyle="1" w:styleId="49">
    <w:name w:val="目录标题"/>
    <w:basedOn w:val="1"/>
    <w:link w:val="51"/>
    <w:qFormat/>
    <w:uiPriority w:val="0"/>
    <w:pPr>
      <w:ind w:firstLine="643"/>
      <w:contextualSpacing/>
      <w:jc w:val="center"/>
    </w:pPr>
    <w:rPr>
      <w:rFonts w:ascii="黑体" w:hAnsi="黑体" w:eastAsia="黑体" w:cs="Times New Roman"/>
      <w:b/>
      <w:sz w:val="32"/>
      <w:szCs w:val="32"/>
    </w:rPr>
  </w:style>
  <w:style w:type="paragraph" w:customStyle="1" w:styleId="50">
    <w:name w:val="目录其他"/>
    <w:basedOn w:val="1"/>
    <w:link w:val="53"/>
    <w:qFormat/>
    <w:uiPriority w:val="0"/>
    <w:pPr>
      <w:tabs>
        <w:tab w:val="right" w:leader="dot" w:pos="9062"/>
      </w:tabs>
      <w:ind w:firstLine="0" w:firstLineChars="0"/>
    </w:pPr>
    <w:rPr>
      <w:rFonts w:cs="Times New Roman"/>
      <w:bCs/>
      <w:caps/>
      <w:sz w:val="28"/>
    </w:rPr>
  </w:style>
  <w:style w:type="character" w:customStyle="1" w:styleId="51">
    <w:name w:val="目录标题 字符"/>
    <w:link w:val="49"/>
    <w:qFormat/>
    <w:uiPriority w:val="0"/>
    <w:rPr>
      <w:rFonts w:ascii="黑体" w:hAnsi="黑体" w:eastAsia="黑体"/>
      <w:b/>
      <w:sz w:val="32"/>
      <w:szCs w:val="32"/>
    </w:rPr>
  </w:style>
  <w:style w:type="paragraph" w:customStyle="1" w:styleId="52">
    <w:name w:val="项目名称"/>
    <w:basedOn w:val="1"/>
    <w:link w:val="55"/>
    <w:qFormat/>
    <w:uiPriority w:val="0"/>
    <w:pPr>
      <w:widowControl w:val="0"/>
      <w:ind w:firstLine="883"/>
      <w:jc w:val="center"/>
    </w:pPr>
    <w:rPr>
      <w:rFonts w:eastAsia="宋体" w:cs="Times New Roman"/>
      <w:b/>
      <w:color w:val="000000"/>
      <w:kern w:val="2"/>
      <w:sz w:val="44"/>
      <w:szCs w:val="44"/>
    </w:rPr>
  </w:style>
  <w:style w:type="character" w:customStyle="1" w:styleId="53">
    <w:name w:val="目录其他 字符"/>
    <w:link w:val="50"/>
    <w:qFormat/>
    <w:uiPriority w:val="0"/>
    <w:rPr>
      <w:rFonts w:eastAsia="仿宋_GB2312"/>
      <w:bCs/>
      <w:caps/>
      <w:sz w:val="28"/>
      <w:szCs w:val="24"/>
    </w:rPr>
  </w:style>
  <w:style w:type="paragraph" w:customStyle="1" w:styleId="54">
    <w:name w:val="水土保持名称"/>
    <w:basedOn w:val="1"/>
    <w:link w:val="57"/>
    <w:qFormat/>
    <w:uiPriority w:val="0"/>
    <w:pPr>
      <w:widowControl w:val="0"/>
      <w:ind w:left="-283" w:leftChars="-118" w:firstLine="1680"/>
      <w:jc w:val="center"/>
    </w:pPr>
    <w:rPr>
      <w:rFonts w:eastAsia="黑体" w:cs="Times New Roman"/>
      <w:bCs/>
      <w:color w:val="000000"/>
      <w:kern w:val="72"/>
      <w:sz w:val="72"/>
      <w:szCs w:val="72"/>
    </w:rPr>
  </w:style>
  <w:style w:type="character" w:customStyle="1" w:styleId="55">
    <w:name w:val="项目名称 字符"/>
    <w:link w:val="52"/>
    <w:qFormat/>
    <w:uiPriority w:val="0"/>
    <w:rPr>
      <w:b/>
      <w:color w:val="000000"/>
      <w:kern w:val="2"/>
      <w:sz w:val="44"/>
      <w:szCs w:val="44"/>
    </w:rPr>
  </w:style>
  <w:style w:type="paragraph" w:customStyle="1" w:styleId="56">
    <w:name w:val="单位名称"/>
    <w:basedOn w:val="1"/>
    <w:link w:val="59"/>
    <w:autoRedefine/>
    <w:qFormat/>
    <w:uiPriority w:val="0"/>
    <w:pPr>
      <w:widowControl w:val="0"/>
      <w:ind w:firstLine="1274" w:firstLineChars="398"/>
    </w:pPr>
    <w:rPr>
      <w:rFonts w:eastAsia="宋体" w:cs="Times New Roman"/>
      <w:color w:val="000000"/>
      <w:kern w:val="2"/>
      <w:sz w:val="32"/>
      <w:szCs w:val="32"/>
    </w:rPr>
  </w:style>
  <w:style w:type="character" w:customStyle="1" w:styleId="57">
    <w:name w:val="水土保持名称 字符"/>
    <w:link w:val="54"/>
    <w:qFormat/>
    <w:uiPriority w:val="0"/>
    <w:rPr>
      <w:rFonts w:eastAsia="黑体"/>
      <w:bCs/>
      <w:color w:val="000000"/>
      <w:kern w:val="72"/>
      <w:sz w:val="72"/>
      <w:szCs w:val="72"/>
    </w:rPr>
  </w:style>
  <w:style w:type="paragraph" w:customStyle="1" w:styleId="58">
    <w:name w:val="页眉1"/>
    <w:basedOn w:val="18"/>
    <w:link w:val="61"/>
    <w:qFormat/>
    <w:uiPriority w:val="0"/>
    <w:pPr>
      <w:ind w:firstLine="480"/>
    </w:pPr>
    <w:rPr>
      <w:sz w:val="21"/>
    </w:rPr>
  </w:style>
  <w:style w:type="character" w:customStyle="1" w:styleId="59">
    <w:name w:val="单位名称 字符"/>
    <w:link w:val="56"/>
    <w:autoRedefine/>
    <w:qFormat/>
    <w:uiPriority w:val="0"/>
    <w:rPr>
      <w:color w:val="000000"/>
      <w:kern w:val="2"/>
      <w:sz w:val="32"/>
      <w:szCs w:val="32"/>
    </w:rPr>
  </w:style>
  <w:style w:type="paragraph" w:customStyle="1" w:styleId="60">
    <w:name w:val="页脚1"/>
    <w:basedOn w:val="17"/>
    <w:link w:val="63"/>
    <w:qFormat/>
    <w:uiPriority w:val="0"/>
  </w:style>
  <w:style w:type="character" w:customStyle="1" w:styleId="61">
    <w:name w:val="页眉1 字符"/>
    <w:link w:val="58"/>
    <w:autoRedefine/>
    <w:qFormat/>
    <w:uiPriority w:val="0"/>
    <w:rPr>
      <w:rFonts w:eastAsia="仿宋_GB2312" w:cs="宋体"/>
      <w:sz w:val="21"/>
      <w:szCs w:val="18"/>
    </w:rPr>
  </w:style>
  <w:style w:type="character" w:customStyle="1" w:styleId="62">
    <w:name w:val="标题 2 字符"/>
    <w:link w:val="3"/>
    <w:qFormat/>
    <w:uiPriority w:val="9"/>
    <w:rPr>
      <w:rFonts w:eastAsia="仿宋_GB2312"/>
      <w:b/>
      <w:color w:val="000000" w:themeColor="text1"/>
      <w:sz w:val="30"/>
      <w:szCs w:val="30"/>
      <w:lang w:eastAsia="en-US"/>
      <w14:textFill>
        <w14:solidFill>
          <w14:schemeClr w14:val="tx1"/>
        </w14:solidFill>
      </w14:textFill>
    </w:rPr>
  </w:style>
  <w:style w:type="character" w:customStyle="1" w:styleId="63">
    <w:name w:val="页脚1 字符"/>
    <w:basedOn w:val="48"/>
    <w:link w:val="60"/>
    <w:qFormat/>
    <w:uiPriority w:val="0"/>
    <w:rPr>
      <w:rFonts w:eastAsia="仿宋_GB2312" w:cs="宋体"/>
      <w:sz w:val="21"/>
      <w:szCs w:val="18"/>
    </w:rPr>
  </w:style>
  <w:style w:type="paragraph" w:customStyle="1" w:styleId="64">
    <w:name w:val="首行缩进"/>
    <w:basedOn w:val="1"/>
    <w:autoRedefine/>
    <w:qFormat/>
    <w:uiPriority w:val="0"/>
    <w:pPr>
      <w:widowControl w:val="0"/>
    </w:pPr>
    <w:rPr>
      <w:rFonts w:eastAsia="宋体" w:cs="Times New Roman"/>
      <w:kern w:val="2"/>
    </w:rPr>
  </w:style>
  <w:style w:type="character" w:customStyle="1" w:styleId="65">
    <w:name w:val="[正文格式] Char"/>
    <w:link w:val="66"/>
    <w:qFormat/>
    <w:locked/>
    <w:uiPriority w:val="0"/>
    <w:rPr>
      <w:rFonts w:eastAsia="仿宋_GB2312"/>
      <w:color w:val="000000" w:themeColor="text1"/>
      <w:sz w:val="24"/>
      <w:szCs w:val="24"/>
      <w14:textFill>
        <w14:solidFill>
          <w14:schemeClr w14:val="tx1"/>
        </w14:solidFill>
      </w14:textFill>
    </w:rPr>
  </w:style>
  <w:style w:type="paragraph" w:customStyle="1" w:styleId="66">
    <w:name w:val="[正文格式]"/>
    <w:basedOn w:val="1"/>
    <w:link w:val="65"/>
    <w:qFormat/>
    <w:uiPriority w:val="0"/>
    <w:pPr>
      <w:widowControl w:val="0"/>
      <w:ind w:firstLine="480"/>
    </w:pPr>
    <w:rPr>
      <w:rFonts w:cs="Times New Roman"/>
      <w:color w:val="000000" w:themeColor="text1"/>
      <w14:textFill>
        <w14:solidFill>
          <w14:schemeClr w14:val="tx1"/>
        </w14:solidFill>
      </w14:textFill>
    </w:rPr>
  </w:style>
  <w:style w:type="paragraph" w:customStyle="1" w:styleId="67">
    <w:name w:val="msonormal"/>
    <w:basedOn w:val="1"/>
    <w:autoRedefine/>
    <w:qFormat/>
    <w:uiPriority w:val="0"/>
    <w:pPr>
      <w:spacing w:before="100" w:beforeAutospacing="1" w:after="100" w:afterAutospacing="1" w:line="240" w:lineRule="auto"/>
      <w:ind w:firstLine="0" w:firstLineChars="0"/>
    </w:pPr>
    <w:rPr>
      <w:rFonts w:ascii="宋体" w:hAnsi="宋体" w:eastAsia="宋体"/>
    </w:rPr>
  </w:style>
  <w:style w:type="paragraph" w:customStyle="1" w:styleId="68">
    <w:name w:val="font5"/>
    <w:basedOn w:val="1"/>
    <w:autoRedefine/>
    <w:qFormat/>
    <w:uiPriority w:val="0"/>
    <w:pPr>
      <w:spacing w:before="100" w:beforeAutospacing="1" w:after="100" w:afterAutospacing="1" w:line="240" w:lineRule="auto"/>
      <w:ind w:firstLine="0" w:firstLineChars="0"/>
    </w:pPr>
    <w:rPr>
      <w:rFonts w:eastAsia="宋体" w:cs="Times New Roman"/>
    </w:rPr>
  </w:style>
  <w:style w:type="paragraph" w:customStyle="1" w:styleId="69">
    <w:name w:val="font6"/>
    <w:basedOn w:val="1"/>
    <w:autoRedefine/>
    <w:qFormat/>
    <w:uiPriority w:val="0"/>
    <w:pPr>
      <w:spacing w:before="100" w:beforeAutospacing="1" w:after="100" w:afterAutospacing="1" w:line="240" w:lineRule="auto"/>
      <w:ind w:firstLine="0" w:firstLineChars="0"/>
    </w:pPr>
    <w:rPr>
      <w:rFonts w:ascii="宋体" w:hAnsi="宋体" w:eastAsia="宋体"/>
    </w:rPr>
  </w:style>
  <w:style w:type="paragraph" w:customStyle="1" w:styleId="70">
    <w:name w:val="font7"/>
    <w:basedOn w:val="1"/>
    <w:autoRedefine/>
    <w:qFormat/>
    <w:uiPriority w:val="0"/>
    <w:pPr>
      <w:spacing w:before="100" w:beforeAutospacing="1" w:after="100" w:afterAutospacing="1" w:line="240" w:lineRule="auto"/>
      <w:ind w:firstLine="0" w:firstLineChars="0"/>
    </w:pPr>
    <w:rPr>
      <w:rFonts w:ascii="宋体" w:hAnsi="宋体" w:eastAsia="宋体"/>
      <w:sz w:val="18"/>
      <w:szCs w:val="18"/>
    </w:rPr>
  </w:style>
  <w:style w:type="paragraph" w:customStyle="1" w:styleId="71">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72">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73">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eastAsia="宋体" w:cs="Times New Roman"/>
    </w:rPr>
  </w:style>
  <w:style w:type="paragraph" w:customStyle="1" w:styleId="74">
    <w:name w:val="xl7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eastAsia="宋体" w:cs="Times New Roman"/>
    </w:rPr>
  </w:style>
  <w:style w:type="paragraph" w:customStyle="1" w:styleId="75">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76">
    <w:name w:val="xl79"/>
    <w:basedOn w:val="1"/>
    <w:qFormat/>
    <w:uiPriority w:val="0"/>
    <w:pPr>
      <w:spacing w:before="100" w:beforeAutospacing="1" w:after="100" w:afterAutospacing="1" w:line="240" w:lineRule="auto"/>
      <w:ind w:firstLine="0" w:firstLineChars="0"/>
      <w:jc w:val="center"/>
    </w:pPr>
    <w:rPr>
      <w:rFonts w:eastAsia="宋体" w:cs="Times New Roman"/>
    </w:rPr>
  </w:style>
  <w:style w:type="paragraph" w:customStyle="1" w:styleId="77">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78">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FF0000"/>
    </w:rPr>
  </w:style>
  <w:style w:type="paragraph" w:customStyle="1" w:styleId="79">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80">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eastAsia="宋体" w:cs="Times New Roman"/>
    </w:rPr>
  </w:style>
  <w:style w:type="paragraph" w:customStyle="1" w:styleId="8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82">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83">
    <w:name w:val="xl8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8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85">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character" w:customStyle="1" w:styleId="86">
    <w:name w:val="正文文本 字符"/>
    <w:link w:val="12"/>
    <w:qFormat/>
    <w:uiPriority w:val="0"/>
    <w:rPr>
      <w:rFonts w:ascii="Calibri" w:hAnsi="Calibri"/>
      <w:sz w:val="24"/>
    </w:rPr>
  </w:style>
  <w:style w:type="paragraph" w:customStyle="1" w:styleId="87">
    <w:name w:val="font8"/>
    <w:basedOn w:val="1"/>
    <w:autoRedefine/>
    <w:qFormat/>
    <w:uiPriority w:val="0"/>
    <w:pPr>
      <w:spacing w:before="100" w:beforeAutospacing="1" w:after="100" w:afterAutospacing="1" w:line="240" w:lineRule="auto"/>
      <w:ind w:firstLine="0" w:firstLineChars="0"/>
    </w:pPr>
    <w:rPr>
      <w:rFonts w:ascii="宋体" w:hAnsi="宋体" w:eastAsia="宋体"/>
      <w:sz w:val="18"/>
      <w:szCs w:val="18"/>
    </w:rPr>
  </w:style>
  <w:style w:type="paragraph" w:customStyle="1" w:styleId="88">
    <w:name w:val="font9"/>
    <w:basedOn w:val="1"/>
    <w:autoRedefine/>
    <w:qFormat/>
    <w:uiPriority w:val="0"/>
    <w:pPr>
      <w:spacing w:before="100" w:beforeAutospacing="1" w:after="100" w:afterAutospacing="1" w:line="240" w:lineRule="auto"/>
      <w:ind w:firstLine="0" w:firstLineChars="0"/>
    </w:pPr>
    <w:rPr>
      <w:rFonts w:ascii="宋体" w:hAnsi="宋体" w:eastAsia="宋体"/>
      <w:color w:val="FF0000"/>
    </w:rPr>
  </w:style>
  <w:style w:type="paragraph" w:customStyle="1" w:styleId="89">
    <w:name w:val="xl8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90">
    <w:name w:val="font10"/>
    <w:basedOn w:val="1"/>
    <w:autoRedefine/>
    <w:qFormat/>
    <w:uiPriority w:val="0"/>
    <w:pPr>
      <w:spacing w:before="100" w:beforeAutospacing="1" w:after="100" w:afterAutospacing="1" w:line="240" w:lineRule="auto"/>
      <w:ind w:firstLine="0" w:firstLineChars="0"/>
    </w:pPr>
    <w:rPr>
      <w:rFonts w:eastAsia="宋体" w:cs="Times New Roman"/>
      <w:color w:val="000000"/>
    </w:rPr>
  </w:style>
  <w:style w:type="paragraph" w:customStyle="1" w:styleId="91">
    <w:name w:val="font11"/>
    <w:basedOn w:val="1"/>
    <w:autoRedefine/>
    <w:qFormat/>
    <w:uiPriority w:val="0"/>
    <w:pPr>
      <w:spacing w:before="100" w:beforeAutospacing="1" w:after="100" w:afterAutospacing="1" w:line="240" w:lineRule="auto"/>
      <w:ind w:firstLine="0" w:firstLineChars="0"/>
    </w:pPr>
    <w:rPr>
      <w:rFonts w:ascii="仿宋_GB2312" w:hAnsi="宋体"/>
      <w:color w:val="000000"/>
    </w:rPr>
  </w:style>
  <w:style w:type="paragraph" w:customStyle="1" w:styleId="92">
    <w:name w:val="font12"/>
    <w:basedOn w:val="1"/>
    <w:autoRedefine/>
    <w:qFormat/>
    <w:uiPriority w:val="0"/>
    <w:pPr>
      <w:spacing w:before="100" w:beforeAutospacing="1" w:after="100" w:afterAutospacing="1" w:line="240" w:lineRule="auto"/>
      <w:ind w:firstLine="0" w:firstLineChars="0"/>
    </w:pPr>
    <w:rPr>
      <w:rFonts w:eastAsia="宋体" w:cs="Times New Roman"/>
    </w:rPr>
  </w:style>
  <w:style w:type="paragraph" w:customStyle="1" w:styleId="93">
    <w:name w:val="font13"/>
    <w:basedOn w:val="1"/>
    <w:autoRedefine/>
    <w:qFormat/>
    <w:uiPriority w:val="0"/>
    <w:pPr>
      <w:spacing w:before="100" w:beforeAutospacing="1" w:after="100" w:afterAutospacing="1" w:line="240" w:lineRule="auto"/>
      <w:ind w:firstLine="0" w:firstLineChars="0"/>
    </w:pPr>
    <w:rPr>
      <w:rFonts w:ascii="仿宋_GB2312" w:hAnsi="宋体"/>
      <w:color w:val="000000"/>
      <w:u w:val="single"/>
    </w:rPr>
  </w:style>
  <w:style w:type="paragraph" w:customStyle="1" w:styleId="94">
    <w:name w:val="font14"/>
    <w:basedOn w:val="1"/>
    <w:autoRedefine/>
    <w:qFormat/>
    <w:uiPriority w:val="0"/>
    <w:pPr>
      <w:spacing w:before="100" w:beforeAutospacing="1" w:after="100" w:afterAutospacing="1" w:line="240" w:lineRule="auto"/>
      <w:ind w:firstLine="0" w:firstLineChars="0"/>
    </w:pPr>
    <w:rPr>
      <w:rFonts w:eastAsia="宋体" w:cs="Times New Roman"/>
      <w:color w:val="000000"/>
      <w:u w:val="single"/>
    </w:rPr>
  </w:style>
  <w:style w:type="paragraph" w:customStyle="1" w:styleId="95">
    <w:name w:val="font15"/>
    <w:basedOn w:val="1"/>
    <w:autoRedefine/>
    <w:qFormat/>
    <w:uiPriority w:val="0"/>
    <w:pPr>
      <w:spacing w:before="100" w:beforeAutospacing="1" w:after="100" w:afterAutospacing="1" w:line="240" w:lineRule="auto"/>
      <w:ind w:firstLine="0" w:firstLineChars="0"/>
    </w:pPr>
    <w:rPr>
      <w:rFonts w:ascii="宋体" w:hAnsi="宋体" w:eastAsia="宋体"/>
      <w:color w:val="000000"/>
    </w:rPr>
  </w:style>
  <w:style w:type="paragraph" w:customStyle="1" w:styleId="96">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97">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bottom"/>
    </w:pPr>
    <w:rPr>
      <w:rFonts w:ascii="仿宋_GB2312" w:hAnsi="宋体"/>
    </w:rPr>
  </w:style>
  <w:style w:type="paragraph" w:customStyle="1" w:styleId="98">
    <w:name w:val="xl9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rPr>
  </w:style>
  <w:style w:type="paragraph" w:customStyle="1" w:styleId="99">
    <w:name w:val="xl9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rPr>
  </w:style>
  <w:style w:type="paragraph" w:customStyle="1" w:styleId="100">
    <w:name w:val="xl9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01">
    <w:name w:val="xl95"/>
    <w:basedOn w:val="1"/>
    <w:autoRedefine/>
    <w:qFormat/>
    <w:uiPriority w:val="0"/>
    <w:pPr>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ind w:firstLine="0" w:firstLineChars="0"/>
      <w:jc w:val="center"/>
    </w:pPr>
    <w:rPr>
      <w:rFonts w:ascii="宋体" w:hAnsi="宋体" w:eastAsia="宋体"/>
      <w:color w:val="000000"/>
    </w:rPr>
  </w:style>
  <w:style w:type="paragraph" w:customStyle="1" w:styleId="102">
    <w:name w:val="xl9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color w:val="000000"/>
    </w:rPr>
  </w:style>
  <w:style w:type="paragraph" w:customStyle="1" w:styleId="103">
    <w:name w:val="xl9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000000"/>
    </w:rPr>
  </w:style>
  <w:style w:type="paragraph" w:customStyle="1" w:styleId="104">
    <w:name w:val="xl9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000000"/>
    </w:rPr>
  </w:style>
  <w:style w:type="paragraph" w:customStyle="1" w:styleId="105">
    <w:name w:val="xl9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06">
    <w:name w:val="xl10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color w:val="000000"/>
    </w:rPr>
  </w:style>
  <w:style w:type="paragraph" w:customStyle="1" w:styleId="107">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08">
    <w:name w:val="xl10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color w:val="000000"/>
    </w:rPr>
  </w:style>
  <w:style w:type="paragraph" w:customStyle="1" w:styleId="109">
    <w:name w:val="xl10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110">
    <w:name w:val="xl10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111">
    <w:name w:val="xl10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12">
    <w:name w:val="xl10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color w:val="000000"/>
    </w:rPr>
  </w:style>
  <w:style w:type="paragraph" w:customStyle="1" w:styleId="113">
    <w:name w:val="xl107"/>
    <w:basedOn w:val="1"/>
    <w:autoRedefine/>
    <w:qFormat/>
    <w:uiPriority w:val="0"/>
    <w:pPr>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ind w:firstLine="0" w:firstLineChars="0"/>
      <w:jc w:val="center"/>
    </w:pPr>
    <w:rPr>
      <w:rFonts w:ascii="宋体" w:hAnsi="宋体" w:eastAsia="宋体"/>
    </w:rPr>
  </w:style>
  <w:style w:type="paragraph" w:customStyle="1" w:styleId="114">
    <w:name w:val="xl10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15">
    <w:name w:val="xl10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16">
    <w:name w:val="xl11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17">
    <w:name w:val="xl11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18">
    <w:name w:val="xl11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rPr>
  </w:style>
  <w:style w:type="paragraph" w:customStyle="1" w:styleId="119">
    <w:name w:val="xl11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u w:val="single"/>
    </w:rPr>
  </w:style>
  <w:style w:type="paragraph" w:customStyle="1" w:styleId="120">
    <w:name w:val="xl11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eastAsia="宋体"/>
    </w:rPr>
  </w:style>
  <w:style w:type="paragraph" w:customStyle="1" w:styleId="121">
    <w:name w:val="xl11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u w:val="single"/>
    </w:rPr>
  </w:style>
  <w:style w:type="paragraph" w:customStyle="1" w:styleId="122">
    <w:name w:val="xl116"/>
    <w:basedOn w:val="1"/>
    <w:autoRedefine/>
    <w:qFormat/>
    <w:uiPriority w:val="0"/>
    <w:pPr>
      <w:pBdr>
        <w:top w:val="single" w:color="auto" w:sz="4" w:space="0"/>
        <w:left w:val="single" w:color="auto" w:sz="4" w:space="0"/>
        <w:bottom w:val="single" w:color="auto" w:sz="4" w:space="0"/>
        <w:right w:val="single" w:color="auto" w:sz="4" w:space="0"/>
      </w:pBdr>
      <w:shd w:val="clear" w:color="000000" w:fill="E26B0A"/>
      <w:spacing w:before="100" w:beforeAutospacing="1" w:after="100" w:afterAutospacing="1" w:line="240" w:lineRule="auto"/>
      <w:ind w:firstLine="0" w:firstLineChars="0"/>
      <w:jc w:val="center"/>
    </w:pPr>
    <w:rPr>
      <w:rFonts w:ascii="宋体" w:hAnsi="宋体" w:eastAsia="宋体"/>
    </w:rPr>
  </w:style>
  <w:style w:type="paragraph" w:customStyle="1" w:styleId="123">
    <w:name w:val="xl117"/>
    <w:basedOn w:val="1"/>
    <w:autoRedefine/>
    <w:qFormat/>
    <w:uiPriority w:val="0"/>
    <w:pPr>
      <w:pBdr>
        <w:top w:val="single" w:color="auto" w:sz="4" w:space="0"/>
        <w:left w:val="single" w:color="auto" w:sz="4" w:space="0"/>
        <w:bottom w:val="single" w:color="auto" w:sz="4" w:space="0"/>
        <w:right w:val="single" w:color="auto" w:sz="4" w:space="0"/>
      </w:pBdr>
      <w:shd w:val="clear" w:color="000000" w:fill="E26B0A"/>
      <w:spacing w:before="100" w:beforeAutospacing="1" w:after="100" w:afterAutospacing="1" w:line="240" w:lineRule="auto"/>
      <w:ind w:firstLine="0" w:firstLineChars="0"/>
      <w:jc w:val="center"/>
    </w:pPr>
    <w:rPr>
      <w:rFonts w:ascii="宋体" w:hAnsi="宋体" w:eastAsia="宋体"/>
    </w:rPr>
  </w:style>
  <w:style w:type="character" w:customStyle="1" w:styleId="124">
    <w:name w:val="未处理的提及1"/>
    <w:autoRedefine/>
    <w:semiHidden/>
    <w:unhideWhenUsed/>
    <w:qFormat/>
    <w:uiPriority w:val="99"/>
    <w:rPr>
      <w:color w:val="605E5C"/>
      <w:shd w:val="clear" w:color="auto" w:fill="E1DFDD"/>
    </w:rPr>
  </w:style>
  <w:style w:type="character" w:customStyle="1" w:styleId="125">
    <w:name w:val="标题 4 字符"/>
    <w:link w:val="5"/>
    <w:autoRedefine/>
    <w:qFormat/>
    <w:uiPriority w:val="9"/>
    <w:rPr>
      <w:rFonts w:eastAsia="仿宋_GB2312"/>
      <w:b/>
      <w:bCs/>
      <w:sz w:val="24"/>
      <w:szCs w:val="28"/>
    </w:rPr>
  </w:style>
  <w:style w:type="character" w:customStyle="1" w:styleId="126">
    <w:name w:val="批注框文本 字符"/>
    <w:basedOn w:val="29"/>
    <w:link w:val="16"/>
    <w:autoRedefine/>
    <w:qFormat/>
    <w:uiPriority w:val="0"/>
    <w:rPr>
      <w:rFonts w:eastAsia="仿宋_GB2312" w:cs="宋体"/>
      <w:sz w:val="18"/>
      <w:szCs w:val="18"/>
    </w:rPr>
  </w:style>
  <w:style w:type="paragraph" w:customStyle="1" w:styleId="127">
    <w:name w:val="备注"/>
    <w:basedOn w:val="1"/>
    <w:link w:val="128"/>
    <w:autoRedefine/>
    <w:qFormat/>
    <w:uiPriority w:val="0"/>
    <w:pPr>
      <w:spacing w:line="300" w:lineRule="auto"/>
      <w:ind w:firstLine="0" w:firstLineChars="0"/>
    </w:pPr>
    <w:rPr>
      <w:i/>
      <w:sz w:val="21"/>
      <w:szCs w:val="21"/>
    </w:rPr>
  </w:style>
  <w:style w:type="character" w:customStyle="1" w:styleId="128">
    <w:name w:val="备注 字符"/>
    <w:basedOn w:val="29"/>
    <w:link w:val="127"/>
    <w:autoRedefine/>
    <w:qFormat/>
    <w:uiPriority w:val="0"/>
    <w:rPr>
      <w:rFonts w:eastAsia="仿宋_GB2312" w:cs="宋体"/>
      <w:i/>
      <w:sz w:val="21"/>
      <w:szCs w:val="21"/>
    </w:rPr>
  </w:style>
  <w:style w:type="table" w:customStyle="1" w:styleId="129">
    <w:name w:val="网格型1"/>
    <w:basedOn w:val="27"/>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xl6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rPr>
  </w:style>
  <w:style w:type="paragraph" w:customStyle="1" w:styleId="131">
    <w:name w:val="xl6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132">
    <w:name w:val="xl65"/>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left"/>
    </w:pPr>
    <w:rPr>
      <w:rFonts w:ascii="宋体" w:hAnsi="宋体" w:eastAsia="宋体"/>
    </w:rPr>
  </w:style>
  <w:style w:type="paragraph" w:customStyle="1" w:styleId="133">
    <w:name w:val="xl6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olor w:val="7030A0"/>
    </w:rPr>
  </w:style>
  <w:style w:type="paragraph" w:customStyle="1" w:styleId="134">
    <w:name w:val="xl6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FF0000"/>
    </w:rPr>
  </w:style>
  <w:style w:type="paragraph" w:customStyle="1" w:styleId="135">
    <w:name w:val="xl68"/>
    <w:basedOn w:val="1"/>
    <w:autoRedefine/>
    <w:qFormat/>
    <w:uiPriority w:val="0"/>
    <w:pPr>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line="240" w:lineRule="auto"/>
      <w:ind w:firstLine="0" w:firstLineChars="0"/>
      <w:jc w:val="left"/>
      <w:textAlignment w:val="center"/>
    </w:pPr>
    <w:rPr>
      <w:rFonts w:ascii="宋体" w:hAnsi="宋体" w:eastAsia="宋体"/>
      <w:color w:val="000000"/>
    </w:rPr>
  </w:style>
  <w:style w:type="paragraph" w:customStyle="1" w:styleId="136">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line="240" w:lineRule="auto"/>
      <w:ind w:firstLine="0" w:firstLineChars="0"/>
      <w:jc w:val="center"/>
      <w:textAlignment w:val="center"/>
    </w:pPr>
    <w:rPr>
      <w:rFonts w:ascii="仿宋_GB2312" w:hAnsi="宋体"/>
      <w:color w:val="000000"/>
    </w:rPr>
  </w:style>
  <w:style w:type="paragraph" w:customStyle="1" w:styleId="137">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olor w:val="000000"/>
    </w:rPr>
  </w:style>
  <w:style w:type="paragraph" w:customStyle="1" w:styleId="138">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rPr>
  </w:style>
  <w:style w:type="paragraph" w:customStyle="1" w:styleId="139">
    <w:name w:val="xl72"/>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olor w:val="000000"/>
    </w:rPr>
  </w:style>
  <w:style w:type="paragraph" w:customStyle="1" w:styleId="140">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color w:val="000000"/>
    </w:rPr>
  </w:style>
  <w:style w:type="table" w:customStyle="1" w:styleId="1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42">
    <w:name w:val="Table Paragraph"/>
    <w:basedOn w:val="1"/>
    <w:autoRedefine/>
    <w:qFormat/>
    <w:uiPriority w:val="1"/>
    <w:pPr>
      <w:widowControl w:val="0"/>
      <w:autoSpaceDE w:val="0"/>
      <w:autoSpaceDN w:val="0"/>
      <w:spacing w:line="240" w:lineRule="auto"/>
      <w:ind w:firstLine="0" w:firstLineChars="0"/>
      <w:jc w:val="center"/>
    </w:pPr>
    <w:rPr>
      <w:rFonts w:ascii="宋体" w:hAnsi="宋体" w:eastAsia="宋体"/>
      <w:sz w:val="22"/>
      <w:szCs w:val="22"/>
    </w:rPr>
  </w:style>
  <w:style w:type="character" w:styleId="143">
    <w:name w:val="Placeholder Text"/>
    <w:basedOn w:val="29"/>
    <w:autoRedefine/>
    <w:unhideWhenUsed/>
    <w:qFormat/>
    <w:uiPriority w:val="99"/>
    <w:rPr>
      <w:color w:val="666666"/>
    </w:rPr>
  </w:style>
  <w:style w:type="paragraph" w:customStyle="1" w:styleId="144">
    <w:name w:val="font0"/>
    <w:basedOn w:val="1"/>
    <w:autoRedefine/>
    <w:qFormat/>
    <w:uiPriority w:val="0"/>
    <w:pPr>
      <w:spacing w:before="100" w:beforeAutospacing="1" w:after="100" w:afterAutospacing="1" w:line="240" w:lineRule="auto"/>
      <w:ind w:firstLine="0" w:firstLineChars="0"/>
      <w:jc w:val="left"/>
    </w:pPr>
    <w:rPr>
      <w:rFonts w:ascii="等线" w:hAnsi="等线" w:eastAsia="等线"/>
      <w:color w:val="000000"/>
      <w:sz w:val="22"/>
      <w:szCs w:val="22"/>
    </w:rPr>
  </w:style>
  <w:style w:type="paragraph" w:customStyle="1" w:styleId="145">
    <w:name w:val="xl11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146">
    <w:name w:val="xl119"/>
    <w:basedOn w:val="1"/>
    <w:autoRedefine/>
    <w:qFormat/>
    <w:uiPriority w:val="0"/>
    <w:pPr>
      <w:pBdr>
        <w:top w:val="single" w:color="auto" w:sz="4" w:space="0"/>
        <w:left w:val="single" w:color="auto" w:sz="4" w:space="0"/>
      </w:pBdr>
      <w:spacing w:before="100" w:beforeAutospacing="1" w:after="100" w:afterAutospacing="1" w:line="240" w:lineRule="auto"/>
      <w:ind w:firstLine="0" w:firstLineChars="0"/>
      <w:jc w:val="center"/>
      <w:textAlignment w:val="center"/>
    </w:pPr>
    <w:rPr>
      <w:rFonts w:ascii="宋体" w:hAnsi="宋体" w:eastAsia="宋体"/>
    </w:rPr>
  </w:style>
  <w:style w:type="paragraph" w:customStyle="1" w:styleId="147">
    <w:name w:val="xl120"/>
    <w:basedOn w:val="1"/>
    <w:autoRedefine/>
    <w:qFormat/>
    <w:uiPriority w:val="0"/>
    <w:pPr>
      <w:pBdr>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eastAsia="宋体"/>
    </w:rPr>
  </w:style>
  <w:style w:type="character" w:customStyle="1" w:styleId="148">
    <w:name w:val="ql-font-timesnewroman"/>
    <w:basedOn w:val="29"/>
    <w:autoRedefine/>
    <w:qFormat/>
    <w:uiPriority w:val="0"/>
  </w:style>
  <w:style w:type="paragraph" w:customStyle="1" w:styleId="149">
    <w:name w:val="水表内容"/>
    <w:basedOn w:val="1"/>
    <w:link w:val="150"/>
    <w:autoRedefine/>
    <w:qFormat/>
    <w:uiPriority w:val="0"/>
    <w:pPr>
      <w:spacing w:line="240" w:lineRule="auto"/>
      <w:ind w:firstLine="0" w:firstLineChars="0"/>
      <w:jc w:val="center"/>
    </w:pPr>
    <w:rPr>
      <w:rFonts w:cs="Times New Roman"/>
      <w:color w:val="000000" w:themeColor="text1"/>
      <w:sz w:val="21"/>
      <w:szCs w:val="21"/>
      <w14:textFill>
        <w14:solidFill>
          <w14:schemeClr w14:val="tx1"/>
        </w14:solidFill>
      </w14:textFill>
    </w:rPr>
  </w:style>
  <w:style w:type="character" w:customStyle="1" w:styleId="150">
    <w:name w:val="水表内容 字符"/>
    <w:basedOn w:val="29"/>
    <w:link w:val="149"/>
    <w:autoRedefine/>
    <w:qFormat/>
    <w:uiPriority w:val="0"/>
    <w:rPr>
      <w:rFonts w:eastAsia="仿宋_GB2312"/>
      <w:color w:val="000000" w:themeColor="text1"/>
      <w:sz w:val="21"/>
      <w:szCs w:val="21"/>
      <w14:textFill>
        <w14:solidFill>
          <w14:schemeClr w14:val="tx1"/>
        </w14:solidFill>
      </w14:textFill>
    </w:rPr>
  </w:style>
</w:styles>
</file>

<file path=word/_rels/document.xml.rels><?xml version="1.0" encoding="UTF-8" standalone="yes"?>
<Relationships xmlns="http://schemas.openxmlformats.org/package/2006/relationships"><Relationship Id="rId99" Type="http://schemas.openxmlformats.org/officeDocument/2006/relationships/image" Target="media/image13.emf"/><Relationship Id="rId98" Type="http://schemas.openxmlformats.org/officeDocument/2006/relationships/package" Target="embeddings/Microsoft_Visio___2.vsdx"/><Relationship Id="rId97" Type="http://schemas.openxmlformats.org/officeDocument/2006/relationships/image" Target="media/image12.emf"/><Relationship Id="rId96" Type="http://schemas.openxmlformats.org/officeDocument/2006/relationships/package" Target="embeddings/Microsoft_Visio___1.vsdx"/><Relationship Id="rId95" Type="http://schemas.openxmlformats.org/officeDocument/2006/relationships/image" Target="media/image11.png"/><Relationship Id="rId94" Type="http://schemas.openxmlformats.org/officeDocument/2006/relationships/image" Target="media/image10.png"/><Relationship Id="rId93" Type="http://schemas.openxmlformats.org/officeDocument/2006/relationships/image" Target="media/image9.png"/><Relationship Id="rId92" Type="http://schemas.openxmlformats.org/officeDocument/2006/relationships/image" Target="media/image8.png"/><Relationship Id="rId91" Type="http://schemas.openxmlformats.org/officeDocument/2006/relationships/image" Target="media/image7.png"/><Relationship Id="rId90" Type="http://schemas.openxmlformats.org/officeDocument/2006/relationships/image" Target="media/image6.png"/><Relationship Id="rId9" Type="http://schemas.openxmlformats.org/officeDocument/2006/relationships/header" Target="header4.xml"/><Relationship Id="rId89" Type="http://schemas.openxmlformats.org/officeDocument/2006/relationships/image" Target="media/image5.png"/><Relationship Id="rId88" Type="http://schemas.openxmlformats.org/officeDocument/2006/relationships/image" Target="media/image4.png"/><Relationship Id="rId87" Type="http://schemas.openxmlformats.org/officeDocument/2006/relationships/image" Target="media/image3.png"/><Relationship Id="rId86" Type="http://schemas.openxmlformats.org/officeDocument/2006/relationships/image" Target="media/image2.jpeg"/><Relationship Id="rId85" Type="http://schemas.openxmlformats.org/officeDocument/2006/relationships/image" Target="media/image1.png"/><Relationship Id="rId84" Type="http://schemas.openxmlformats.org/officeDocument/2006/relationships/theme" Target="theme/theme1.xml"/><Relationship Id="rId83" Type="http://schemas.openxmlformats.org/officeDocument/2006/relationships/header" Target="header33.xml"/><Relationship Id="rId82" Type="http://schemas.openxmlformats.org/officeDocument/2006/relationships/header" Target="header32.xml"/><Relationship Id="rId81" Type="http://schemas.openxmlformats.org/officeDocument/2006/relationships/header" Target="header31.xml"/><Relationship Id="rId80" Type="http://schemas.openxmlformats.org/officeDocument/2006/relationships/footer" Target="footer46.xml"/><Relationship Id="rId8" Type="http://schemas.openxmlformats.org/officeDocument/2006/relationships/footer" Target="footer1.xml"/><Relationship Id="rId79" Type="http://schemas.openxmlformats.org/officeDocument/2006/relationships/header" Target="header30.xml"/><Relationship Id="rId78" Type="http://schemas.openxmlformats.org/officeDocument/2006/relationships/footer" Target="footer45.xml"/><Relationship Id="rId77" Type="http://schemas.openxmlformats.org/officeDocument/2006/relationships/header" Target="header29.xml"/><Relationship Id="rId76" Type="http://schemas.openxmlformats.org/officeDocument/2006/relationships/footer" Target="footer44.xml"/><Relationship Id="rId75" Type="http://schemas.openxmlformats.org/officeDocument/2006/relationships/footer" Target="footer43.xml"/><Relationship Id="rId74" Type="http://schemas.openxmlformats.org/officeDocument/2006/relationships/footer" Target="footer42.xml"/><Relationship Id="rId73" Type="http://schemas.openxmlformats.org/officeDocument/2006/relationships/footer" Target="footer41.xml"/><Relationship Id="rId72" Type="http://schemas.openxmlformats.org/officeDocument/2006/relationships/footer" Target="footer40.xml"/><Relationship Id="rId71" Type="http://schemas.openxmlformats.org/officeDocument/2006/relationships/header" Target="header28.xml"/><Relationship Id="rId70" Type="http://schemas.openxmlformats.org/officeDocument/2006/relationships/footer" Target="footer39.xml"/><Relationship Id="rId7" Type="http://schemas.openxmlformats.org/officeDocument/2006/relationships/header" Target="header3.xml"/><Relationship Id="rId69" Type="http://schemas.openxmlformats.org/officeDocument/2006/relationships/header" Target="header27.xml"/><Relationship Id="rId68" Type="http://schemas.openxmlformats.org/officeDocument/2006/relationships/footer" Target="footer38.xml"/><Relationship Id="rId67" Type="http://schemas.openxmlformats.org/officeDocument/2006/relationships/footer" Target="footer37.xml"/><Relationship Id="rId66" Type="http://schemas.openxmlformats.org/officeDocument/2006/relationships/footer" Target="footer36.xml"/><Relationship Id="rId65" Type="http://schemas.openxmlformats.org/officeDocument/2006/relationships/header" Target="header26.xml"/><Relationship Id="rId64" Type="http://schemas.openxmlformats.org/officeDocument/2006/relationships/footer" Target="footer35.xml"/><Relationship Id="rId63" Type="http://schemas.openxmlformats.org/officeDocument/2006/relationships/footer" Target="footer34.xml"/><Relationship Id="rId62" Type="http://schemas.openxmlformats.org/officeDocument/2006/relationships/header" Target="header25.xml"/><Relationship Id="rId61" Type="http://schemas.openxmlformats.org/officeDocument/2006/relationships/footer" Target="footer33.xml"/><Relationship Id="rId60" Type="http://schemas.openxmlformats.org/officeDocument/2006/relationships/header" Target="header24.xml"/><Relationship Id="rId6" Type="http://schemas.openxmlformats.org/officeDocument/2006/relationships/header" Target="header2.xml"/><Relationship Id="rId59" Type="http://schemas.openxmlformats.org/officeDocument/2006/relationships/footer" Target="footer32.xml"/><Relationship Id="rId58" Type="http://schemas.openxmlformats.org/officeDocument/2006/relationships/footer" Target="footer31.xml"/><Relationship Id="rId57" Type="http://schemas.openxmlformats.org/officeDocument/2006/relationships/header" Target="header23.xml"/><Relationship Id="rId56" Type="http://schemas.openxmlformats.org/officeDocument/2006/relationships/footer" Target="footer30.xml"/><Relationship Id="rId55" Type="http://schemas.openxmlformats.org/officeDocument/2006/relationships/footer" Target="footer29.xml"/><Relationship Id="rId54" Type="http://schemas.openxmlformats.org/officeDocument/2006/relationships/header" Target="header22.xml"/><Relationship Id="rId53" Type="http://schemas.openxmlformats.org/officeDocument/2006/relationships/footer" Target="footer28.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2.xml"/><Relationship Id="rId108" Type="http://schemas.openxmlformats.org/officeDocument/2006/relationships/glossaryDocument" Target="glossary/document.xml"/><Relationship Id="rId107" Type="http://schemas.openxmlformats.org/officeDocument/2006/relationships/fontTable" Target="fontTable.xml"/><Relationship Id="rId106" Type="http://schemas.openxmlformats.org/officeDocument/2006/relationships/numbering" Target="numbering.xml"/><Relationship Id="rId105" Type="http://schemas.openxmlformats.org/officeDocument/2006/relationships/customXml" Target="../customXml/item1.xml"/><Relationship Id="rId104" Type="http://schemas.openxmlformats.org/officeDocument/2006/relationships/image" Target="media/image18.png"/><Relationship Id="rId103" Type="http://schemas.openxmlformats.org/officeDocument/2006/relationships/image" Target="media/image17.png"/><Relationship Id="rId102" Type="http://schemas.openxmlformats.org/officeDocument/2006/relationships/image" Target="media/image16.png"/><Relationship Id="rId101" Type="http://schemas.openxmlformats.org/officeDocument/2006/relationships/image" Target="media/image15.png"/><Relationship Id="rId100" Type="http://schemas.openxmlformats.org/officeDocument/2006/relationships/image" Target="media/image14.jpeg"/><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E4FD89803754E50B7BBA314995DB0B3"/>
        <w:style w:val=""/>
        <w:category>
          <w:name w:val="常规"/>
          <w:gallery w:val="placeholder"/>
        </w:category>
        <w:types>
          <w:type w:val="bbPlcHdr"/>
        </w:types>
        <w:behaviors>
          <w:behavior w:val="content"/>
        </w:behaviors>
        <w:description w:val=""/>
        <w:guid w:val="{32E864A3-C906-4981-810F-9080FB5BA983}"/>
      </w:docPartPr>
      <w:docPartBody>
        <w:p w14:paraId="7114D5FA">
          <w:pPr>
            <w:pStyle w:val="5"/>
          </w:pPr>
          <w:r>
            <w:rPr>
              <w:rStyle w:val="4"/>
              <w:rFonts w:hint="eastAsia"/>
            </w:rPr>
            <w:t>[单位]</w:t>
          </w:r>
        </w:p>
      </w:docPartBody>
    </w:docPart>
    <w:docPart>
      <w:docPartPr>
        <w:name w:val="24751ED1F97E49D3B8EA692ED94B571A"/>
        <w:style w:val=""/>
        <w:category>
          <w:name w:val="常规"/>
          <w:gallery w:val="placeholder"/>
        </w:category>
        <w:types>
          <w:type w:val="bbPlcHdr"/>
        </w:types>
        <w:behaviors>
          <w:behavior w:val="content"/>
        </w:behaviors>
        <w:description w:val=""/>
        <w:guid w:val="{8DA629F3-B9B3-42D7-8CF2-948405721483}"/>
      </w:docPartPr>
      <w:docPartBody>
        <w:p w14:paraId="5E25DBC3">
          <w:pPr>
            <w:pStyle w:val="6"/>
          </w:pPr>
          <w:r>
            <w:rPr>
              <w:rStyle w:val="4"/>
              <w:rFonts w:hint="eastAsia"/>
            </w:rPr>
            <w:t>[单位]</w:t>
          </w:r>
        </w:p>
      </w:docPartBody>
    </w:docPart>
    <w:docPart>
      <w:docPartPr>
        <w:name w:val="7BF0FA30241D48779563ADAED41AC144"/>
        <w:style w:val=""/>
        <w:category>
          <w:name w:val="常规"/>
          <w:gallery w:val="placeholder"/>
        </w:category>
        <w:types>
          <w:type w:val="bbPlcHdr"/>
        </w:types>
        <w:behaviors>
          <w:behavior w:val="content"/>
        </w:behaviors>
        <w:description w:val=""/>
        <w:guid w:val="{C538F902-6739-4AA9-8B64-0DC3154931ED}"/>
      </w:docPartPr>
      <w:docPartBody>
        <w:p w14:paraId="6A26041B">
          <w:pPr>
            <w:pStyle w:val="7"/>
          </w:pPr>
          <w:r>
            <w:rPr>
              <w:rStyle w:val="4"/>
              <w:rFonts w:hint="eastAsia"/>
            </w:rPr>
            <w:t>[单位]</w:t>
          </w:r>
        </w:p>
      </w:docPartBody>
    </w:docPart>
    <w:docPart>
      <w:docPartPr>
        <w:name w:val="796A5C1F8E8A4BBB856E21398F27E1D8"/>
        <w:style w:val=""/>
        <w:category>
          <w:name w:val="常规"/>
          <w:gallery w:val="placeholder"/>
        </w:category>
        <w:types>
          <w:type w:val="bbPlcHdr"/>
        </w:types>
        <w:behaviors>
          <w:behavior w:val="content"/>
        </w:behaviors>
        <w:description w:val=""/>
        <w:guid w:val="{81C1A52E-A79C-422B-A2BA-313E4248095A}"/>
      </w:docPartPr>
      <w:docPartBody>
        <w:p w14:paraId="7E445B92">
          <w:pPr>
            <w:pStyle w:val="8"/>
          </w:pPr>
          <w:r>
            <w:rPr>
              <w:rStyle w:val="4"/>
              <w:rFonts w:hint="eastAsia"/>
            </w:rPr>
            <w:t>[单位]</w:t>
          </w:r>
        </w:p>
      </w:docPartBody>
    </w:docPart>
    <w:docPart>
      <w:docPartPr>
        <w:name w:val="74DFE4D243B94075B1BB4600D319A7E3"/>
        <w:style w:val=""/>
        <w:category>
          <w:name w:val="常规"/>
          <w:gallery w:val="placeholder"/>
        </w:category>
        <w:types>
          <w:type w:val="bbPlcHdr"/>
        </w:types>
        <w:behaviors>
          <w:behavior w:val="content"/>
        </w:behaviors>
        <w:description w:val=""/>
        <w:guid w:val="{DF2B9EAE-69C0-417E-8073-715AFE376D01}"/>
      </w:docPartPr>
      <w:docPartBody>
        <w:p w14:paraId="4CD71B28">
          <w:pPr>
            <w:pStyle w:val="9"/>
          </w:pPr>
          <w:r>
            <w:rPr>
              <w:rStyle w:val="4"/>
              <w:rFonts w:hint="eastAsia"/>
            </w:rPr>
            <w:t>[单位]</w:t>
          </w:r>
        </w:p>
      </w:docPartBody>
    </w:docPart>
    <w:docPart>
      <w:docPartPr>
        <w:name w:val="AA2649C42DAC45C5A9356D454D2F67D9"/>
        <w:style w:val=""/>
        <w:category>
          <w:name w:val="常规"/>
          <w:gallery w:val="placeholder"/>
        </w:category>
        <w:types>
          <w:type w:val="bbPlcHdr"/>
        </w:types>
        <w:behaviors>
          <w:behavior w:val="content"/>
        </w:behaviors>
        <w:description w:val=""/>
        <w:guid w:val="{7AF26E29-1F84-4A80-826D-D187AA334C99}"/>
      </w:docPartPr>
      <w:docPartBody>
        <w:p w14:paraId="0C1F1D9E">
          <w:pPr>
            <w:pStyle w:val="10"/>
          </w:pPr>
          <w:r>
            <w:rPr>
              <w:rStyle w:val="4"/>
              <w:rFonts w:hint="eastAsia"/>
            </w:rPr>
            <w:t>[单位]</w:t>
          </w:r>
        </w:p>
      </w:docPartBody>
    </w:docPart>
    <w:docPart>
      <w:docPartPr>
        <w:name w:val="2F9347A60ADF487B94FCD8BF251D4C15"/>
        <w:style w:val=""/>
        <w:category>
          <w:name w:val="常规"/>
          <w:gallery w:val="placeholder"/>
        </w:category>
        <w:types>
          <w:type w:val="bbPlcHdr"/>
        </w:types>
        <w:behaviors>
          <w:behavior w:val="content"/>
        </w:behaviors>
        <w:description w:val=""/>
        <w:guid w:val="{91B301E8-9187-4AF9-8952-C46A69BE176D}"/>
      </w:docPartPr>
      <w:docPartBody>
        <w:p w14:paraId="66B3CBB4">
          <w:pPr>
            <w:pStyle w:val="11"/>
          </w:pPr>
          <w:r>
            <w:rPr>
              <w:rStyle w:val="4"/>
              <w:rFonts w:hint="eastAsia"/>
            </w:rPr>
            <w:t>[单位]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6C"/>
    <w:rsid w:val="0008223F"/>
    <w:rsid w:val="003D7388"/>
    <w:rsid w:val="00526B23"/>
    <w:rsid w:val="007E666C"/>
    <w:rsid w:val="00A05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666666"/>
    </w:rPr>
  </w:style>
  <w:style w:type="paragraph" w:customStyle="1" w:styleId="5">
    <w:name w:val="6E4FD89803754E50B7BBA314995DB0B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24751ED1F97E49D3B8EA692ED94B571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7BF0FA30241D48779563ADAED41AC14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796A5C1F8E8A4BBB856E21398F27E1D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74DFE4D243B94075B1BB4600D319A7E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AA2649C42DAC45C5A9356D454D2F67D9"/>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2F9347A60ADF487B94FCD8BF251D4C1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中材地质工程勘查研究院有限公司</Company>
  <Pages>202</Pages>
  <Words>12693</Words>
  <Characters>14321</Characters>
  <Lines>1164</Lines>
  <Paragraphs>327</Paragraphs>
  <TotalTime>8</TotalTime>
  <ScaleCrop>false</ScaleCrop>
  <LinksUpToDate>false</LinksUpToDate>
  <CharactersWithSpaces>14529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2023-12-20T05:55:00Z</dcterms:created>
  <dc:creator>中材地质工程勘查研究院有限公司</dc:creator>
  <cp:lastModifiedBy>演示人</cp:lastModifiedBy>
  <cp:lastPrinted>2023-12-20T05:50:00Z</cp:lastPrinted>
  <dcterms:modified xsi:type="dcterms:W3CDTF">2025-09-29T07:12:10Z</dcterms:modified>
  <dc:title>水保资证甲字第64号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9F8816FA6642E4E89528446739602BA3_43</vt:lpwstr>
  </property>
  <property fmtid="{D5CDD505-2E9C-101B-9397-08002B2CF9AE}" pid="4" name="KSOTemplateDocerSaveRecord">
    <vt:lpwstr>eyJoZGlkIjoiNmExMWRkY2ZmZjFjOWVmMjIxY2YwOGVkOTQyN2JmZjYiLCJ1c2VySWQiOiIxNjQ2MzA4NDEzIn0=</vt:lpwstr>
  </property>
</Properties>
</file>