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（九）</w:t>
      </w:r>
      <w:bookmarkStart w:id="1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就业领域基层政务公开标准目录</w:t>
      </w:r>
      <w:bookmarkEnd w:id="1"/>
      <w:bookmarkEnd w:id="0"/>
    </w:p>
    <w:tbl>
      <w:tblPr>
        <w:tblStyle w:val="9"/>
        <w:tblW w:w="15192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2520"/>
        <w:gridCol w:w="1620"/>
        <w:gridCol w:w="1800"/>
        <w:gridCol w:w="720"/>
        <w:gridCol w:w="1980"/>
        <w:gridCol w:w="612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、《就业促进法》、《人力资源市场暂行条例》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招聘单位、岗位要求、福利待遇、招聘流程、应聘方式、咨询电话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求职信息登记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服务对象、提交材料、办理流程、服务时间、服务地点（方式）、咨询电话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市场工资指导价位信息发布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市场工资指导价位、相关说明材料、咨询电话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、《就业促进法》、《人力资源市场暂行条例》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职业培训信息发布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、《就业促进法》、《人力资源市场暂行条例》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职业指导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创业开业指导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、《就业促进法》、《人力资源市场暂行条例》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活动通知、活动时间、参与方式、相关材料、活动地址、咨询电话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、《就业促进法》、《人力资源市场暂行条例》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创业补贴申领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创业担保贷款申请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、《就业促进法》、《人力资源市场暂行条例》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公益性岗位补贴申领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、《就业促进法》、《人力资源市场暂行条例》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吸纳贫困劳动力就业奖补申领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高等学校等毕业生接收手续办理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就业见习补贴申领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、《就业促进法》、《人力资源市场暂行条例》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高校毕业生社保补贴申领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基本公共就业创业政府购买服务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政府向社会购买基本公共就业创业服务成果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文件依据、购买项目、购买内容及评价标准、购买主体、承接主体条件、购买方式、提交材料、购买流程、受理地点（方式）、受理结果告知方式、咨询电话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、《就业促进法》、《人力资源市场暂行条例》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国（境）外人员入境就业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国（境）外人员入境就业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文件依据、对象范围、申请条件、申请材料、办理流程、办理时限、办理地点（方式）、办理结果告知方式、咨询电话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、《出境入境管理法》、《国务院对确需保留的行政审批项目设定行政许可的决定》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县就业局大厅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ongolian Baiti">
    <w:altName w:val="汉仪叶叶相思体简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2967AA"/>
    <w:rsid w:val="002E0878"/>
    <w:rsid w:val="003B2C77"/>
    <w:rsid w:val="004077CB"/>
    <w:rsid w:val="00416393"/>
    <w:rsid w:val="00612901"/>
    <w:rsid w:val="008438B0"/>
    <w:rsid w:val="00902A01"/>
    <w:rsid w:val="00A41EEC"/>
    <w:rsid w:val="00EB4FD3"/>
    <w:rsid w:val="00FA002F"/>
    <w:rsid w:val="64EC5900"/>
    <w:rsid w:val="7656F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D871DCE6-9128-4909-B306-B7CEF500AD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567</Words>
  <Characters>3234</Characters>
  <Lines>26</Lines>
  <Paragraphs>7</Paragraphs>
  <TotalTime>4</TotalTime>
  <ScaleCrop>false</ScaleCrop>
  <LinksUpToDate>false</LinksUpToDate>
  <CharactersWithSpaces>3794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2020-03-06T14:57:00Z</dcterms:created>
  <dc:creator>tai yuzhu</dc:creator>
  <cp:lastModifiedBy>gyxzwj</cp:lastModifiedBy>
  <dcterms:modified xsi:type="dcterms:W3CDTF">2024-08-05T15:22:32Z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F40284124C0B8504B87DB066A17AED91_43</vt:lpwstr>
  </property>
</Properties>
</file>